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5B" w:rsidRPr="007E0ADD" w:rsidRDefault="007E0ADD" w:rsidP="003F3EAF">
      <w:pPr>
        <w:pStyle w:val="1"/>
        <w:keepLines w:val="0"/>
        <w:widowControl/>
        <w:suppressAutoHyphens/>
        <w:spacing w:after="0" w:line="360" w:lineRule="auto"/>
        <w:ind w:firstLine="709"/>
        <w:jc w:val="both"/>
        <w:rPr>
          <w:rFonts w:eastAsia="Times New Roman"/>
          <w:b w:val="0"/>
          <w:bCs w:val="0"/>
          <w:caps w:val="0"/>
          <w:sz w:val="26"/>
          <w:szCs w:val="26"/>
          <w:lang w:eastAsia="ru-RU"/>
        </w:rPr>
      </w:pPr>
      <w:bookmarkStart w:id="0" w:name="_Toc449082085"/>
      <w:bookmarkStart w:id="1" w:name="_Toc453401481"/>
      <w:r>
        <w:rPr>
          <w:rFonts w:eastAsia="Times New Roman"/>
          <w:b w:val="0"/>
          <w:bCs w:val="0"/>
          <w:caps w:val="0"/>
          <w:sz w:val="26"/>
          <w:szCs w:val="26"/>
          <w:lang w:eastAsia="ru-RU"/>
        </w:rPr>
        <w:t>7. Экономический анализ вариантов</w:t>
      </w:r>
      <w:r w:rsidR="0059765B" w:rsidRPr="007E0ADD">
        <w:rPr>
          <w:rFonts w:eastAsia="Times New Roman"/>
          <w:b w:val="0"/>
          <w:bCs w:val="0"/>
          <w:caps w:val="0"/>
          <w:sz w:val="26"/>
          <w:szCs w:val="26"/>
          <w:lang w:eastAsia="ru-RU"/>
        </w:rPr>
        <w:t xml:space="preserve"> </w:t>
      </w:r>
      <w:bookmarkEnd w:id="0"/>
      <w:bookmarkEnd w:id="1"/>
      <w:r>
        <w:rPr>
          <w:rFonts w:eastAsia="Times New Roman"/>
          <w:b w:val="0"/>
          <w:bCs w:val="0"/>
          <w:caps w:val="0"/>
          <w:sz w:val="26"/>
          <w:szCs w:val="26"/>
          <w:lang w:eastAsia="ru-RU"/>
        </w:rPr>
        <w:t>разработки</w:t>
      </w:r>
      <w:bookmarkStart w:id="2" w:name="_GoBack"/>
      <w:bookmarkEnd w:id="2"/>
    </w:p>
    <w:p w:rsidR="0059765B" w:rsidRPr="009E334F" w:rsidRDefault="0059765B" w:rsidP="003F3EAF">
      <w:pPr>
        <w:widowControl w:val="0"/>
        <w:spacing w:line="360" w:lineRule="auto"/>
        <w:ind w:firstLine="709"/>
        <w:jc w:val="both"/>
      </w:pPr>
    </w:p>
    <w:p w:rsidR="0059765B" w:rsidRPr="009E334F" w:rsidRDefault="0059765B" w:rsidP="003F3EAF">
      <w:pPr>
        <w:pStyle w:val="21"/>
        <w:spacing w:after="0" w:line="360" w:lineRule="auto"/>
        <w:ind w:left="709" w:firstLine="0"/>
        <w:jc w:val="both"/>
        <w:rPr>
          <w:b w:val="0"/>
          <w:sz w:val="26"/>
          <w:szCs w:val="26"/>
        </w:rPr>
      </w:pPr>
      <w:r w:rsidRPr="009E334F">
        <w:rPr>
          <w:b w:val="0"/>
          <w:sz w:val="26"/>
          <w:szCs w:val="26"/>
        </w:rPr>
        <w:t>7.1 Методика и исходные данные для экономической оценки</w:t>
      </w:r>
      <w:r w:rsidR="006F6EA6" w:rsidRPr="009E334F">
        <w:rPr>
          <w:b w:val="0"/>
          <w:sz w:val="26"/>
          <w:szCs w:val="26"/>
        </w:rPr>
        <w:t>. Макроэкономические показатели</w:t>
      </w:r>
    </w:p>
    <w:p w:rsidR="00956262" w:rsidRPr="00956262" w:rsidRDefault="00956262" w:rsidP="003F3EAF">
      <w:pPr>
        <w:widowControl w:val="0"/>
        <w:spacing w:line="360" w:lineRule="auto"/>
        <w:ind w:firstLine="709"/>
        <w:jc w:val="both"/>
      </w:pPr>
    </w:p>
    <w:p w:rsidR="00BE2CE0" w:rsidRPr="00131A2E" w:rsidRDefault="00956262" w:rsidP="003F3EAF">
      <w:pPr>
        <w:widowControl w:val="0"/>
        <w:spacing w:line="360" w:lineRule="auto"/>
        <w:ind w:firstLine="709"/>
        <w:jc w:val="both"/>
        <w:rPr>
          <w:sz w:val="26"/>
          <w:szCs w:val="26"/>
        </w:rPr>
      </w:pPr>
      <w:r w:rsidRPr="00131A2E">
        <w:rPr>
          <w:sz w:val="26"/>
          <w:szCs w:val="26"/>
        </w:rPr>
        <w:t xml:space="preserve">Экономическая оценка проводилась на основе </w:t>
      </w:r>
      <w:r w:rsidR="00BC35E5" w:rsidRPr="00131A2E">
        <w:rPr>
          <w:sz w:val="26"/>
          <w:szCs w:val="26"/>
        </w:rPr>
        <w:t xml:space="preserve">четырех </w:t>
      </w:r>
      <w:r w:rsidRPr="00131A2E">
        <w:rPr>
          <w:sz w:val="26"/>
          <w:szCs w:val="26"/>
        </w:rPr>
        <w:t xml:space="preserve">вариантов разработки </w:t>
      </w:r>
      <w:proofErr w:type="spellStart"/>
      <w:r w:rsidR="00533701" w:rsidRPr="00131A2E">
        <w:rPr>
          <w:sz w:val="26"/>
          <w:szCs w:val="26"/>
        </w:rPr>
        <w:t>доманиковых</w:t>
      </w:r>
      <w:proofErr w:type="spellEnd"/>
      <w:r w:rsidR="00533701" w:rsidRPr="00131A2E">
        <w:rPr>
          <w:sz w:val="26"/>
          <w:szCs w:val="26"/>
        </w:rPr>
        <w:t xml:space="preserve"> отложений </w:t>
      </w:r>
      <w:proofErr w:type="spellStart"/>
      <w:r w:rsidR="00B25E04" w:rsidRPr="00131A2E">
        <w:rPr>
          <w:sz w:val="26"/>
          <w:szCs w:val="26"/>
        </w:rPr>
        <w:t>Матросовского</w:t>
      </w:r>
      <w:proofErr w:type="spellEnd"/>
      <w:r w:rsidR="00B25E04" w:rsidRPr="00131A2E">
        <w:rPr>
          <w:sz w:val="26"/>
          <w:szCs w:val="26"/>
        </w:rPr>
        <w:t xml:space="preserve"> </w:t>
      </w:r>
      <w:r w:rsidR="00BE2CE0" w:rsidRPr="00131A2E">
        <w:rPr>
          <w:sz w:val="26"/>
          <w:szCs w:val="26"/>
        </w:rPr>
        <w:t>нефтяного</w:t>
      </w:r>
      <w:r w:rsidRPr="00131A2E">
        <w:rPr>
          <w:sz w:val="26"/>
          <w:szCs w:val="26"/>
        </w:rPr>
        <w:t xml:space="preserve"> месторождения</w:t>
      </w:r>
      <w:r w:rsidR="002960E7" w:rsidRPr="00131A2E">
        <w:rPr>
          <w:sz w:val="26"/>
          <w:szCs w:val="26"/>
        </w:rPr>
        <w:t>.</w:t>
      </w:r>
      <w:r w:rsidRPr="00131A2E">
        <w:rPr>
          <w:sz w:val="26"/>
          <w:szCs w:val="26"/>
        </w:rPr>
        <w:t xml:space="preserve"> </w:t>
      </w:r>
    </w:p>
    <w:p w:rsidR="002960E7" w:rsidRPr="00131A2E" w:rsidRDefault="00BE2CE0" w:rsidP="003F3EAF">
      <w:pPr>
        <w:widowControl w:val="0"/>
        <w:spacing w:line="360" w:lineRule="auto"/>
        <w:ind w:firstLine="709"/>
        <w:jc w:val="both"/>
        <w:rPr>
          <w:sz w:val="26"/>
          <w:szCs w:val="26"/>
        </w:rPr>
      </w:pPr>
      <w:r w:rsidRPr="00131A2E">
        <w:rPr>
          <w:b/>
          <w:sz w:val="26"/>
          <w:szCs w:val="26"/>
        </w:rPr>
        <w:t>В</w:t>
      </w:r>
      <w:r w:rsidR="00956262" w:rsidRPr="00131A2E">
        <w:rPr>
          <w:b/>
          <w:sz w:val="26"/>
          <w:szCs w:val="26"/>
        </w:rPr>
        <w:t>ариант 0</w:t>
      </w:r>
      <w:r w:rsidR="00956262" w:rsidRPr="00131A2E">
        <w:rPr>
          <w:sz w:val="26"/>
          <w:szCs w:val="26"/>
        </w:rPr>
        <w:t xml:space="preserve"> </w:t>
      </w:r>
      <w:r w:rsidR="00956262" w:rsidRPr="00131A2E">
        <w:rPr>
          <w:b/>
          <w:sz w:val="26"/>
          <w:szCs w:val="26"/>
        </w:rPr>
        <w:t>(</w:t>
      </w:r>
      <w:r w:rsidRPr="00131A2E">
        <w:rPr>
          <w:b/>
          <w:sz w:val="26"/>
          <w:szCs w:val="26"/>
        </w:rPr>
        <w:t>базовый)</w:t>
      </w:r>
      <w:r w:rsidRPr="00131A2E">
        <w:rPr>
          <w:sz w:val="26"/>
          <w:szCs w:val="26"/>
        </w:rPr>
        <w:t xml:space="preserve"> </w:t>
      </w:r>
      <w:r w:rsidR="003B15D4" w:rsidRPr="00131A2E">
        <w:rPr>
          <w:sz w:val="26"/>
          <w:szCs w:val="26"/>
        </w:rPr>
        <w:t>предусматривает</w:t>
      </w:r>
      <w:r w:rsidRPr="00131A2E">
        <w:rPr>
          <w:sz w:val="26"/>
          <w:szCs w:val="26"/>
        </w:rPr>
        <w:t xml:space="preserve"> </w:t>
      </w:r>
      <w:r w:rsidR="00956262" w:rsidRPr="00131A2E">
        <w:rPr>
          <w:sz w:val="26"/>
          <w:szCs w:val="26"/>
        </w:rPr>
        <w:t>разработк</w:t>
      </w:r>
      <w:r w:rsidRPr="00131A2E">
        <w:rPr>
          <w:sz w:val="26"/>
          <w:szCs w:val="26"/>
        </w:rPr>
        <w:t>у</w:t>
      </w:r>
      <w:r w:rsidR="00956262" w:rsidRPr="00131A2E">
        <w:rPr>
          <w:sz w:val="26"/>
          <w:szCs w:val="26"/>
        </w:rPr>
        <w:t xml:space="preserve"> </w:t>
      </w:r>
      <w:r w:rsidRPr="00131A2E">
        <w:rPr>
          <w:sz w:val="26"/>
          <w:szCs w:val="26"/>
        </w:rPr>
        <w:t>месторождения</w:t>
      </w:r>
      <w:r w:rsidR="00956262" w:rsidRPr="00131A2E">
        <w:rPr>
          <w:sz w:val="26"/>
          <w:szCs w:val="26"/>
        </w:rPr>
        <w:t xml:space="preserve"> существующим действующим фондом скважин</w:t>
      </w:r>
      <w:r w:rsidR="002960E7" w:rsidRPr="00131A2E">
        <w:rPr>
          <w:sz w:val="26"/>
          <w:szCs w:val="26"/>
        </w:rPr>
        <w:t>.</w:t>
      </w:r>
    </w:p>
    <w:p w:rsidR="00956262" w:rsidRPr="00131A2E" w:rsidRDefault="00956262" w:rsidP="003F3EAF">
      <w:pPr>
        <w:widowControl w:val="0"/>
        <w:spacing w:line="360" w:lineRule="auto"/>
        <w:ind w:firstLine="709"/>
        <w:jc w:val="both"/>
        <w:rPr>
          <w:sz w:val="26"/>
          <w:szCs w:val="26"/>
        </w:rPr>
      </w:pPr>
      <w:r w:rsidRPr="00131A2E">
        <w:rPr>
          <w:b/>
          <w:sz w:val="26"/>
          <w:szCs w:val="26"/>
        </w:rPr>
        <w:t>Вариант 1</w:t>
      </w:r>
      <w:r w:rsidRPr="00131A2E">
        <w:rPr>
          <w:sz w:val="26"/>
          <w:szCs w:val="26"/>
        </w:rPr>
        <w:t xml:space="preserve"> включает </w:t>
      </w:r>
      <w:r w:rsidR="00A11233" w:rsidRPr="00131A2E">
        <w:rPr>
          <w:sz w:val="26"/>
          <w:szCs w:val="26"/>
        </w:rPr>
        <w:t xml:space="preserve">утвержденный </w:t>
      </w:r>
      <w:r w:rsidRPr="00131A2E">
        <w:rPr>
          <w:sz w:val="26"/>
          <w:szCs w:val="26"/>
        </w:rPr>
        <w:t xml:space="preserve">вариант </w:t>
      </w:r>
      <w:r w:rsidR="00A11233" w:rsidRPr="00131A2E">
        <w:rPr>
          <w:sz w:val="26"/>
          <w:szCs w:val="26"/>
        </w:rPr>
        <w:t xml:space="preserve">разработки месторождения </w:t>
      </w:r>
      <w:r w:rsidRPr="00131A2E">
        <w:rPr>
          <w:sz w:val="26"/>
          <w:szCs w:val="26"/>
        </w:rPr>
        <w:t xml:space="preserve">с учетом уточненных технологических показателей, принятого </w:t>
      </w:r>
      <w:r w:rsidR="00B25E04" w:rsidRPr="00131A2E">
        <w:rPr>
          <w:sz w:val="26"/>
          <w:szCs w:val="26"/>
        </w:rPr>
        <w:t xml:space="preserve">в последнем проектном документе. </w:t>
      </w:r>
      <w:proofErr w:type="gramStart"/>
      <w:r w:rsidR="00B25E04" w:rsidRPr="00131A2E">
        <w:rPr>
          <w:sz w:val="26"/>
          <w:szCs w:val="26"/>
        </w:rPr>
        <w:t>В</w:t>
      </w:r>
      <w:r w:rsidR="00895DF1" w:rsidRPr="00131A2E">
        <w:rPr>
          <w:sz w:val="26"/>
          <w:szCs w:val="26"/>
        </w:rPr>
        <w:t>ключает бурение наклонно-направленных скважин</w:t>
      </w:r>
      <w:r w:rsidR="008E6328" w:rsidRPr="00131A2E">
        <w:rPr>
          <w:sz w:val="26"/>
          <w:szCs w:val="26"/>
        </w:rPr>
        <w:t xml:space="preserve"> (ННС)</w:t>
      </w:r>
      <w:r w:rsidR="00B25E04" w:rsidRPr="00131A2E">
        <w:rPr>
          <w:sz w:val="26"/>
          <w:szCs w:val="26"/>
        </w:rPr>
        <w:t xml:space="preserve">), </w:t>
      </w:r>
      <w:proofErr w:type="spellStart"/>
      <w:r w:rsidR="00B25E04" w:rsidRPr="00131A2E">
        <w:rPr>
          <w:sz w:val="26"/>
          <w:szCs w:val="26"/>
        </w:rPr>
        <w:t>зарезку</w:t>
      </w:r>
      <w:proofErr w:type="spellEnd"/>
      <w:r w:rsidR="00B25E04" w:rsidRPr="00131A2E">
        <w:rPr>
          <w:sz w:val="26"/>
          <w:szCs w:val="26"/>
        </w:rPr>
        <w:t xml:space="preserve"> боковых стволов</w:t>
      </w:r>
      <w:r w:rsidR="003B15D4" w:rsidRPr="00131A2E">
        <w:rPr>
          <w:sz w:val="26"/>
          <w:szCs w:val="26"/>
        </w:rPr>
        <w:t xml:space="preserve"> (БС)</w:t>
      </w:r>
      <w:r w:rsidR="00B25E04" w:rsidRPr="00131A2E">
        <w:rPr>
          <w:sz w:val="26"/>
          <w:szCs w:val="26"/>
        </w:rPr>
        <w:t>, перевод скважин в добывающий фонд из пьезометра и выполнение ГТМ на прирост добычи.</w:t>
      </w:r>
      <w:proofErr w:type="gramEnd"/>
    </w:p>
    <w:p w:rsidR="00533701" w:rsidRPr="00131A2E" w:rsidRDefault="00533701" w:rsidP="00533701">
      <w:pPr>
        <w:widowControl w:val="0"/>
        <w:spacing w:line="360" w:lineRule="auto"/>
        <w:ind w:firstLine="709"/>
        <w:jc w:val="both"/>
        <w:rPr>
          <w:sz w:val="26"/>
          <w:szCs w:val="26"/>
        </w:rPr>
      </w:pPr>
      <w:r w:rsidRPr="00131A2E">
        <w:rPr>
          <w:b/>
          <w:sz w:val="26"/>
          <w:szCs w:val="26"/>
        </w:rPr>
        <w:t>Вариант 2</w:t>
      </w:r>
      <w:r w:rsidRPr="00131A2E">
        <w:rPr>
          <w:sz w:val="26"/>
          <w:szCs w:val="26"/>
        </w:rPr>
        <w:t xml:space="preserve"> сформирован на основе базового варианта и предусматривает выполнение ГТМ на прирост д</w:t>
      </w:r>
      <w:r w:rsidR="00A65A45" w:rsidRPr="00131A2E">
        <w:rPr>
          <w:sz w:val="26"/>
          <w:szCs w:val="26"/>
        </w:rPr>
        <w:t xml:space="preserve">обычи, </w:t>
      </w:r>
      <w:proofErr w:type="spellStart"/>
      <w:r w:rsidR="00A65A45" w:rsidRPr="00131A2E">
        <w:rPr>
          <w:sz w:val="26"/>
          <w:szCs w:val="26"/>
        </w:rPr>
        <w:t>зарезку</w:t>
      </w:r>
      <w:proofErr w:type="spellEnd"/>
      <w:r w:rsidR="00A65A45" w:rsidRPr="00131A2E">
        <w:rPr>
          <w:sz w:val="26"/>
          <w:szCs w:val="26"/>
        </w:rPr>
        <w:t xml:space="preserve"> боковых стволов</w:t>
      </w:r>
      <w:r w:rsidRPr="00131A2E">
        <w:rPr>
          <w:sz w:val="26"/>
          <w:szCs w:val="26"/>
        </w:rPr>
        <w:t>, бурение горизонтальных скважин, а также применением технологий ОРЭ</w:t>
      </w:r>
      <w:r w:rsidR="00A65A45" w:rsidRPr="00131A2E">
        <w:rPr>
          <w:sz w:val="26"/>
          <w:szCs w:val="26"/>
        </w:rPr>
        <w:t xml:space="preserve"> и ОРЗ</w:t>
      </w:r>
      <w:r w:rsidRPr="00131A2E">
        <w:rPr>
          <w:sz w:val="26"/>
          <w:szCs w:val="26"/>
        </w:rPr>
        <w:t xml:space="preserve">. </w:t>
      </w:r>
    </w:p>
    <w:p w:rsidR="00533701" w:rsidRPr="00131A2E" w:rsidRDefault="00533701" w:rsidP="00533701">
      <w:pPr>
        <w:widowControl w:val="0"/>
        <w:spacing w:line="360" w:lineRule="auto"/>
        <w:ind w:firstLine="709"/>
        <w:jc w:val="both"/>
        <w:rPr>
          <w:sz w:val="26"/>
          <w:szCs w:val="26"/>
        </w:rPr>
      </w:pPr>
      <w:r w:rsidRPr="00131A2E">
        <w:rPr>
          <w:b/>
          <w:sz w:val="26"/>
          <w:szCs w:val="26"/>
        </w:rPr>
        <w:t>Вариант 3</w:t>
      </w:r>
      <w:r w:rsidRPr="00131A2E">
        <w:rPr>
          <w:sz w:val="26"/>
          <w:szCs w:val="26"/>
        </w:rPr>
        <w:t xml:space="preserve"> сформирован на основе варианта 2 и включает бурение </w:t>
      </w:r>
      <w:r w:rsidR="00A84042" w:rsidRPr="00131A2E">
        <w:rPr>
          <w:sz w:val="26"/>
          <w:szCs w:val="26"/>
        </w:rPr>
        <w:t>меньшего</w:t>
      </w:r>
      <w:r w:rsidR="00A9127C" w:rsidRPr="00131A2E">
        <w:rPr>
          <w:sz w:val="26"/>
          <w:szCs w:val="26"/>
        </w:rPr>
        <w:t xml:space="preserve"> количества </w:t>
      </w:r>
      <w:r w:rsidR="00A84042" w:rsidRPr="00131A2E">
        <w:rPr>
          <w:sz w:val="26"/>
          <w:szCs w:val="26"/>
        </w:rPr>
        <w:t xml:space="preserve">горизонтальных скважин и </w:t>
      </w:r>
      <w:proofErr w:type="gramStart"/>
      <w:r w:rsidR="00A84042" w:rsidRPr="00131A2E">
        <w:rPr>
          <w:sz w:val="26"/>
          <w:szCs w:val="26"/>
        </w:rPr>
        <w:t>дополнительную</w:t>
      </w:r>
      <w:proofErr w:type="gramEnd"/>
      <w:r w:rsidR="00A84042" w:rsidRPr="00131A2E">
        <w:rPr>
          <w:sz w:val="26"/>
          <w:szCs w:val="26"/>
        </w:rPr>
        <w:t xml:space="preserve"> </w:t>
      </w:r>
      <w:proofErr w:type="spellStart"/>
      <w:r w:rsidR="00A84042" w:rsidRPr="00131A2E">
        <w:rPr>
          <w:sz w:val="26"/>
          <w:szCs w:val="26"/>
        </w:rPr>
        <w:t>зарезку</w:t>
      </w:r>
      <w:proofErr w:type="spellEnd"/>
      <w:r w:rsidR="00A84042" w:rsidRPr="00131A2E">
        <w:rPr>
          <w:sz w:val="26"/>
          <w:szCs w:val="26"/>
        </w:rPr>
        <w:t xml:space="preserve"> боковых горизонтальных стволов.</w:t>
      </w:r>
    </w:p>
    <w:p w:rsidR="00956262" w:rsidRDefault="00956262" w:rsidP="003F3EAF">
      <w:pPr>
        <w:widowControl w:val="0"/>
        <w:spacing w:line="360" w:lineRule="auto"/>
        <w:ind w:firstLine="709"/>
        <w:jc w:val="both"/>
        <w:rPr>
          <w:sz w:val="26"/>
          <w:szCs w:val="26"/>
        </w:rPr>
      </w:pPr>
      <w:r w:rsidRPr="00131A2E">
        <w:rPr>
          <w:sz w:val="26"/>
          <w:szCs w:val="26"/>
        </w:rPr>
        <w:t>Конечная цель экономической</w:t>
      </w:r>
      <w:r w:rsidRPr="00956262">
        <w:rPr>
          <w:sz w:val="26"/>
          <w:szCs w:val="26"/>
        </w:rPr>
        <w:t xml:space="preserve"> оценки - выбор варианта, обеспечивающего оптимальную эксплуатацию проектируемого </w:t>
      </w:r>
      <w:r w:rsidR="00BF26B0">
        <w:rPr>
          <w:sz w:val="26"/>
          <w:szCs w:val="26"/>
        </w:rPr>
        <w:t>месторождения</w:t>
      </w:r>
      <w:r w:rsidRPr="00956262">
        <w:rPr>
          <w:sz w:val="26"/>
          <w:szCs w:val="26"/>
        </w:rPr>
        <w:t xml:space="preserve">, наиболее эффективную добычу нефти для достижения необходимой </w:t>
      </w:r>
      <w:proofErr w:type="spellStart"/>
      <w:r w:rsidRPr="00956262">
        <w:rPr>
          <w:sz w:val="26"/>
          <w:szCs w:val="26"/>
        </w:rPr>
        <w:t>нефтеотдачи</w:t>
      </w:r>
      <w:proofErr w:type="spellEnd"/>
      <w:r w:rsidRPr="00956262">
        <w:rPr>
          <w:sz w:val="26"/>
          <w:szCs w:val="26"/>
        </w:rPr>
        <w:t xml:space="preserve"> и максимальным значением чистого дисконтированного дохода (ЧДД) пользователя недр.</w:t>
      </w:r>
    </w:p>
    <w:p w:rsidR="0059765B" w:rsidRPr="00956262" w:rsidRDefault="0059765B" w:rsidP="003F3EAF">
      <w:pPr>
        <w:widowControl w:val="0"/>
        <w:spacing w:line="360" w:lineRule="auto"/>
        <w:ind w:firstLine="709"/>
        <w:jc w:val="both"/>
        <w:rPr>
          <w:sz w:val="26"/>
          <w:szCs w:val="26"/>
        </w:rPr>
      </w:pPr>
      <w:r w:rsidRPr="00956262">
        <w:rPr>
          <w:sz w:val="26"/>
          <w:szCs w:val="26"/>
        </w:rPr>
        <w:t>Расчеты технико-экономических показателей проводились согласно требованиям Национального стандарта Российской Федерации (ГОСТ Р53710-2009). «Месторождения нефтяные и газонефтяные» и Распоряжением Минприроды РФ № 12-р от 18.05.2016 «Методические рекомендации по подготовке технических проектов разработки месторождений углеводородного сырья».</w:t>
      </w:r>
    </w:p>
    <w:p w:rsidR="0059765B" w:rsidRPr="00956262" w:rsidRDefault="0059765B" w:rsidP="003F3EAF">
      <w:pPr>
        <w:widowControl w:val="0"/>
        <w:spacing w:line="360" w:lineRule="auto"/>
        <w:ind w:firstLine="709"/>
        <w:jc w:val="both"/>
        <w:rPr>
          <w:sz w:val="26"/>
          <w:szCs w:val="26"/>
        </w:rPr>
      </w:pPr>
      <w:r w:rsidRPr="00956262">
        <w:rPr>
          <w:sz w:val="26"/>
          <w:szCs w:val="26"/>
        </w:rPr>
        <w:t xml:space="preserve">Использованная экономическая модель для расчета экономических показателей выполняется в условиях действующего законодательства РФ, базируется на действующих законах и нормативных документах в области исчисления и уплаты налогов и иных обязательных платежей. Все расчеты проводились в реальном (без учета инфляции) выражении, без учета кредитования. Реализация нефти </w:t>
      </w:r>
      <w:r w:rsidR="007E2A19" w:rsidRPr="00956262">
        <w:rPr>
          <w:sz w:val="26"/>
          <w:szCs w:val="26"/>
        </w:rPr>
        <w:t>– по 5</w:t>
      </w:r>
      <w:r w:rsidR="00B32D90" w:rsidRPr="00956262">
        <w:rPr>
          <w:sz w:val="26"/>
          <w:szCs w:val="26"/>
        </w:rPr>
        <w:t>0%</w:t>
      </w:r>
      <w:r w:rsidRPr="00956262">
        <w:rPr>
          <w:sz w:val="26"/>
          <w:szCs w:val="26"/>
        </w:rPr>
        <w:t xml:space="preserve"> на </w:t>
      </w:r>
      <w:r w:rsidRPr="00956262">
        <w:rPr>
          <w:sz w:val="26"/>
          <w:szCs w:val="26"/>
        </w:rPr>
        <w:lastRenderedPageBreak/>
        <w:t xml:space="preserve">внутренний </w:t>
      </w:r>
      <w:r w:rsidR="007E2A19" w:rsidRPr="00956262">
        <w:rPr>
          <w:sz w:val="26"/>
          <w:szCs w:val="26"/>
        </w:rPr>
        <w:t xml:space="preserve">и на внешний </w:t>
      </w:r>
      <w:r w:rsidRPr="00956262">
        <w:rPr>
          <w:sz w:val="26"/>
          <w:szCs w:val="26"/>
        </w:rPr>
        <w:t xml:space="preserve">рынок. </w:t>
      </w:r>
    </w:p>
    <w:p w:rsidR="0059765B" w:rsidRPr="00956262" w:rsidRDefault="0059765B" w:rsidP="003F3EAF">
      <w:pPr>
        <w:widowControl w:val="0"/>
        <w:spacing w:line="360" w:lineRule="auto"/>
        <w:ind w:firstLine="709"/>
        <w:jc w:val="both"/>
        <w:rPr>
          <w:i/>
          <w:sz w:val="26"/>
          <w:szCs w:val="26"/>
        </w:rPr>
      </w:pPr>
      <w:r w:rsidRPr="00956262">
        <w:rPr>
          <w:i/>
          <w:sz w:val="26"/>
          <w:szCs w:val="26"/>
        </w:rPr>
        <w:t>Макроэкономические показатели.</w:t>
      </w:r>
    </w:p>
    <w:p w:rsidR="007E2A19" w:rsidRPr="00956262" w:rsidRDefault="007E2A19" w:rsidP="003F3EAF">
      <w:pPr>
        <w:widowControl w:val="0"/>
        <w:spacing w:line="360" w:lineRule="auto"/>
        <w:ind w:firstLine="709"/>
        <w:jc w:val="both"/>
        <w:rPr>
          <w:sz w:val="26"/>
          <w:szCs w:val="26"/>
        </w:rPr>
      </w:pPr>
      <w:r w:rsidRPr="00956262">
        <w:rPr>
          <w:sz w:val="26"/>
          <w:szCs w:val="26"/>
        </w:rPr>
        <w:t xml:space="preserve">Для обоснования уровня выбора цен на УВС на экспортных рынках и соответствующего им обменного курса российского рубля первого года экономической оценки используются средние значения цен на УВС на экспортных рынках и соответствующие им значения обменного курса российского рубля за 12 календарных месяцев, предшествующих </w:t>
      </w:r>
      <w:r w:rsidR="006E3683" w:rsidRPr="00956262">
        <w:rPr>
          <w:sz w:val="26"/>
          <w:szCs w:val="26"/>
        </w:rPr>
        <w:t>моменту выполнения данной работы</w:t>
      </w:r>
      <w:r w:rsidRPr="00956262">
        <w:rPr>
          <w:sz w:val="26"/>
          <w:szCs w:val="26"/>
        </w:rPr>
        <w:t>. Значения цен на УВС на экспортных рынках и соответствующего обменного курса рубля для второго и последующих проектных лет приравнивается значениям первого года.</w:t>
      </w:r>
    </w:p>
    <w:p w:rsidR="0059765B" w:rsidRDefault="007E2A19" w:rsidP="003F3EAF">
      <w:pPr>
        <w:widowControl w:val="0"/>
        <w:spacing w:line="360" w:lineRule="auto"/>
        <w:ind w:firstLine="709"/>
        <w:jc w:val="both"/>
        <w:rPr>
          <w:sz w:val="26"/>
          <w:szCs w:val="26"/>
        </w:rPr>
      </w:pPr>
      <w:r w:rsidRPr="00956262">
        <w:rPr>
          <w:sz w:val="26"/>
          <w:szCs w:val="26"/>
        </w:rPr>
        <w:t xml:space="preserve">Согласно данным опубликованным ФНС России средняя за 12 месяцев цена нефти Юралс принята в размере </w:t>
      </w:r>
      <w:r w:rsidR="00A84042">
        <w:rPr>
          <w:sz w:val="26"/>
          <w:szCs w:val="26"/>
        </w:rPr>
        <w:t>40,43</w:t>
      </w:r>
      <w:r w:rsidRPr="00956262">
        <w:rPr>
          <w:sz w:val="26"/>
          <w:szCs w:val="26"/>
        </w:rPr>
        <w:t xml:space="preserve"> долл./</w:t>
      </w:r>
      <w:proofErr w:type="spellStart"/>
      <w:r w:rsidRPr="00956262">
        <w:rPr>
          <w:sz w:val="26"/>
          <w:szCs w:val="26"/>
        </w:rPr>
        <w:t>барр</w:t>
      </w:r>
      <w:proofErr w:type="spellEnd"/>
      <w:r w:rsidRPr="00956262">
        <w:rPr>
          <w:sz w:val="26"/>
          <w:szCs w:val="26"/>
        </w:rPr>
        <w:t xml:space="preserve">. Среднее значение курса доллара США принято в размере </w:t>
      </w:r>
      <w:r w:rsidR="00A84042">
        <w:rPr>
          <w:sz w:val="26"/>
          <w:szCs w:val="26"/>
        </w:rPr>
        <w:t>67,99</w:t>
      </w:r>
      <w:r w:rsidRPr="00956262">
        <w:rPr>
          <w:sz w:val="26"/>
          <w:szCs w:val="26"/>
        </w:rPr>
        <w:t xml:space="preserve"> </w:t>
      </w:r>
      <w:r w:rsidR="006E3683" w:rsidRPr="00956262">
        <w:rPr>
          <w:sz w:val="26"/>
          <w:szCs w:val="26"/>
        </w:rPr>
        <w:t>руб./долл.</w:t>
      </w:r>
      <w:r w:rsidR="005026D5">
        <w:rPr>
          <w:sz w:val="26"/>
          <w:szCs w:val="26"/>
        </w:rPr>
        <w:t xml:space="preserve"> (табл. 7.1).</w:t>
      </w:r>
    </w:p>
    <w:p w:rsidR="000D00DA" w:rsidRPr="00956262" w:rsidRDefault="000D00DA" w:rsidP="003F3EAF">
      <w:pPr>
        <w:widowControl w:val="0"/>
        <w:spacing w:line="360" w:lineRule="auto"/>
        <w:ind w:firstLine="709"/>
        <w:jc w:val="both"/>
        <w:rPr>
          <w:sz w:val="26"/>
          <w:szCs w:val="26"/>
        </w:rPr>
      </w:pPr>
    </w:p>
    <w:p w:rsidR="00956262" w:rsidRDefault="000D00DA" w:rsidP="003F3EAF">
      <w:pPr>
        <w:widowControl w:val="0"/>
        <w:spacing w:line="360" w:lineRule="auto"/>
        <w:jc w:val="both"/>
        <w:rPr>
          <w:sz w:val="26"/>
          <w:szCs w:val="26"/>
        </w:rPr>
      </w:pPr>
      <w:r w:rsidRPr="00956262">
        <w:rPr>
          <w:sz w:val="26"/>
          <w:szCs w:val="26"/>
        </w:rPr>
        <w:t>Таблица 7.1</w:t>
      </w:r>
      <w:r>
        <w:rPr>
          <w:sz w:val="26"/>
          <w:szCs w:val="26"/>
        </w:rPr>
        <w:t xml:space="preserve"> -</w:t>
      </w:r>
      <w:r w:rsidR="005026D5">
        <w:rPr>
          <w:sz w:val="26"/>
          <w:szCs w:val="26"/>
        </w:rPr>
        <w:t xml:space="preserve"> Макроэкономические показатели</w:t>
      </w:r>
    </w:p>
    <w:p w:rsidR="001D03D0" w:rsidRPr="00FF7887" w:rsidRDefault="001D03D0" w:rsidP="003F3EAF">
      <w:pPr>
        <w:widowControl w:val="0"/>
        <w:spacing w:line="360" w:lineRule="auto"/>
        <w:ind w:firstLine="709"/>
        <w:jc w:val="both"/>
        <w:rPr>
          <w:sz w:val="8"/>
          <w:szCs w:val="8"/>
        </w:rPr>
      </w:pPr>
    </w:p>
    <w:p w:rsidR="00087DE7" w:rsidRPr="00956262" w:rsidRDefault="00A84042" w:rsidP="003F3EAF">
      <w:pPr>
        <w:widowControl w:val="0"/>
        <w:spacing w:line="360" w:lineRule="auto"/>
        <w:jc w:val="both"/>
        <w:rPr>
          <w:sz w:val="26"/>
          <w:szCs w:val="26"/>
        </w:rPr>
      </w:pPr>
      <w:r w:rsidRPr="00A84042">
        <w:rPr>
          <w:noProof/>
        </w:rPr>
        <w:drawing>
          <wp:inline distT="0" distB="0" distL="0" distR="0" wp14:anchorId="112C0357" wp14:editId="6088DD12">
            <wp:extent cx="6299835" cy="1238902"/>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1238902"/>
                    </a:xfrm>
                    <a:prstGeom prst="rect">
                      <a:avLst/>
                    </a:prstGeom>
                    <a:noFill/>
                    <a:ln>
                      <a:noFill/>
                    </a:ln>
                  </pic:spPr>
                </pic:pic>
              </a:graphicData>
            </a:graphic>
          </wp:inline>
        </w:drawing>
      </w:r>
    </w:p>
    <w:p w:rsidR="003F3EAF" w:rsidRDefault="003F3EAF" w:rsidP="003F3EAF">
      <w:pPr>
        <w:widowControl w:val="0"/>
        <w:spacing w:line="360" w:lineRule="auto"/>
        <w:ind w:firstLine="709"/>
        <w:jc w:val="both"/>
        <w:rPr>
          <w:sz w:val="26"/>
          <w:szCs w:val="26"/>
        </w:rPr>
      </w:pPr>
    </w:p>
    <w:p w:rsidR="005026D5" w:rsidRDefault="005026D5" w:rsidP="003F3EAF">
      <w:pPr>
        <w:widowControl w:val="0"/>
        <w:spacing w:line="360" w:lineRule="auto"/>
        <w:ind w:firstLine="709"/>
        <w:jc w:val="both"/>
        <w:rPr>
          <w:sz w:val="26"/>
          <w:szCs w:val="26"/>
        </w:rPr>
      </w:pPr>
      <w:r>
        <w:rPr>
          <w:sz w:val="26"/>
          <w:szCs w:val="26"/>
        </w:rPr>
        <w:t xml:space="preserve">Расчет </w:t>
      </w:r>
      <w:proofErr w:type="gramStart"/>
      <w:r>
        <w:rPr>
          <w:sz w:val="26"/>
          <w:szCs w:val="26"/>
        </w:rPr>
        <w:t>экспортного</w:t>
      </w:r>
      <w:proofErr w:type="gramEnd"/>
      <w:r>
        <w:rPr>
          <w:sz w:val="26"/>
          <w:szCs w:val="26"/>
        </w:rPr>
        <w:t xml:space="preserve"> </w:t>
      </w:r>
      <w:proofErr w:type="spellStart"/>
      <w:r>
        <w:rPr>
          <w:sz w:val="26"/>
          <w:szCs w:val="26"/>
        </w:rPr>
        <w:t>нетбэка</w:t>
      </w:r>
      <w:proofErr w:type="spellEnd"/>
      <w:r>
        <w:rPr>
          <w:sz w:val="26"/>
          <w:szCs w:val="26"/>
        </w:rPr>
        <w:t xml:space="preserve"> </w:t>
      </w:r>
      <w:r w:rsidR="00683C4B">
        <w:rPr>
          <w:sz w:val="26"/>
          <w:szCs w:val="26"/>
        </w:rPr>
        <w:t>(</w:t>
      </w:r>
      <w:r>
        <w:rPr>
          <w:sz w:val="26"/>
          <w:szCs w:val="26"/>
        </w:rPr>
        <w:t>нефть</w:t>
      </w:r>
      <w:r w:rsidR="00683C4B">
        <w:rPr>
          <w:sz w:val="26"/>
          <w:szCs w:val="26"/>
        </w:rPr>
        <w:t>) с учетом коммерческих расходов, таможенной пошлины и скидки за качество продукции</w:t>
      </w:r>
      <w:r>
        <w:rPr>
          <w:sz w:val="26"/>
          <w:szCs w:val="26"/>
        </w:rPr>
        <w:t xml:space="preserve"> </w:t>
      </w:r>
      <w:r w:rsidRPr="00956262">
        <w:rPr>
          <w:sz w:val="26"/>
          <w:szCs w:val="26"/>
        </w:rPr>
        <w:t>приведены в таблице 7.</w:t>
      </w:r>
      <w:r>
        <w:rPr>
          <w:sz w:val="26"/>
          <w:szCs w:val="26"/>
        </w:rPr>
        <w:t>2</w:t>
      </w:r>
      <w:r w:rsidRPr="00956262">
        <w:rPr>
          <w:sz w:val="26"/>
          <w:szCs w:val="26"/>
        </w:rPr>
        <w:t>.</w:t>
      </w:r>
    </w:p>
    <w:p w:rsidR="00FF7887" w:rsidRDefault="00FF7887" w:rsidP="003F3EAF">
      <w:pPr>
        <w:widowControl w:val="0"/>
        <w:spacing w:line="360" w:lineRule="auto"/>
        <w:ind w:firstLine="709"/>
        <w:jc w:val="both"/>
        <w:rPr>
          <w:sz w:val="26"/>
          <w:szCs w:val="26"/>
        </w:rPr>
      </w:pPr>
    </w:p>
    <w:p w:rsidR="006E3683" w:rsidRDefault="000D00DA" w:rsidP="003F3EAF">
      <w:pPr>
        <w:widowControl w:val="0"/>
        <w:spacing w:line="360" w:lineRule="auto"/>
        <w:jc w:val="both"/>
        <w:rPr>
          <w:sz w:val="26"/>
          <w:szCs w:val="26"/>
        </w:rPr>
      </w:pPr>
      <w:r w:rsidRPr="00956262">
        <w:rPr>
          <w:sz w:val="26"/>
          <w:szCs w:val="26"/>
        </w:rPr>
        <w:t>Таблица 7.</w:t>
      </w:r>
      <w:r w:rsidR="001D03D0">
        <w:rPr>
          <w:sz w:val="26"/>
          <w:szCs w:val="26"/>
        </w:rPr>
        <w:t>2</w:t>
      </w:r>
      <w:r>
        <w:rPr>
          <w:sz w:val="26"/>
          <w:szCs w:val="26"/>
        </w:rPr>
        <w:t xml:space="preserve"> - Расчет </w:t>
      </w:r>
      <w:proofErr w:type="gramStart"/>
      <w:r>
        <w:rPr>
          <w:sz w:val="26"/>
          <w:szCs w:val="26"/>
        </w:rPr>
        <w:t>экспортного</w:t>
      </w:r>
      <w:proofErr w:type="gramEnd"/>
      <w:r>
        <w:rPr>
          <w:sz w:val="26"/>
          <w:szCs w:val="26"/>
        </w:rPr>
        <w:t xml:space="preserve"> </w:t>
      </w:r>
      <w:proofErr w:type="spellStart"/>
      <w:r>
        <w:rPr>
          <w:sz w:val="26"/>
          <w:szCs w:val="26"/>
        </w:rPr>
        <w:t>нетбэка</w:t>
      </w:r>
      <w:proofErr w:type="spellEnd"/>
      <w:r>
        <w:rPr>
          <w:sz w:val="26"/>
          <w:szCs w:val="26"/>
        </w:rPr>
        <w:t xml:space="preserve"> – нефть</w:t>
      </w:r>
    </w:p>
    <w:p w:rsidR="005026D5" w:rsidRPr="00A81B35" w:rsidRDefault="00A81B35" w:rsidP="003F3EAF">
      <w:pPr>
        <w:widowControl w:val="0"/>
        <w:spacing w:line="360" w:lineRule="auto"/>
        <w:jc w:val="both"/>
        <w:rPr>
          <w:sz w:val="8"/>
          <w:szCs w:val="8"/>
        </w:rPr>
      </w:pPr>
      <w:r w:rsidRPr="00A81B35">
        <w:rPr>
          <w:noProof/>
        </w:rPr>
        <w:drawing>
          <wp:inline distT="0" distB="0" distL="0" distR="0" wp14:anchorId="334B4DA5" wp14:editId="6AEE8164">
            <wp:extent cx="6299835" cy="1230768"/>
            <wp:effectExtent l="0" t="0" r="571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1230768"/>
                    </a:xfrm>
                    <a:prstGeom prst="rect">
                      <a:avLst/>
                    </a:prstGeom>
                    <a:noFill/>
                    <a:ln>
                      <a:noFill/>
                    </a:ln>
                  </pic:spPr>
                </pic:pic>
              </a:graphicData>
            </a:graphic>
          </wp:inline>
        </w:drawing>
      </w:r>
    </w:p>
    <w:p w:rsidR="005026D5" w:rsidRDefault="005026D5" w:rsidP="003F3EAF">
      <w:pPr>
        <w:widowControl w:val="0"/>
        <w:spacing w:line="360" w:lineRule="auto"/>
        <w:ind w:firstLine="709"/>
        <w:jc w:val="both"/>
        <w:rPr>
          <w:sz w:val="26"/>
          <w:szCs w:val="26"/>
        </w:rPr>
      </w:pPr>
    </w:p>
    <w:p w:rsidR="00956262" w:rsidRPr="00956262" w:rsidRDefault="00956262" w:rsidP="003F3EAF">
      <w:pPr>
        <w:widowControl w:val="0"/>
        <w:spacing w:line="360" w:lineRule="auto"/>
        <w:ind w:firstLine="709"/>
        <w:jc w:val="both"/>
        <w:rPr>
          <w:sz w:val="26"/>
          <w:szCs w:val="26"/>
        </w:rPr>
      </w:pPr>
      <w:r w:rsidRPr="00956262">
        <w:rPr>
          <w:sz w:val="26"/>
          <w:szCs w:val="26"/>
        </w:rPr>
        <w:t xml:space="preserve">Чистая цена нефти при реализации на экспорт (экспортный </w:t>
      </w:r>
      <w:proofErr w:type="spellStart"/>
      <w:r w:rsidRPr="00956262">
        <w:rPr>
          <w:sz w:val="26"/>
          <w:szCs w:val="26"/>
        </w:rPr>
        <w:t>нетбэк</w:t>
      </w:r>
      <w:proofErr w:type="spellEnd"/>
      <w:r w:rsidRPr="00956262">
        <w:rPr>
          <w:sz w:val="26"/>
          <w:szCs w:val="26"/>
        </w:rPr>
        <w:t xml:space="preserve">) определяется как цена нефти на экспортном рынке за вычетом </w:t>
      </w:r>
      <w:r w:rsidRPr="005616C5">
        <w:rPr>
          <w:sz w:val="26"/>
          <w:szCs w:val="26"/>
        </w:rPr>
        <w:t xml:space="preserve">скидки/премии за качество, затрат </w:t>
      </w:r>
      <w:r w:rsidR="00245489" w:rsidRPr="005616C5">
        <w:rPr>
          <w:sz w:val="26"/>
          <w:szCs w:val="26"/>
        </w:rPr>
        <w:t>на</w:t>
      </w:r>
      <w:r w:rsidR="00245489">
        <w:rPr>
          <w:sz w:val="26"/>
          <w:szCs w:val="26"/>
        </w:rPr>
        <w:t xml:space="preserve"> </w:t>
      </w:r>
      <w:r w:rsidRPr="00956262">
        <w:rPr>
          <w:sz w:val="26"/>
          <w:szCs w:val="26"/>
        </w:rPr>
        <w:t>транспорт нефти и вывозной таможенной пошлины на нефть сырую. Чистая цена нефти (</w:t>
      </w:r>
      <w:proofErr w:type="spellStart"/>
      <w:r w:rsidRPr="00956262">
        <w:rPr>
          <w:sz w:val="26"/>
          <w:szCs w:val="26"/>
        </w:rPr>
        <w:t>Netback</w:t>
      </w:r>
      <w:proofErr w:type="spellEnd"/>
      <w:r w:rsidRPr="00956262">
        <w:rPr>
          <w:sz w:val="26"/>
          <w:szCs w:val="26"/>
        </w:rPr>
        <w:t xml:space="preserve">) на внутреннем рынке РФ равна чистой цене нефти при реализации на экспорт </w:t>
      </w:r>
      <w:r w:rsidR="00683C4B">
        <w:rPr>
          <w:sz w:val="26"/>
          <w:szCs w:val="26"/>
        </w:rPr>
        <w:lastRenderedPageBreak/>
        <w:t>без учета</w:t>
      </w:r>
      <w:r w:rsidRPr="00956262">
        <w:rPr>
          <w:sz w:val="26"/>
          <w:szCs w:val="26"/>
        </w:rPr>
        <w:t xml:space="preserve"> НДС. </w:t>
      </w:r>
    </w:p>
    <w:p w:rsidR="0059765B" w:rsidRPr="00956262" w:rsidRDefault="0059765B" w:rsidP="003F3EAF">
      <w:pPr>
        <w:widowControl w:val="0"/>
        <w:spacing w:line="360" w:lineRule="auto"/>
        <w:ind w:firstLine="709"/>
        <w:jc w:val="both"/>
        <w:rPr>
          <w:sz w:val="26"/>
          <w:szCs w:val="26"/>
        </w:rPr>
      </w:pPr>
      <w:r w:rsidRPr="00956262">
        <w:rPr>
          <w:sz w:val="26"/>
          <w:szCs w:val="26"/>
        </w:rPr>
        <w:t>При проведении расчетов по оценке экономической эффективности соблюдалось требование сопоставимости измеряемых в различные периоды времени стоимостей. Влияние фактора времени учитывается через показатель дисконтирования.</w:t>
      </w:r>
    </w:p>
    <w:p w:rsidR="006F6EA6" w:rsidRDefault="006F6EA6" w:rsidP="003F3EAF">
      <w:pPr>
        <w:widowControl w:val="0"/>
        <w:spacing w:line="360" w:lineRule="auto"/>
        <w:ind w:firstLine="709"/>
        <w:jc w:val="both"/>
        <w:rPr>
          <w:sz w:val="26"/>
          <w:szCs w:val="26"/>
        </w:rPr>
      </w:pPr>
    </w:p>
    <w:p w:rsidR="006F6EA6" w:rsidRPr="00071375" w:rsidRDefault="006F6EA6" w:rsidP="003F3EAF">
      <w:pPr>
        <w:widowControl w:val="0"/>
        <w:spacing w:line="360" w:lineRule="auto"/>
        <w:ind w:firstLine="709"/>
        <w:jc w:val="both"/>
        <w:rPr>
          <w:sz w:val="26"/>
          <w:szCs w:val="26"/>
        </w:rPr>
      </w:pPr>
      <w:r w:rsidRPr="00071375">
        <w:rPr>
          <w:sz w:val="26"/>
          <w:szCs w:val="26"/>
        </w:rPr>
        <w:t>7.2 Показатели экономической эффективности</w:t>
      </w:r>
    </w:p>
    <w:p w:rsidR="006F6EA6" w:rsidRDefault="006F6EA6" w:rsidP="003F3EAF">
      <w:pPr>
        <w:widowControl w:val="0"/>
        <w:spacing w:line="360" w:lineRule="auto"/>
        <w:ind w:firstLine="709"/>
        <w:jc w:val="both"/>
        <w:rPr>
          <w:sz w:val="26"/>
          <w:szCs w:val="26"/>
        </w:rPr>
      </w:pPr>
    </w:p>
    <w:p w:rsidR="006F6EA6" w:rsidRPr="006F6EA6" w:rsidRDefault="006F6EA6" w:rsidP="003F3EAF">
      <w:pPr>
        <w:widowControl w:val="0"/>
        <w:spacing w:line="360" w:lineRule="auto"/>
        <w:ind w:firstLine="709"/>
        <w:jc w:val="both"/>
        <w:rPr>
          <w:sz w:val="26"/>
          <w:szCs w:val="26"/>
        </w:rPr>
      </w:pPr>
      <w:r w:rsidRPr="006F6EA6">
        <w:rPr>
          <w:sz w:val="26"/>
          <w:szCs w:val="26"/>
        </w:rPr>
        <w:t>Для экономической оценки использовались следующие основные показатели эффективности:</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 xml:space="preserve">чистый доход (поток наличности) (ЧД, </w:t>
      </w:r>
      <w:r w:rsidRPr="006F6EA6">
        <w:rPr>
          <w:sz w:val="26"/>
          <w:szCs w:val="26"/>
          <w:lang w:val="en-US"/>
        </w:rPr>
        <w:t>PV</w:t>
      </w:r>
      <w:r w:rsidRPr="006F6EA6">
        <w:rPr>
          <w:sz w:val="26"/>
          <w:szCs w:val="26"/>
        </w:rPr>
        <w:t>);</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 xml:space="preserve">чистый дисконтированный доход (дисконтированный поток денежной наличности) (ЧДД, </w:t>
      </w:r>
      <w:r w:rsidRPr="006F6EA6">
        <w:rPr>
          <w:sz w:val="26"/>
          <w:szCs w:val="26"/>
          <w:lang w:val="en-US"/>
        </w:rPr>
        <w:t>NPV</w:t>
      </w:r>
      <w:r w:rsidRPr="006F6EA6">
        <w:rPr>
          <w:sz w:val="26"/>
          <w:szCs w:val="26"/>
        </w:rPr>
        <w:t>);</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чистая дисконтированная прибыль;</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внутренняя норма рентабельности (</w:t>
      </w:r>
      <w:r w:rsidRPr="006F6EA6">
        <w:rPr>
          <w:sz w:val="26"/>
          <w:szCs w:val="26"/>
          <w:lang w:val="en-US"/>
        </w:rPr>
        <w:t>IRR</w:t>
      </w:r>
      <w:r w:rsidRPr="006F6EA6">
        <w:rPr>
          <w:sz w:val="26"/>
          <w:szCs w:val="26"/>
        </w:rPr>
        <w:t>);</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индекс доходности затрат;</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индекс доходности инвестиций (</w:t>
      </w:r>
      <w:r w:rsidRPr="006F6EA6">
        <w:rPr>
          <w:sz w:val="26"/>
          <w:szCs w:val="26"/>
          <w:lang w:val="en-US"/>
        </w:rPr>
        <w:t>PI</w:t>
      </w:r>
      <w:r w:rsidRPr="006F6EA6">
        <w:rPr>
          <w:sz w:val="26"/>
          <w:szCs w:val="26"/>
        </w:rPr>
        <w:t>).</w:t>
      </w:r>
    </w:p>
    <w:p w:rsidR="006F6EA6" w:rsidRPr="006F6EA6" w:rsidRDefault="006F6EA6" w:rsidP="003F3EAF">
      <w:pPr>
        <w:widowControl w:val="0"/>
        <w:spacing w:line="360" w:lineRule="auto"/>
        <w:ind w:firstLine="709"/>
        <w:jc w:val="both"/>
        <w:rPr>
          <w:sz w:val="26"/>
          <w:szCs w:val="26"/>
        </w:rPr>
      </w:pPr>
      <w:r w:rsidRPr="006F6EA6">
        <w:rPr>
          <w:sz w:val="26"/>
          <w:szCs w:val="26"/>
        </w:rPr>
        <w:t xml:space="preserve">В систему оценочных показателей </w:t>
      </w:r>
      <w:proofErr w:type="gramStart"/>
      <w:r w:rsidRPr="006F6EA6">
        <w:rPr>
          <w:sz w:val="26"/>
          <w:szCs w:val="26"/>
        </w:rPr>
        <w:t>включены</w:t>
      </w:r>
      <w:proofErr w:type="gramEnd"/>
      <w:r w:rsidRPr="006F6EA6">
        <w:rPr>
          <w:sz w:val="26"/>
          <w:szCs w:val="26"/>
        </w:rPr>
        <w:t>:</w:t>
      </w:r>
    </w:p>
    <w:p w:rsidR="006F6EA6" w:rsidRPr="006F6EA6" w:rsidRDefault="006F6EA6" w:rsidP="003F3EAF">
      <w:pPr>
        <w:widowControl w:val="0"/>
        <w:spacing w:line="360" w:lineRule="auto"/>
        <w:ind w:firstLine="426"/>
        <w:jc w:val="both"/>
        <w:rPr>
          <w:bCs/>
          <w:iCs/>
          <w:sz w:val="26"/>
          <w:szCs w:val="26"/>
        </w:rPr>
      </w:pPr>
      <w:r w:rsidRPr="006F6EA6">
        <w:rPr>
          <w:bCs/>
          <w:iCs/>
          <w:sz w:val="26"/>
          <w:szCs w:val="26"/>
        </w:rPr>
        <w:t>-</w:t>
      </w:r>
      <w:r w:rsidRPr="006F6EA6">
        <w:rPr>
          <w:bCs/>
          <w:iCs/>
          <w:sz w:val="26"/>
          <w:szCs w:val="26"/>
        </w:rPr>
        <w:tab/>
        <w:t>капитальные вложения на освоение месторождения;</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эксплуатационные затраты на добычу нефти и газа;</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прибыль от реализации;</w:t>
      </w:r>
    </w:p>
    <w:p w:rsidR="006F6EA6" w:rsidRPr="006F6EA6"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доход государства (налоги и платежи, отчисляемые в бюджетные и внебюджетные фонды РФ);</w:t>
      </w:r>
    </w:p>
    <w:p w:rsidR="006F6EA6" w:rsidRPr="005616C5" w:rsidRDefault="006F6EA6" w:rsidP="003F3EAF">
      <w:pPr>
        <w:widowControl w:val="0"/>
        <w:spacing w:line="360" w:lineRule="auto"/>
        <w:ind w:firstLine="426"/>
        <w:jc w:val="both"/>
        <w:rPr>
          <w:sz w:val="26"/>
          <w:szCs w:val="26"/>
        </w:rPr>
      </w:pPr>
      <w:r w:rsidRPr="006F6EA6">
        <w:rPr>
          <w:sz w:val="26"/>
          <w:szCs w:val="26"/>
        </w:rPr>
        <w:t>-</w:t>
      </w:r>
      <w:r w:rsidRPr="006F6EA6">
        <w:rPr>
          <w:sz w:val="26"/>
          <w:szCs w:val="26"/>
        </w:rPr>
        <w:tab/>
        <w:t xml:space="preserve">прочие показатели, предусмотренные Регламентом составления проектных технологических документов и методическими рекомендациями по оценке </w:t>
      </w:r>
      <w:r w:rsidRPr="005616C5">
        <w:rPr>
          <w:sz w:val="26"/>
          <w:szCs w:val="26"/>
        </w:rPr>
        <w:t>эффективности инвестиционных проектов.</w:t>
      </w:r>
    </w:p>
    <w:p w:rsidR="006F6EA6" w:rsidRPr="006F6EA6" w:rsidRDefault="006F6EA6" w:rsidP="00245489">
      <w:pPr>
        <w:widowControl w:val="0"/>
        <w:spacing w:line="360" w:lineRule="auto"/>
        <w:ind w:firstLine="709"/>
        <w:jc w:val="both"/>
        <w:rPr>
          <w:sz w:val="26"/>
          <w:szCs w:val="26"/>
        </w:rPr>
      </w:pPr>
      <w:r w:rsidRPr="005616C5">
        <w:rPr>
          <w:sz w:val="26"/>
          <w:szCs w:val="26"/>
        </w:rPr>
        <w:t xml:space="preserve">Чистый дисконтированный доход (дисконтированный поток денежной наличности) (ЧДД, </w:t>
      </w:r>
      <w:r w:rsidRPr="005616C5">
        <w:rPr>
          <w:sz w:val="26"/>
          <w:szCs w:val="26"/>
          <w:lang w:val="en-US"/>
        </w:rPr>
        <w:t>NPV</w:t>
      </w:r>
      <w:r w:rsidRPr="005616C5">
        <w:rPr>
          <w:sz w:val="26"/>
          <w:szCs w:val="26"/>
        </w:rPr>
        <w:t>) - сумма текущих годовых</w:t>
      </w:r>
      <w:r w:rsidRPr="006F6EA6">
        <w:rPr>
          <w:sz w:val="26"/>
          <w:szCs w:val="26"/>
        </w:rPr>
        <w:t xml:space="preserve"> потоков, приведенных к начальному году, и выражается следующей формулой:</w:t>
      </w:r>
    </w:p>
    <w:p w:rsidR="006F6EA6" w:rsidRPr="006F6EA6" w:rsidRDefault="006F6EA6" w:rsidP="003F3EAF">
      <w:pPr>
        <w:widowControl w:val="0"/>
        <w:spacing w:line="360" w:lineRule="auto"/>
        <w:jc w:val="center"/>
        <w:rPr>
          <w:sz w:val="26"/>
          <w:szCs w:val="26"/>
          <w:lang w:val="en-US"/>
        </w:rPr>
      </w:pPr>
      <w:r w:rsidRPr="006F6EA6">
        <w:rPr>
          <w:sz w:val="26"/>
          <w:szCs w:val="26"/>
        </w:rPr>
        <w:object w:dxaOrig="40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5.25pt" o:ole="" fillcolor="window">
            <v:imagedata r:id="rId10" o:title=""/>
          </v:shape>
          <o:OLEObject Type="Embed" ProgID="Equation.3" ShapeID="_x0000_i1025" DrawAspect="Content" ObjectID="_1537731924" r:id="rId11"/>
        </w:object>
      </w:r>
    </w:p>
    <w:p w:rsidR="00245489" w:rsidRDefault="006F6EA6" w:rsidP="00245489">
      <w:pPr>
        <w:widowControl w:val="0"/>
        <w:spacing w:line="360" w:lineRule="auto"/>
        <w:jc w:val="both"/>
        <w:rPr>
          <w:sz w:val="26"/>
          <w:szCs w:val="26"/>
        </w:rPr>
      </w:pPr>
      <w:r w:rsidRPr="006F6EA6">
        <w:rPr>
          <w:sz w:val="26"/>
          <w:szCs w:val="26"/>
        </w:rPr>
        <w:t>где Д</w:t>
      </w:r>
      <w:proofErr w:type="gramStart"/>
      <w:r w:rsidRPr="006F6EA6">
        <w:rPr>
          <w:sz w:val="26"/>
          <w:szCs w:val="26"/>
          <w:vertAlign w:val="subscript"/>
          <w:lang w:val="en-US"/>
        </w:rPr>
        <w:t>t</w:t>
      </w:r>
      <w:proofErr w:type="gramEnd"/>
      <w:r w:rsidRPr="006F6EA6">
        <w:rPr>
          <w:sz w:val="26"/>
          <w:szCs w:val="26"/>
          <w:vertAlign w:val="subscript"/>
        </w:rPr>
        <w:t xml:space="preserve"> </w:t>
      </w:r>
      <w:r w:rsidRPr="006F6EA6">
        <w:rPr>
          <w:sz w:val="26"/>
          <w:szCs w:val="26"/>
        </w:rPr>
        <w:t xml:space="preserve">–величина текущего денежного потока </w:t>
      </w:r>
      <w:r w:rsidRPr="006F6EA6">
        <w:rPr>
          <w:sz w:val="26"/>
          <w:szCs w:val="26"/>
          <w:lang w:val="en-US"/>
        </w:rPr>
        <w:t>t</w:t>
      </w:r>
      <w:r w:rsidRPr="006F6EA6">
        <w:rPr>
          <w:sz w:val="26"/>
          <w:szCs w:val="26"/>
        </w:rPr>
        <w:t>-го года</w:t>
      </w:r>
      <w:r>
        <w:rPr>
          <w:sz w:val="26"/>
          <w:szCs w:val="26"/>
        </w:rPr>
        <w:t xml:space="preserve">. </w:t>
      </w:r>
      <w:r w:rsidRPr="006F6EA6">
        <w:rPr>
          <w:sz w:val="26"/>
          <w:szCs w:val="26"/>
        </w:rPr>
        <w:t>Величина потока денежной наличности (Д</w:t>
      </w:r>
      <w:proofErr w:type="gramStart"/>
      <w:r w:rsidRPr="006F6EA6">
        <w:rPr>
          <w:sz w:val="26"/>
          <w:szCs w:val="26"/>
          <w:vertAlign w:val="subscript"/>
          <w:lang w:val="en-US"/>
        </w:rPr>
        <w:t>t</w:t>
      </w:r>
      <w:proofErr w:type="gramEnd"/>
      <w:r w:rsidRPr="006F6EA6">
        <w:rPr>
          <w:sz w:val="26"/>
          <w:szCs w:val="26"/>
        </w:rPr>
        <w:t>)</w:t>
      </w:r>
      <w:r w:rsidRPr="006F6EA6">
        <w:rPr>
          <w:sz w:val="26"/>
          <w:szCs w:val="26"/>
          <w:vertAlign w:val="subscript"/>
        </w:rPr>
        <w:t xml:space="preserve"> </w:t>
      </w:r>
      <w:r w:rsidRPr="006F6EA6">
        <w:rPr>
          <w:sz w:val="26"/>
          <w:szCs w:val="26"/>
        </w:rPr>
        <w:t xml:space="preserve"> представляет собой сумму прибыли от реализации в </w:t>
      </w:r>
      <w:r w:rsidRPr="006F6EA6">
        <w:rPr>
          <w:sz w:val="26"/>
          <w:szCs w:val="26"/>
          <w:lang w:val="en-US"/>
        </w:rPr>
        <w:t>t</w:t>
      </w:r>
      <w:r w:rsidRPr="006F6EA6">
        <w:rPr>
          <w:sz w:val="26"/>
          <w:szCs w:val="26"/>
        </w:rPr>
        <w:t xml:space="preserve"> –м году (П</w:t>
      </w:r>
      <w:r w:rsidRPr="006F6EA6">
        <w:rPr>
          <w:sz w:val="26"/>
          <w:szCs w:val="26"/>
          <w:vertAlign w:val="subscript"/>
          <w:lang w:val="en-US"/>
        </w:rPr>
        <w:t>t</w:t>
      </w:r>
      <w:r w:rsidRPr="006F6EA6">
        <w:rPr>
          <w:sz w:val="26"/>
          <w:szCs w:val="26"/>
        </w:rPr>
        <w:t>) и амортизационных отчислений (А</w:t>
      </w:r>
      <w:r w:rsidRPr="006F6EA6">
        <w:rPr>
          <w:sz w:val="26"/>
          <w:szCs w:val="26"/>
          <w:vertAlign w:val="subscript"/>
          <w:lang w:val="en-US"/>
        </w:rPr>
        <w:t>t</w:t>
      </w:r>
      <w:r w:rsidRPr="006F6EA6">
        <w:rPr>
          <w:sz w:val="26"/>
          <w:szCs w:val="26"/>
        </w:rPr>
        <w:t>), уменьшенная на величину капитальных вложений направляемых на освоение нефтяного месторождения (К</w:t>
      </w:r>
      <w:r w:rsidRPr="006F6EA6">
        <w:rPr>
          <w:sz w:val="26"/>
          <w:szCs w:val="26"/>
          <w:vertAlign w:val="subscript"/>
          <w:lang w:val="en-US"/>
        </w:rPr>
        <w:t>t</w:t>
      </w:r>
      <w:r w:rsidRPr="006F6EA6">
        <w:rPr>
          <w:sz w:val="26"/>
          <w:szCs w:val="26"/>
        </w:rPr>
        <w:t>).</w:t>
      </w:r>
      <w:r>
        <w:rPr>
          <w:sz w:val="26"/>
          <w:szCs w:val="26"/>
        </w:rPr>
        <w:t xml:space="preserve"> </w:t>
      </w:r>
      <w:proofErr w:type="spellStart"/>
      <w:r w:rsidRPr="006F6EA6">
        <w:rPr>
          <w:sz w:val="26"/>
          <w:szCs w:val="26"/>
        </w:rPr>
        <w:t>Ен</w:t>
      </w:r>
      <w:proofErr w:type="spellEnd"/>
      <w:r w:rsidRPr="006F6EA6">
        <w:rPr>
          <w:sz w:val="26"/>
          <w:szCs w:val="26"/>
        </w:rPr>
        <w:t xml:space="preserve"> - нор</w:t>
      </w:r>
      <w:r w:rsidR="00245489">
        <w:rPr>
          <w:sz w:val="26"/>
          <w:szCs w:val="26"/>
        </w:rPr>
        <w:t xml:space="preserve">матив </w:t>
      </w:r>
      <w:r w:rsidR="00245489">
        <w:rPr>
          <w:sz w:val="26"/>
          <w:szCs w:val="26"/>
        </w:rPr>
        <w:lastRenderedPageBreak/>
        <w:t>дисконтирования, доли ед.</w:t>
      </w:r>
    </w:p>
    <w:p w:rsidR="00245489" w:rsidRDefault="006F6EA6" w:rsidP="00245489">
      <w:pPr>
        <w:widowControl w:val="0"/>
        <w:spacing w:line="360" w:lineRule="auto"/>
        <w:ind w:firstLine="709"/>
        <w:jc w:val="both"/>
        <w:rPr>
          <w:sz w:val="26"/>
          <w:szCs w:val="26"/>
        </w:rPr>
      </w:pPr>
      <w:r w:rsidRPr="006F6EA6">
        <w:rPr>
          <w:sz w:val="26"/>
          <w:szCs w:val="26"/>
        </w:rPr>
        <w:t>Рентабельный срок разработки – часть проектного срока разработки, в течение которого достигается максимальное положительное значение накопленного дисконтированного ден</w:t>
      </w:r>
      <w:r w:rsidR="00245489">
        <w:rPr>
          <w:sz w:val="26"/>
          <w:szCs w:val="26"/>
        </w:rPr>
        <w:t>ежного потока пользователя недр.</w:t>
      </w:r>
    </w:p>
    <w:p w:rsidR="006F6EA6" w:rsidRPr="006F6EA6" w:rsidRDefault="006F6EA6" w:rsidP="00245489">
      <w:pPr>
        <w:widowControl w:val="0"/>
        <w:spacing w:line="360" w:lineRule="auto"/>
        <w:ind w:firstLine="709"/>
        <w:jc w:val="both"/>
        <w:rPr>
          <w:sz w:val="26"/>
          <w:szCs w:val="26"/>
        </w:rPr>
      </w:pPr>
      <w:r w:rsidRPr="006F6EA6">
        <w:rPr>
          <w:sz w:val="26"/>
          <w:szCs w:val="26"/>
        </w:rPr>
        <w:t>Внутренняя норма возврата капитальных вложений (</w:t>
      </w:r>
      <w:r w:rsidRPr="006F6EA6">
        <w:rPr>
          <w:sz w:val="26"/>
          <w:szCs w:val="26"/>
          <w:lang w:val="en-US"/>
        </w:rPr>
        <w:t>IRR</w:t>
      </w:r>
      <w:r w:rsidRPr="006F6EA6">
        <w:rPr>
          <w:sz w:val="26"/>
          <w:szCs w:val="26"/>
        </w:rPr>
        <w:t>) представляет собой то значение нормы дисконта, при котором сумма чистого дохода от инвестиций равна сумме инвестиций, т.е. капиталовложения окупаются. Или другими словами, это то значение норматива дисконтирования, при котором величина суммарного потока наличности за расчетный срок равна нулю:</w:t>
      </w:r>
    </w:p>
    <w:p w:rsidR="006F6EA6" w:rsidRPr="006F6EA6" w:rsidRDefault="003F3EAF" w:rsidP="003F3EAF">
      <w:pPr>
        <w:widowControl w:val="0"/>
        <w:spacing w:line="360" w:lineRule="auto"/>
        <w:jc w:val="center"/>
        <w:rPr>
          <w:sz w:val="26"/>
          <w:szCs w:val="26"/>
        </w:rPr>
      </w:pPr>
      <w:r w:rsidRPr="006F6EA6">
        <w:rPr>
          <w:sz w:val="26"/>
          <w:szCs w:val="26"/>
        </w:rPr>
        <w:object w:dxaOrig="1760" w:dyaOrig="700">
          <v:shape id="_x0000_i1026" type="#_x0000_t75" style="width:92.25pt;height:36.75pt" o:ole="" fillcolor="window">
            <v:imagedata r:id="rId12" o:title=""/>
          </v:shape>
          <o:OLEObject Type="Embed" ProgID="Equation.3" ShapeID="_x0000_i1026" DrawAspect="Content" ObjectID="_1537731925" r:id="rId13"/>
        </w:object>
      </w:r>
    </w:p>
    <w:p w:rsidR="00245489" w:rsidRDefault="006F6EA6" w:rsidP="00245489">
      <w:pPr>
        <w:widowControl w:val="0"/>
        <w:spacing w:line="360" w:lineRule="auto"/>
        <w:ind w:firstLine="709"/>
        <w:jc w:val="both"/>
        <w:rPr>
          <w:sz w:val="26"/>
          <w:szCs w:val="26"/>
        </w:rPr>
      </w:pPr>
      <w:r w:rsidRPr="006F6EA6">
        <w:rPr>
          <w:sz w:val="26"/>
          <w:szCs w:val="26"/>
        </w:rPr>
        <w:t xml:space="preserve">Если </w:t>
      </w:r>
      <w:r w:rsidRPr="006F6EA6">
        <w:rPr>
          <w:sz w:val="26"/>
          <w:szCs w:val="26"/>
          <w:lang w:val="en-US"/>
        </w:rPr>
        <w:t>IRR</w:t>
      </w:r>
      <w:r w:rsidRPr="006F6EA6">
        <w:rPr>
          <w:sz w:val="26"/>
          <w:szCs w:val="26"/>
        </w:rPr>
        <w:t xml:space="preserve"> проекта выше нормы дисконтирования (</w:t>
      </w:r>
      <w:proofErr w:type="spellStart"/>
      <w:r w:rsidRPr="006F6EA6">
        <w:rPr>
          <w:sz w:val="26"/>
          <w:szCs w:val="26"/>
        </w:rPr>
        <w:t>Ен</w:t>
      </w:r>
      <w:proofErr w:type="spellEnd"/>
      <w:r w:rsidRPr="006F6EA6">
        <w:rPr>
          <w:sz w:val="26"/>
          <w:szCs w:val="26"/>
        </w:rPr>
        <w:t xml:space="preserve">), то проект считается эффективным. Чем выше внутренняя норма рентабельности, тем выше эффективность вложения капитала. </w:t>
      </w:r>
      <w:r w:rsidRPr="006F6EA6">
        <w:rPr>
          <w:sz w:val="26"/>
          <w:szCs w:val="26"/>
          <w:lang w:val="en-US"/>
        </w:rPr>
        <w:t>IRR</w:t>
      </w:r>
      <w:r w:rsidRPr="006F6EA6">
        <w:rPr>
          <w:sz w:val="26"/>
          <w:szCs w:val="26"/>
        </w:rPr>
        <w:t xml:space="preserve"> не может быть вычислена в следующих ситуациях: все значения годового потока наличности отрицательны, все </w:t>
      </w:r>
      <w:proofErr w:type="gramStart"/>
      <w:r w:rsidRPr="006F6EA6">
        <w:rPr>
          <w:sz w:val="26"/>
          <w:szCs w:val="26"/>
        </w:rPr>
        <w:t>значения  годового</w:t>
      </w:r>
      <w:proofErr w:type="gramEnd"/>
      <w:r w:rsidRPr="006F6EA6">
        <w:rPr>
          <w:sz w:val="26"/>
          <w:szCs w:val="26"/>
        </w:rPr>
        <w:t xml:space="preserve"> потока наличности положительны;</w:t>
      </w:r>
      <w:r>
        <w:rPr>
          <w:sz w:val="26"/>
          <w:szCs w:val="26"/>
        </w:rPr>
        <w:t xml:space="preserve"> есть переход с положительных значений ЧДД на отрицательные и обратно на положительные (свойственно для уже разрабатываемых месторождений).</w:t>
      </w:r>
    </w:p>
    <w:p w:rsidR="00245489" w:rsidRDefault="006F6EA6" w:rsidP="00245489">
      <w:pPr>
        <w:widowControl w:val="0"/>
        <w:spacing w:line="360" w:lineRule="auto"/>
        <w:ind w:firstLine="709"/>
        <w:jc w:val="both"/>
        <w:rPr>
          <w:sz w:val="26"/>
          <w:szCs w:val="26"/>
        </w:rPr>
      </w:pPr>
      <w:r w:rsidRPr="006F6EA6">
        <w:rPr>
          <w:sz w:val="26"/>
          <w:szCs w:val="26"/>
        </w:rPr>
        <w:t xml:space="preserve">Индекс доходности дисконтированных затрат характеризует экономическую отдачу вложенных средств и представляет собой отношение суммарных приведенных поступлений (прибыли от реализации нефти и амортизационных отчислений), т е. суммарных  дисконтированных денежных притоков  к суммарному дисконтированному объему денежных оттоков. </w:t>
      </w:r>
    </w:p>
    <w:p w:rsidR="00245489" w:rsidRDefault="006F6EA6" w:rsidP="00245489">
      <w:pPr>
        <w:widowControl w:val="0"/>
        <w:spacing w:line="360" w:lineRule="auto"/>
        <w:ind w:firstLine="709"/>
        <w:jc w:val="both"/>
        <w:rPr>
          <w:sz w:val="26"/>
          <w:szCs w:val="26"/>
        </w:rPr>
      </w:pPr>
      <w:r w:rsidRPr="006F6EA6">
        <w:rPr>
          <w:sz w:val="26"/>
          <w:szCs w:val="26"/>
        </w:rPr>
        <w:t>Индекс доходности (</w:t>
      </w:r>
      <w:r w:rsidRPr="006F6EA6">
        <w:rPr>
          <w:sz w:val="26"/>
          <w:szCs w:val="26"/>
          <w:lang w:val="en-US"/>
        </w:rPr>
        <w:t>PI</w:t>
      </w:r>
      <w:r w:rsidRPr="006F6EA6">
        <w:rPr>
          <w:sz w:val="26"/>
          <w:szCs w:val="26"/>
        </w:rPr>
        <w:t xml:space="preserve">) дисконтированных инвестиций – отношение суммы дисконтированных элементов денежного потока от операционной деятельности к абсолютной величине дисконтированной суммы денежного потока от инвестиционной  деятельности. </w:t>
      </w:r>
      <w:r w:rsidRPr="006F6EA6">
        <w:rPr>
          <w:sz w:val="26"/>
          <w:szCs w:val="26"/>
          <w:lang w:val="en-US"/>
        </w:rPr>
        <w:t>PI</w:t>
      </w:r>
      <w:r w:rsidRPr="006F6EA6">
        <w:rPr>
          <w:sz w:val="26"/>
          <w:szCs w:val="26"/>
        </w:rPr>
        <w:t xml:space="preserve"> равен увеличенному на единицу отношению </w:t>
      </w:r>
      <w:r w:rsidRPr="006F6EA6">
        <w:rPr>
          <w:sz w:val="26"/>
          <w:szCs w:val="26"/>
          <w:lang w:val="en-US"/>
        </w:rPr>
        <w:t>NPV</w:t>
      </w:r>
      <w:r w:rsidRPr="006F6EA6">
        <w:rPr>
          <w:sz w:val="26"/>
          <w:szCs w:val="26"/>
        </w:rPr>
        <w:t xml:space="preserve"> к накопленному дисконтированному объему инвестиций</w:t>
      </w:r>
      <w:r w:rsidR="000F2E2B">
        <w:rPr>
          <w:sz w:val="26"/>
          <w:szCs w:val="26"/>
        </w:rPr>
        <w:t>.</w:t>
      </w:r>
    </w:p>
    <w:p w:rsidR="006F6EA6" w:rsidRPr="006F6EA6" w:rsidRDefault="006F6EA6" w:rsidP="00245489">
      <w:pPr>
        <w:widowControl w:val="0"/>
        <w:spacing w:line="360" w:lineRule="auto"/>
        <w:ind w:firstLine="709"/>
        <w:jc w:val="both"/>
        <w:rPr>
          <w:sz w:val="26"/>
          <w:szCs w:val="26"/>
        </w:rPr>
      </w:pPr>
      <w:r w:rsidRPr="006F6EA6">
        <w:rPr>
          <w:sz w:val="26"/>
          <w:szCs w:val="26"/>
        </w:rPr>
        <w:t>Чистая дисконтированная прибыль исчисляется как выручка от реализации, уменьшенная на величину эксплуатационных затрат с амортизационными отчислениями и общей суммы налогов, направленных в бюджетные и внебюджетные фонды, приведенная с помощью коэффициента дисконтирования к первому расчетному году.</w:t>
      </w:r>
    </w:p>
    <w:p w:rsidR="006F6EA6" w:rsidRPr="006F6EA6" w:rsidRDefault="006F6EA6" w:rsidP="003F3EAF">
      <w:pPr>
        <w:widowControl w:val="0"/>
        <w:spacing w:line="360" w:lineRule="auto"/>
        <w:jc w:val="center"/>
        <w:rPr>
          <w:sz w:val="26"/>
          <w:szCs w:val="26"/>
        </w:rPr>
      </w:pPr>
      <w:r w:rsidRPr="006F6EA6">
        <w:rPr>
          <w:sz w:val="26"/>
          <w:szCs w:val="26"/>
        </w:rPr>
        <w:object w:dxaOrig="2160" w:dyaOrig="700">
          <v:shape id="_x0000_i1027" type="#_x0000_t75" style="width:108pt;height:35.25pt" o:ole="" fillcolor="window">
            <v:imagedata r:id="rId14" o:title=""/>
          </v:shape>
          <o:OLEObject Type="Embed" ProgID="Equation.3" ShapeID="_x0000_i1027" DrawAspect="Content" ObjectID="_1537731926" r:id="rId15"/>
        </w:object>
      </w:r>
      <w:r w:rsidRPr="006F6EA6">
        <w:rPr>
          <w:sz w:val="26"/>
          <w:szCs w:val="26"/>
        </w:rPr>
        <w:t>,</w:t>
      </w:r>
    </w:p>
    <w:p w:rsidR="00245489" w:rsidRDefault="006F6EA6" w:rsidP="00245489">
      <w:pPr>
        <w:widowControl w:val="0"/>
        <w:spacing w:line="360" w:lineRule="auto"/>
        <w:jc w:val="both"/>
        <w:rPr>
          <w:sz w:val="26"/>
          <w:szCs w:val="26"/>
        </w:rPr>
      </w:pPr>
      <w:r w:rsidRPr="006F6EA6">
        <w:rPr>
          <w:sz w:val="26"/>
          <w:szCs w:val="26"/>
        </w:rPr>
        <w:lastRenderedPageBreak/>
        <w:t xml:space="preserve">где </w:t>
      </w:r>
      <w:proofErr w:type="spellStart"/>
      <w:r w:rsidRPr="006F6EA6">
        <w:rPr>
          <w:sz w:val="26"/>
          <w:szCs w:val="26"/>
        </w:rPr>
        <w:t>П</w:t>
      </w:r>
      <w:proofErr w:type="gramStart"/>
      <w:r w:rsidRPr="006F6EA6">
        <w:rPr>
          <w:sz w:val="26"/>
          <w:szCs w:val="26"/>
          <w:vertAlign w:val="subscript"/>
        </w:rPr>
        <w:t>t</w:t>
      </w:r>
      <w:proofErr w:type="spellEnd"/>
      <w:proofErr w:type="gramEnd"/>
      <w:r w:rsidRPr="006F6EA6">
        <w:rPr>
          <w:sz w:val="26"/>
          <w:szCs w:val="26"/>
          <w:vertAlign w:val="subscript"/>
        </w:rPr>
        <w:t xml:space="preserve"> </w:t>
      </w:r>
      <w:r w:rsidRPr="006F6EA6">
        <w:rPr>
          <w:sz w:val="26"/>
          <w:szCs w:val="26"/>
        </w:rPr>
        <w:t xml:space="preserve"> - дисконтированная прибыль от реализации;</w:t>
      </w:r>
      <w:r w:rsidR="000F2E2B">
        <w:rPr>
          <w:sz w:val="26"/>
          <w:szCs w:val="26"/>
        </w:rPr>
        <w:t xml:space="preserve"> </w:t>
      </w:r>
      <w:proofErr w:type="spellStart"/>
      <w:r w:rsidRPr="006F6EA6">
        <w:rPr>
          <w:sz w:val="26"/>
          <w:szCs w:val="26"/>
        </w:rPr>
        <w:t>В</w:t>
      </w:r>
      <w:r w:rsidRPr="006F6EA6">
        <w:rPr>
          <w:sz w:val="26"/>
          <w:szCs w:val="26"/>
          <w:vertAlign w:val="subscript"/>
        </w:rPr>
        <w:t>t</w:t>
      </w:r>
      <w:proofErr w:type="spellEnd"/>
      <w:r w:rsidRPr="006F6EA6">
        <w:rPr>
          <w:sz w:val="26"/>
          <w:szCs w:val="26"/>
        </w:rPr>
        <w:t xml:space="preserve"> – выручка от реализации продукции в t-м году;</w:t>
      </w:r>
      <w:r w:rsidR="000F2E2B">
        <w:rPr>
          <w:sz w:val="26"/>
          <w:szCs w:val="26"/>
        </w:rPr>
        <w:t xml:space="preserve"> </w:t>
      </w:r>
      <w:proofErr w:type="spellStart"/>
      <w:r w:rsidRPr="006F6EA6">
        <w:rPr>
          <w:sz w:val="26"/>
          <w:szCs w:val="26"/>
        </w:rPr>
        <w:t>Э</w:t>
      </w:r>
      <w:r w:rsidRPr="006F6EA6">
        <w:rPr>
          <w:sz w:val="26"/>
          <w:szCs w:val="26"/>
          <w:vertAlign w:val="subscript"/>
        </w:rPr>
        <w:t>t</w:t>
      </w:r>
      <w:proofErr w:type="spellEnd"/>
      <w:r w:rsidRPr="006F6EA6">
        <w:rPr>
          <w:sz w:val="26"/>
          <w:szCs w:val="26"/>
          <w:vertAlign w:val="subscript"/>
        </w:rPr>
        <w:t xml:space="preserve"> </w:t>
      </w:r>
      <w:r w:rsidRPr="006F6EA6">
        <w:rPr>
          <w:sz w:val="26"/>
          <w:szCs w:val="26"/>
        </w:rPr>
        <w:t xml:space="preserve"> - эксплуатационные затраты с амортизацией в t-м году;</w:t>
      </w:r>
      <w:r w:rsidR="000F2E2B">
        <w:rPr>
          <w:sz w:val="26"/>
          <w:szCs w:val="26"/>
        </w:rPr>
        <w:t xml:space="preserve"> </w:t>
      </w:r>
      <w:proofErr w:type="spellStart"/>
      <w:r w:rsidRPr="006F6EA6">
        <w:rPr>
          <w:sz w:val="26"/>
          <w:szCs w:val="26"/>
        </w:rPr>
        <w:t>Н</w:t>
      </w:r>
      <w:r w:rsidRPr="006F6EA6">
        <w:rPr>
          <w:sz w:val="26"/>
          <w:szCs w:val="26"/>
          <w:vertAlign w:val="subscript"/>
        </w:rPr>
        <w:t>t</w:t>
      </w:r>
      <w:proofErr w:type="spellEnd"/>
      <w:r w:rsidRPr="006F6EA6">
        <w:rPr>
          <w:sz w:val="26"/>
          <w:szCs w:val="26"/>
        </w:rPr>
        <w:t xml:space="preserve"> – сумма налогов.</w:t>
      </w:r>
    </w:p>
    <w:p w:rsidR="00245489" w:rsidRDefault="006F6EA6" w:rsidP="00245489">
      <w:pPr>
        <w:widowControl w:val="0"/>
        <w:spacing w:line="360" w:lineRule="auto"/>
        <w:ind w:firstLine="709"/>
        <w:jc w:val="both"/>
        <w:rPr>
          <w:sz w:val="26"/>
          <w:szCs w:val="26"/>
        </w:rPr>
      </w:pPr>
      <w:r w:rsidRPr="006F6EA6">
        <w:rPr>
          <w:sz w:val="26"/>
          <w:szCs w:val="26"/>
        </w:rPr>
        <w:t>Доход государства – налоги и платежи</w:t>
      </w:r>
      <w:r w:rsidR="000F2E2B">
        <w:rPr>
          <w:sz w:val="26"/>
          <w:szCs w:val="26"/>
        </w:rPr>
        <w:t>,</w:t>
      </w:r>
      <w:r w:rsidRPr="006F6EA6">
        <w:rPr>
          <w:sz w:val="26"/>
          <w:szCs w:val="26"/>
        </w:rPr>
        <w:t xml:space="preserve"> отчисляемые в бюджетные </w:t>
      </w:r>
      <w:r w:rsidR="000F2E2B">
        <w:rPr>
          <w:sz w:val="26"/>
          <w:szCs w:val="26"/>
        </w:rPr>
        <w:t xml:space="preserve">и внебюджетные </w:t>
      </w:r>
      <w:r w:rsidRPr="006F6EA6">
        <w:rPr>
          <w:sz w:val="26"/>
          <w:szCs w:val="26"/>
        </w:rPr>
        <w:t>фонды страны.</w:t>
      </w:r>
    </w:p>
    <w:p w:rsidR="00245489" w:rsidRDefault="00BB2E61" w:rsidP="00245489">
      <w:pPr>
        <w:widowControl w:val="0"/>
        <w:spacing w:line="360" w:lineRule="auto"/>
        <w:ind w:firstLine="709"/>
        <w:jc w:val="both"/>
        <w:rPr>
          <w:sz w:val="26"/>
          <w:szCs w:val="26"/>
        </w:rPr>
      </w:pPr>
      <w:r w:rsidRPr="00BB2E61">
        <w:rPr>
          <w:sz w:val="26"/>
          <w:szCs w:val="26"/>
        </w:rPr>
        <w:t>Капитальные вложения представляют собой совокупность затрат на создание основных фондов. Они включают затраты на выполнение необходимого объема работ по эксплуатационному бурению и нефтепромысловому обустройству месторождения.</w:t>
      </w:r>
    </w:p>
    <w:p w:rsidR="00BB2E61" w:rsidRPr="00BB2E61" w:rsidRDefault="00BB2E61" w:rsidP="00245489">
      <w:pPr>
        <w:widowControl w:val="0"/>
        <w:spacing w:line="360" w:lineRule="auto"/>
        <w:ind w:firstLine="709"/>
        <w:jc w:val="both"/>
        <w:rPr>
          <w:sz w:val="26"/>
          <w:szCs w:val="26"/>
        </w:rPr>
      </w:pPr>
      <w:r w:rsidRPr="00BB2E61">
        <w:rPr>
          <w:sz w:val="26"/>
          <w:szCs w:val="26"/>
        </w:rPr>
        <w:t xml:space="preserve">Эксплуатационные затраты </w:t>
      </w:r>
      <w:r>
        <w:rPr>
          <w:sz w:val="26"/>
          <w:szCs w:val="26"/>
        </w:rPr>
        <w:t xml:space="preserve">– </w:t>
      </w:r>
      <w:r w:rsidRPr="00BB2E61">
        <w:rPr>
          <w:sz w:val="26"/>
          <w:szCs w:val="26"/>
        </w:rPr>
        <w:t>это расходы предприятия, связанные с осуществлением производственных процессов по добыче продукц</w:t>
      </w:r>
      <w:proofErr w:type="gramStart"/>
      <w:r w:rsidRPr="00BB2E61">
        <w:rPr>
          <w:sz w:val="26"/>
          <w:szCs w:val="26"/>
        </w:rPr>
        <w:t>ии и ее</w:t>
      </w:r>
      <w:proofErr w:type="gramEnd"/>
      <w:r w:rsidRPr="00BB2E61">
        <w:rPr>
          <w:sz w:val="26"/>
          <w:szCs w:val="26"/>
        </w:rPr>
        <w:t xml:space="preserve"> реализации.</w:t>
      </w:r>
    </w:p>
    <w:p w:rsidR="0059765B" w:rsidRDefault="0059765B" w:rsidP="003F3EAF">
      <w:pPr>
        <w:widowControl w:val="0"/>
        <w:spacing w:line="360" w:lineRule="auto"/>
        <w:ind w:firstLine="709"/>
        <w:jc w:val="both"/>
        <w:rPr>
          <w:sz w:val="26"/>
          <w:szCs w:val="26"/>
        </w:rPr>
      </w:pPr>
    </w:p>
    <w:p w:rsidR="0033191F" w:rsidRPr="00071375" w:rsidRDefault="0033191F" w:rsidP="003F3EAF">
      <w:pPr>
        <w:widowControl w:val="0"/>
        <w:spacing w:line="360" w:lineRule="auto"/>
        <w:ind w:firstLine="709"/>
        <w:jc w:val="both"/>
        <w:rPr>
          <w:sz w:val="26"/>
          <w:szCs w:val="26"/>
        </w:rPr>
      </w:pPr>
      <w:r w:rsidRPr="00071375">
        <w:rPr>
          <w:sz w:val="26"/>
          <w:szCs w:val="26"/>
        </w:rPr>
        <w:t>7.</w:t>
      </w:r>
      <w:r w:rsidR="00333B72" w:rsidRPr="00071375">
        <w:rPr>
          <w:sz w:val="26"/>
          <w:szCs w:val="26"/>
        </w:rPr>
        <w:t>3</w:t>
      </w:r>
      <w:r w:rsidRPr="00071375">
        <w:rPr>
          <w:sz w:val="26"/>
          <w:szCs w:val="26"/>
        </w:rPr>
        <w:t xml:space="preserve"> Налоговая система</w:t>
      </w:r>
    </w:p>
    <w:p w:rsidR="0033191F" w:rsidRPr="0033191F" w:rsidRDefault="0033191F" w:rsidP="003F3EAF">
      <w:pPr>
        <w:widowControl w:val="0"/>
        <w:spacing w:line="360" w:lineRule="auto"/>
        <w:ind w:firstLine="709"/>
        <w:jc w:val="both"/>
        <w:rPr>
          <w:sz w:val="26"/>
          <w:szCs w:val="26"/>
        </w:rPr>
      </w:pPr>
    </w:p>
    <w:p w:rsidR="0033191F" w:rsidRPr="0033191F" w:rsidRDefault="0033191F" w:rsidP="003F3EAF">
      <w:pPr>
        <w:widowControl w:val="0"/>
        <w:spacing w:line="360" w:lineRule="auto"/>
        <w:ind w:firstLine="709"/>
        <w:jc w:val="both"/>
        <w:rPr>
          <w:sz w:val="26"/>
          <w:szCs w:val="26"/>
        </w:rPr>
      </w:pPr>
      <w:r w:rsidRPr="0033191F">
        <w:rPr>
          <w:sz w:val="26"/>
          <w:szCs w:val="26"/>
        </w:rPr>
        <w:t xml:space="preserve">Экономические расчеты проведены с учетом налогов и платежей, соответствующих действующему Налоговому Законодательству РФ. </w:t>
      </w:r>
    </w:p>
    <w:p w:rsidR="0033191F" w:rsidRPr="0033191F" w:rsidRDefault="0033191F" w:rsidP="003F3EAF">
      <w:pPr>
        <w:widowControl w:val="0"/>
        <w:spacing w:line="360" w:lineRule="auto"/>
        <w:ind w:firstLine="709"/>
        <w:jc w:val="both"/>
        <w:rPr>
          <w:sz w:val="26"/>
          <w:szCs w:val="26"/>
        </w:rPr>
      </w:pPr>
      <w:r w:rsidRPr="0033191F">
        <w:rPr>
          <w:sz w:val="26"/>
          <w:szCs w:val="26"/>
        </w:rPr>
        <w:t xml:space="preserve">При расчетах экономической эффективности проекта учитывались следующие основные налоги и сборы, уплачиваемые </w:t>
      </w:r>
      <w:proofErr w:type="spellStart"/>
      <w:r w:rsidRPr="0033191F">
        <w:rPr>
          <w:sz w:val="26"/>
          <w:szCs w:val="26"/>
        </w:rPr>
        <w:t>недропользователем</w:t>
      </w:r>
      <w:proofErr w:type="spellEnd"/>
      <w:r w:rsidRPr="0033191F">
        <w:rPr>
          <w:sz w:val="26"/>
          <w:szCs w:val="26"/>
        </w:rPr>
        <w:t xml:space="preserve"> в бюджеты различных уровней на территории РФ:</w:t>
      </w:r>
    </w:p>
    <w:p w:rsidR="0033191F" w:rsidRPr="0033191F" w:rsidRDefault="0033191F" w:rsidP="003F3EAF">
      <w:pPr>
        <w:widowControl w:val="0"/>
        <w:spacing w:line="360" w:lineRule="auto"/>
        <w:ind w:firstLine="709"/>
        <w:jc w:val="both"/>
        <w:rPr>
          <w:sz w:val="26"/>
          <w:szCs w:val="26"/>
        </w:rPr>
      </w:pPr>
      <w:r w:rsidRPr="0033191F">
        <w:rPr>
          <w:b/>
          <w:bCs/>
          <w:i/>
          <w:iCs/>
          <w:sz w:val="26"/>
          <w:szCs w:val="26"/>
        </w:rPr>
        <w:t>Федеральные налоги</w:t>
      </w:r>
      <w:r w:rsidR="00333B72">
        <w:rPr>
          <w:b/>
          <w:bCs/>
          <w:i/>
          <w:iCs/>
          <w:sz w:val="26"/>
          <w:szCs w:val="26"/>
        </w:rPr>
        <w:t xml:space="preserve">: </w:t>
      </w:r>
      <w:r w:rsidRPr="0033191F">
        <w:rPr>
          <w:bCs/>
          <w:sz w:val="26"/>
          <w:szCs w:val="26"/>
        </w:rPr>
        <w:t>взносы в государственные внебюджетные фонды</w:t>
      </w:r>
      <w:r w:rsidRPr="0033191F">
        <w:rPr>
          <w:sz w:val="26"/>
          <w:szCs w:val="26"/>
        </w:rPr>
        <w:t>;</w:t>
      </w:r>
      <w:r w:rsidR="00333B72">
        <w:rPr>
          <w:sz w:val="26"/>
          <w:szCs w:val="26"/>
        </w:rPr>
        <w:t xml:space="preserve"> </w:t>
      </w:r>
      <w:r w:rsidRPr="0033191F">
        <w:rPr>
          <w:sz w:val="26"/>
          <w:szCs w:val="26"/>
        </w:rPr>
        <w:t>таможенная (экспортная) пошлина; налог на добычу полезных ископаемых;</w:t>
      </w:r>
      <w:r w:rsidR="00333B72">
        <w:rPr>
          <w:sz w:val="26"/>
          <w:szCs w:val="26"/>
        </w:rPr>
        <w:t xml:space="preserve"> </w:t>
      </w:r>
      <w:r w:rsidRPr="0033191F">
        <w:rPr>
          <w:sz w:val="26"/>
          <w:szCs w:val="26"/>
        </w:rPr>
        <w:t>часть налога на прибыль организаций.</w:t>
      </w:r>
    </w:p>
    <w:p w:rsidR="0033191F" w:rsidRPr="0033191F" w:rsidRDefault="0033191F" w:rsidP="003F3EAF">
      <w:pPr>
        <w:widowControl w:val="0"/>
        <w:tabs>
          <w:tab w:val="left" w:pos="567"/>
        </w:tabs>
        <w:spacing w:line="360" w:lineRule="auto"/>
        <w:ind w:firstLine="709"/>
        <w:jc w:val="both"/>
        <w:rPr>
          <w:sz w:val="26"/>
          <w:szCs w:val="26"/>
        </w:rPr>
      </w:pPr>
      <w:r w:rsidRPr="0033191F">
        <w:rPr>
          <w:b/>
          <w:bCs/>
          <w:i/>
          <w:iCs/>
          <w:sz w:val="26"/>
          <w:szCs w:val="26"/>
        </w:rPr>
        <w:t>Региональные налоги</w:t>
      </w:r>
      <w:r w:rsidR="00333B72">
        <w:rPr>
          <w:b/>
          <w:bCs/>
          <w:i/>
          <w:iCs/>
          <w:sz w:val="26"/>
          <w:szCs w:val="26"/>
        </w:rPr>
        <w:t xml:space="preserve">: </w:t>
      </w:r>
      <w:r w:rsidRPr="0033191F">
        <w:rPr>
          <w:sz w:val="26"/>
          <w:szCs w:val="26"/>
        </w:rPr>
        <w:t>часть налога на прибыль организаций;</w:t>
      </w:r>
      <w:r w:rsidR="00333B72">
        <w:rPr>
          <w:sz w:val="26"/>
          <w:szCs w:val="26"/>
        </w:rPr>
        <w:t xml:space="preserve"> </w:t>
      </w:r>
      <w:r w:rsidRPr="0033191F">
        <w:rPr>
          <w:sz w:val="26"/>
          <w:szCs w:val="26"/>
        </w:rPr>
        <w:t>налог на имущество организаций; налог на землю.</w:t>
      </w:r>
    </w:p>
    <w:p w:rsidR="0033191F" w:rsidRPr="0033191F" w:rsidRDefault="0033191F" w:rsidP="003F3EAF">
      <w:pPr>
        <w:widowControl w:val="0"/>
        <w:spacing w:line="360" w:lineRule="auto"/>
        <w:ind w:firstLine="709"/>
        <w:jc w:val="both"/>
        <w:rPr>
          <w:sz w:val="26"/>
          <w:szCs w:val="26"/>
        </w:rPr>
      </w:pPr>
      <w:r w:rsidRPr="0033191F">
        <w:rPr>
          <w:sz w:val="26"/>
          <w:szCs w:val="26"/>
        </w:rPr>
        <w:t>Ниже приводятся основные положения порядка исчисления и уплаты учитываемых в расчетах налогов и сборов.</w:t>
      </w:r>
    </w:p>
    <w:p w:rsidR="0033191F" w:rsidRPr="0033191F" w:rsidRDefault="0033191F" w:rsidP="003F3EAF">
      <w:pPr>
        <w:widowControl w:val="0"/>
        <w:spacing w:line="360" w:lineRule="auto"/>
        <w:ind w:firstLine="709"/>
        <w:jc w:val="both"/>
        <w:rPr>
          <w:sz w:val="26"/>
          <w:szCs w:val="26"/>
        </w:rPr>
      </w:pPr>
      <w:r w:rsidRPr="0033191F">
        <w:rPr>
          <w:b/>
          <w:i/>
          <w:iCs/>
          <w:sz w:val="26"/>
          <w:szCs w:val="26"/>
          <w:u w:val="single"/>
        </w:rPr>
        <w:t>Таможенная пошлина</w:t>
      </w:r>
      <w:r w:rsidRPr="0033191F">
        <w:rPr>
          <w:b/>
          <w:i/>
          <w:iCs/>
          <w:sz w:val="26"/>
          <w:szCs w:val="26"/>
        </w:rPr>
        <w:t xml:space="preserve"> </w:t>
      </w:r>
      <w:r w:rsidRPr="0033191F">
        <w:rPr>
          <w:iCs/>
          <w:sz w:val="26"/>
          <w:szCs w:val="26"/>
        </w:rPr>
        <w:t>(</w:t>
      </w:r>
      <w:r w:rsidRPr="0033191F">
        <w:rPr>
          <w:sz w:val="26"/>
          <w:szCs w:val="26"/>
        </w:rPr>
        <w:t xml:space="preserve">в расчетах принята в размере </w:t>
      </w:r>
      <w:r w:rsidR="00A81B35">
        <w:rPr>
          <w:sz w:val="26"/>
          <w:szCs w:val="26"/>
        </w:rPr>
        <w:t>76,5</w:t>
      </w:r>
      <w:r w:rsidRPr="0033191F">
        <w:rPr>
          <w:sz w:val="26"/>
          <w:szCs w:val="26"/>
        </w:rPr>
        <w:t xml:space="preserve"> долл./т в 201</w:t>
      </w:r>
      <w:r>
        <w:rPr>
          <w:sz w:val="26"/>
          <w:szCs w:val="26"/>
        </w:rPr>
        <w:t>6</w:t>
      </w:r>
      <w:r w:rsidRPr="0033191F">
        <w:rPr>
          <w:sz w:val="26"/>
          <w:szCs w:val="26"/>
        </w:rPr>
        <w:t xml:space="preserve"> г, </w:t>
      </w:r>
      <w:r w:rsidR="00A81B35">
        <w:rPr>
          <w:sz w:val="26"/>
          <w:szCs w:val="26"/>
        </w:rPr>
        <w:t>63</w:t>
      </w:r>
      <w:r w:rsidRPr="0033191F">
        <w:rPr>
          <w:sz w:val="26"/>
          <w:szCs w:val="26"/>
        </w:rPr>
        <w:t xml:space="preserve"> долл./т в 201</w:t>
      </w:r>
      <w:r>
        <w:rPr>
          <w:sz w:val="26"/>
          <w:szCs w:val="26"/>
        </w:rPr>
        <w:t>7</w:t>
      </w:r>
      <w:r w:rsidRPr="0033191F">
        <w:rPr>
          <w:sz w:val="26"/>
          <w:szCs w:val="26"/>
        </w:rPr>
        <w:t xml:space="preserve"> г и далее, с учетом принятой в расчетах прогнозной цены на нефть на мировом рынке).</w:t>
      </w:r>
    </w:p>
    <w:p w:rsidR="0033191F" w:rsidRPr="0033191F" w:rsidRDefault="0033191F" w:rsidP="003F3EAF">
      <w:pPr>
        <w:widowControl w:val="0"/>
        <w:spacing w:line="360" w:lineRule="auto"/>
        <w:ind w:firstLine="709"/>
        <w:jc w:val="both"/>
        <w:rPr>
          <w:b/>
          <w:sz w:val="26"/>
          <w:szCs w:val="26"/>
        </w:rPr>
      </w:pPr>
      <w:r w:rsidRPr="0033191F">
        <w:rPr>
          <w:bCs/>
          <w:sz w:val="26"/>
          <w:szCs w:val="26"/>
          <w:u w:val="single"/>
        </w:rPr>
        <w:t>Законодательная база</w:t>
      </w:r>
      <w:r w:rsidRPr="0033191F">
        <w:rPr>
          <w:bCs/>
          <w:sz w:val="26"/>
          <w:szCs w:val="26"/>
        </w:rPr>
        <w:t xml:space="preserve">. Порядок исчисления и уплаты определяются </w:t>
      </w:r>
      <w:r w:rsidRPr="0033191F">
        <w:rPr>
          <w:b/>
          <w:sz w:val="26"/>
          <w:szCs w:val="26"/>
        </w:rPr>
        <w:t>Законом Российской Федерации «О таможенном тарифе» от 21 мая 1993 года № 5003-I, ред. от 30.12.2008 г.</w:t>
      </w:r>
      <w:r w:rsidRPr="0033191F">
        <w:rPr>
          <w:sz w:val="26"/>
          <w:szCs w:val="26"/>
        </w:rPr>
        <w:t xml:space="preserve"> с учетом </w:t>
      </w:r>
      <w:r>
        <w:rPr>
          <w:sz w:val="26"/>
          <w:szCs w:val="26"/>
        </w:rPr>
        <w:t>последних изменений.</w:t>
      </w:r>
    </w:p>
    <w:p w:rsidR="0033191F" w:rsidRPr="0033191F" w:rsidRDefault="0033191F" w:rsidP="003F3EAF">
      <w:pPr>
        <w:widowControl w:val="0"/>
        <w:spacing w:line="360" w:lineRule="auto"/>
        <w:ind w:firstLine="709"/>
        <w:jc w:val="both"/>
        <w:rPr>
          <w:sz w:val="26"/>
          <w:szCs w:val="26"/>
        </w:rPr>
      </w:pPr>
      <w:r w:rsidRPr="0033191F">
        <w:rPr>
          <w:sz w:val="26"/>
          <w:szCs w:val="26"/>
          <w:u w:val="single"/>
        </w:rPr>
        <w:t>Налоговая база</w:t>
      </w:r>
      <w:r w:rsidRPr="0033191F">
        <w:rPr>
          <w:sz w:val="26"/>
          <w:szCs w:val="26"/>
        </w:rPr>
        <w:t>. Налоговой базой в отношении специфических вывозных таможенных пошлин для нефти является количество вывозимой нефти, выраженное в метрических тоннах.</w:t>
      </w:r>
    </w:p>
    <w:p w:rsidR="0033191F" w:rsidRPr="0033191F" w:rsidRDefault="0033191F" w:rsidP="003F3EAF">
      <w:pPr>
        <w:widowControl w:val="0"/>
        <w:spacing w:line="360" w:lineRule="auto"/>
        <w:ind w:firstLine="709"/>
        <w:jc w:val="both"/>
        <w:rPr>
          <w:sz w:val="26"/>
          <w:szCs w:val="26"/>
        </w:rPr>
      </w:pPr>
      <w:r w:rsidRPr="0033191F">
        <w:rPr>
          <w:sz w:val="26"/>
          <w:szCs w:val="26"/>
          <w:u w:val="single"/>
        </w:rPr>
        <w:lastRenderedPageBreak/>
        <w:t>Налоговая ставка (Статья 3)</w:t>
      </w:r>
      <w:r w:rsidRPr="0033191F">
        <w:rPr>
          <w:sz w:val="26"/>
          <w:szCs w:val="26"/>
        </w:rPr>
        <w:t>. Ставки вывозных таможенных пошлин на нефть сырую устанавливаются Правительством Российской Федерации с учетом сре</w:t>
      </w:r>
      <w:r w:rsidR="00245489">
        <w:rPr>
          <w:sz w:val="26"/>
          <w:szCs w:val="26"/>
        </w:rPr>
        <w:t>дней цены на нефть сырую марки «Юралс»</w:t>
      </w:r>
      <w:r w:rsidRPr="0033191F">
        <w:rPr>
          <w:sz w:val="26"/>
          <w:szCs w:val="26"/>
        </w:rPr>
        <w:t xml:space="preserve"> на мировых рынках нефтяного сырья (средиземноморском и </w:t>
      </w:r>
      <w:proofErr w:type="spellStart"/>
      <w:r w:rsidRPr="0033191F">
        <w:rPr>
          <w:sz w:val="26"/>
          <w:szCs w:val="26"/>
        </w:rPr>
        <w:t>роттердамском</w:t>
      </w:r>
      <w:proofErr w:type="spellEnd"/>
      <w:r w:rsidRPr="0033191F">
        <w:rPr>
          <w:sz w:val="26"/>
          <w:szCs w:val="26"/>
        </w:rPr>
        <w:t>) за последний период мониторинга и вводятся в действие с 1-го числа календарного месяца, следующего за окончанием периода мониторинга.</w:t>
      </w:r>
    </w:p>
    <w:p w:rsidR="0078200B" w:rsidRDefault="0033191F" w:rsidP="003F3EAF">
      <w:pPr>
        <w:widowControl w:val="0"/>
        <w:spacing w:line="360" w:lineRule="auto"/>
        <w:ind w:firstLine="709"/>
        <w:jc w:val="both"/>
        <w:rPr>
          <w:sz w:val="26"/>
          <w:szCs w:val="26"/>
        </w:rPr>
      </w:pPr>
      <w:proofErr w:type="gramStart"/>
      <w:r w:rsidRPr="0033191F">
        <w:rPr>
          <w:sz w:val="26"/>
          <w:szCs w:val="26"/>
        </w:rPr>
        <w:t>Ставки вывозных таможенных пошлин на нефть сырую не должны превышать размер предельн</w:t>
      </w:r>
      <w:r w:rsidR="0078200B">
        <w:rPr>
          <w:sz w:val="26"/>
          <w:szCs w:val="26"/>
        </w:rPr>
        <w:t>ой ставки пошлины, рассчитываемо</w:t>
      </w:r>
      <w:r w:rsidRPr="0033191F">
        <w:rPr>
          <w:sz w:val="26"/>
          <w:szCs w:val="26"/>
        </w:rPr>
        <w:t>й следующим образо</w:t>
      </w:r>
      <w:r w:rsidR="007B2697">
        <w:rPr>
          <w:sz w:val="26"/>
          <w:szCs w:val="26"/>
        </w:rPr>
        <w:t>м:</w:t>
      </w:r>
      <w:r w:rsidR="0078200B">
        <w:rPr>
          <w:sz w:val="26"/>
          <w:szCs w:val="26"/>
        </w:rPr>
        <w:t xml:space="preserve"> п</w:t>
      </w:r>
      <w:r w:rsidR="0078200B" w:rsidRPr="0078200B">
        <w:rPr>
          <w:sz w:val="26"/>
          <w:szCs w:val="26"/>
        </w:rPr>
        <w:t>ри превышении сложившейся за период мониторинга сре</w:t>
      </w:r>
      <w:r w:rsidR="0078200B">
        <w:rPr>
          <w:sz w:val="26"/>
          <w:szCs w:val="26"/>
        </w:rPr>
        <w:t>дней цены на нефть сырую марки «Юралс»</w:t>
      </w:r>
      <w:r w:rsidR="0078200B" w:rsidRPr="0078200B">
        <w:rPr>
          <w:sz w:val="26"/>
          <w:szCs w:val="26"/>
        </w:rPr>
        <w:t xml:space="preserve"> на мировых рынках нефтяного сырья (средиземноморском и </w:t>
      </w:r>
      <w:proofErr w:type="spellStart"/>
      <w:r w:rsidR="0078200B" w:rsidRPr="0078200B">
        <w:rPr>
          <w:sz w:val="26"/>
          <w:szCs w:val="26"/>
        </w:rPr>
        <w:t>роттердамском</w:t>
      </w:r>
      <w:proofErr w:type="spellEnd"/>
      <w:r w:rsidR="0078200B" w:rsidRPr="0078200B">
        <w:rPr>
          <w:sz w:val="26"/>
          <w:szCs w:val="26"/>
        </w:rPr>
        <w:t xml:space="preserve">) уровня 182,5 доллара США за 1 тонну - в размере, не превышающем суммы 29,2 доллара США за 1 тонну и </w:t>
      </w:r>
      <w:r w:rsidR="0078200B" w:rsidRPr="0078200B">
        <w:rPr>
          <w:b/>
          <w:sz w:val="26"/>
          <w:szCs w:val="26"/>
        </w:rPr>
        <w:t>42 процентов</w:t>
      </w:r>
      <w:r w:rsidR="0078200B" w:rsidRPr="0078200B">
        <w:rPr>
          <w:sz w:val="26"/>
          <w:szCs w:val="26"/>
        </w:rPr>
        <w:t xml:space="preserve"> (для</w:t>
      </w:r>
      <w:proofErr w:type="gramEnd"/>
      <w:r w:rsidR="0078200B" w:rsidRPr="0078200B">
        <w:rPr>
          <w:sz w:val="26"/>
          <w:szCs w:val="26"/>
        </w:rPr>
        <w:t xml:space="preserve"> </w:t>
      </w:r>
      <w:proofErr w:type="gramStart"/>
      <w:r w:rsidR="0078200B" w:rsidRPr="0078200B">
        <w:rPr>
          <w:sz w:val="26"/>
          <w:szCs w:val="26"/>
        </w:rPr>
        <w:t xml:space="preserve">всех календарных месяцев, приходящихся на период с 1 января по 31 декабря 2016 года включительно), </w:t>
      </w:r>
      <w:r w:rsidR="0078200B" w:rsidRPr="0078200B">
        <w:rPr>
          <w:b/>
          <w:sz w:val="26"/>
          <w:szCs w:val="26"/>
        </w:rPr>
        <w:t>30 процентов</w:t>
      </w:r>
      <w:r w:rsidR="0078200B" w:rsidRPr="0078200B">
        <w:rPr>
          <w:sz w:val="26"/>
          <w:szCs w:val="26"/>
        </w:rPr>
        <w:t xml:space="preserve"> (для всех календарных месяцев, приходящихся на период с 1 января 2017 года) разницы между сложившейся за период мониторинга средней ценой указанной нефти в долларах США за 1 тонну и 182,5 доллара США.</w:t>
      </w:r>
      <w:proofErr w:type="gramEnd"/>
    </w:p>
    <w:p w:rsidR="0033191F" w:rsidRPr="0033191F" w:rsidRDefault="0033191F" w:rsidP="003F3EAF">
      <w:pPr>
        <w:widowControl w:val="0"/>
        <w:spacing w:line="360" w:lineRule="auto"/>
        <w:ind w:firstLine="709"/>
        <w:jc w:val="both"/>
        <w:rPr>
          <w:sz w:val="26"/>
          <w:szCs w:val="26"/>
        </w:rPr>
      </w:pPr>
      <w:r w:rsidRPr="0033191F">
        <w:rPr>
          <w:sz w:val="26"/>
          <w:szCs w:val="26"/>
          <w:u w:val="single"/>
        </w:rPr>
        <w:t>Распределение между бюджетами</w:t>
      </w:r>
      <w:r w:rsidRPr="0033191F">
        <w:rPr>
          <w:sz w:val="26"/>
          <w:szCs w:val="26"/>
        </w:rPr>
        <w:t>. Налог уплачивается в Федеральный бюджет.</w:t>
      </w:r>
    </w:p>
    <w:p w:rsidR="0033191F" w:rsidRPr="003F3EAF" w:rsidRDefault="0033191F" w:rsidP="003F3EAF">
      <w:pPr>
        <w:widowControl w:val="0"/>
        <w:spacing w:line="360" w:lineRule="auto"/>
        <w:ind w:firstLine="709"/>
        <w:jc w:val="both"/>
        <w:rPr>
          <w:b/>
          <w:i/>
          <w:sz w:val="26"/>
          <w:szCs w:val="26"/>
          <w:u w:val="single"/>
        </w:rPr>
      </w:pPr>
      <w:r w:rsidRPr="003F3EAF">
        <w:rPr>
          <w:b/>
          <w:i/>
          <w:sz w:val="26"/>
          <w:szCs w:val="26"/>
          <w:u w:val="single"/>
        </w:rPr>
        <w:t xml:space="preserve">Налог на добычу полезных ископаемых </w:t>
      </w:r>
    </w:p>
    <w:p w:rsidR="00B42A19" w:rsidRPr="00B42A19" w:rsidRDefault="00B42A19" w:rsidP="003F3EAF">
      <w:pPr>
        <w:widowControl w:val="0"/>
        <w:spacing w:line="360" w:lineRule="auto"/>
        <w:ind w:firstLine="709"/>
        <w:jc w:val="both"/>
        <w:rPr>
          <w:b/>
          <w:bCs/>
          <w:sz w:val="26"/>
          <w:szCs w:val="26"/>
        </w:rPr>
      </w:pPr>
      <w:r w:rsidRPr="00B42A19">
        <w:rPr>
          <w:sz w:val="26"/>
          <w:szCs w:val="26"/>
          <w:u w:val="single"/>
        </w:rPr>
        <w:t>Законодательная база</w:t>
      </w:r>
      <w:r w:rsidRPr="00B42A19">
        <w:rPr>
          <w:sz w:val="26"/>
          <w:szCs w:val="26"/>
        </w:rPr>
        <w:t xml:space="preserve">. Порядок исчисления, уплаты и ставка налога определяются </w:t>
      </w:r>
      <w:r w:rsidRPr="00B42A19">
        <w:rPr>
          <w:b/>
          <w:bCs/>
          <w:sz w:val="26"/>
          <w:szCs w:val="26"/>
        </w:rPr>
        <w:t>Законом Российской Федерации «О внесении изменений в часть вторую Налогового кодекса Российской Федерации и отдельные законодательные акты Российской Федерации» № 366-ФЗ от 24.11.2014 г.</w:t>
      </w:r>
    </w:p>
    <w:p w:rsidR="0032065D" w:rsidRDefault="00B42A19" w:rsidP="003F3EAF">
      <w:pPr>
        <w:widowControl w:val="0"/>
        <w:spacing w:line="360" w:lineRule="auto"/>
        <w:ind w:firstLine="709"/>
        <w:jc w:val="both"/>
        <w:rPr>
          <w:bCs/>
          <w:iCs/>
          <w:sz w:val="26"/>
          <w:szCs w:val="26"/>
        </w:rPr>
      </w:pPr>
      <w:r w:rsidRPr="00B42A19">
        <w:rPr>
          <w:sz w:val="26"/>
          <w:szCs w:val="26"/>
          <w:u w:val="single"/>
        </w:rPr>
        <w:t>Налоговая база. (Статья 338)</w:t>
      </w:r>
      <w:r w:rsidRPr="00B42A19">
        <w:rPr>
          <w:sz w:val="26"/>
          <w:szCs w:val="26"/>
        </w:rPr>
        <w:t xml:space="preserve">. </w:t>
      </w:r>
      <w:r w:rsidR="0032065D" w:rsidRPr="0032065D">
        <w:rPr>
          <w:bCs/>
          <w:iCs/>
          <w:sz w:val="26"/>
          <w:szCs w:val="26"/>
        </w:rPr>
        <w:t xml:space="preserve">Налоговая база при добыче углеводородного сырья (нефти обезвоженной, обессоленной и стабилизированной) определяется как количество добытых полезных ископаемых в натуральном выражении. </w:t>
      </w:r>
    </w:p>
    <w:p w:rsidR="003F0A7C" w:rsidRPr="0086197A" w:rsidRDefault="00B42A19" w:rsidP="003F3EAF">
      <w:pPr>
        <w:widowControl w:val="0"/>
        <w:spacing w:line="360" w:lineRule="auto"/>
        <w:ind w:firstLine="709"/>
        <w:jc w:val="both"/>
        <w:rPr>
          <w:sz w:val="26"/>
          <w:szCs w:val="26"/>
        </w:rPr>
      </w:pPr>
      <w:r w:rsidRPr="00B42A19">
        <w:rPr>
          <w:sz w:val="26"/>
          <w:szCs w:val="26"/>
          <w:u w:val="single"/>
        </w:rPr>
        <w:t xml:space="preserve">Налоговая ставка (Статья 342). </w:t>
      </w:r>
      <w:r w:rsidRPr="00B42A19">
        <w:rPr>
          <w:sz w:val="26"/>
          <w:szCs w:val="26"/>
        </w:rPr>
        <w:t>Налоговая ставка устанавливается в размере:</w:t>
      </w:r>
    </w:p>
    <w:p w:rsidR="003F0A7C" w:rsidRPr="003F0A7C" w:rsidRDefault="003F0A7C" w:rsidP="003F3EAF">
      <w:pPr>
        <w:pStyle w:val="af"/>
        <w:widowControl w:val="0"/>
        <w:numPr>
          <w:ilvl w:val="0"/>
          <w:numId w:val="19"/>
        </w:numPr>
        <w:spacing w:line="360" w:lineRule="auto"/>
        <w:ind w:left="0" w:firstLine="709"/>
        <w:jc w:val="both"/>
        <w:rPr>
          <w:sz w:val="26"/>
          <w:szCs w:val="26"/>
        </w:rPr>
      </w:pPr>
      <w:r w:rsidRPr="003F0A7C">
        <w:rPr>
          <w:bCs/>
          <w:sz w:val="26"/>
          <w:szCs w:val="26"/>
        </w:rPr>
        <w:t xml:space="preserve"> </w:t>
      </w:r>
      <w:r w:rsidR="00B42A19" w:rsidRPr="003F0A7C">
        <w:rPr>
          <w:b/>
          <w:bCs/>
          <w:sz w:val="26"/>
          <w:szCs w:val="26"/>
        </w:rPr>
        <w:t>0%</w:t>
      </w:r>
      <w:r w:rsidR="00B42A19" w:rsidRPr="003F0A7C">
        <w:rPr>
          <w:bCs/>
          <w:sz w:val="26"/>
          <w:szCs w:val="26"/>
        </w:rPr>
        <w:t xml:space="preserve"> </w:t>
      </w:r>
      <w:r w:rsidRPr="003F0A7C">
        <w:rPr>
          <w:sz w:val="26"/>
          <w:szCs w:val="26"/>
        </w:rPr>
        <w:t>при добыче</w:t>
      </w:r>
      <w:r w:rsidRPr="003F0A7C">
        <w:rPr>
          <w:b/>
          <w:sz w:val="26"/>
          <w:szCs w:val="26"/>
        </w:rPr>
        <w:t xml:space="preserve"> </w:t>
      </w:r>
      <w:r w:rsidRPr="003F0A7C">
        <w:rPr>
          <w:sz w:val="26"/>
          <w:szCs w:val="26"/>
        </w:rPr>
        <w:t xml:space="preserve">нефти из конкретной залежи углеводородного сырья, отнесенной к </w:t>
      </w:r>
      <w:proofErr w:type="spellStart"/>
      <w:r w:rsidRPr="003F0A7C">
        <w:rPr>
          <w:sz w:val="26"/>
          <w:szCs w:val="26"/>
        </w:rPr>
        <w:t>баженовским</w:t>
      </w:r>
      <w:proofErr w:type="spellEnd"/>
      <w:r w:rsidRPr="003F0A7C">
        <w:rPr>
          <w:sz w:val="26"/>
          <w:szCs w:val="26"/>
        </w:rPr>
        <w:t xml:space="preserve">, </w:t>
      </w:r>
      <w:proofErr w:type="spellStart"/>
      <w:r w:rsidRPr="003F0A7C">
        <w:rPr>
          <w:sz w:val="26"/>
          <w:szCs w:val="26"/>
        </w:rPr>
        <w:t>абалакским</w:t>
      </w:r>
      <w:proofErr w:type="spellEnd"/>
      <w:r w:rsidRPr="003F0A7C">
        <w:rPr>
          <w:sz w:val="26"/>
          <w:szCs w:val="26"/>
        </w:rPr>
        <w:t xml:space="preserve">, </w:t>
      </w:r>
      <w:proofErr w:type="spellStart"/>
      <w:r w:rsidRPr="003F0A7C">
        <w:rPr>
          <w:sz w:val="26"/>
          <w:szCs w:val="26"/>
        </w:rPr>
        <w:t>хадумским</w:t>
      </w:r>
      <w:proofErr w:type="spellEnd"/>
      <w:r w:rsidRPr="003F0A7C">
        <w:rPr>
          <w:sz w:val="26"/>
          <w:szCs w:val="26"/>
        </w:rPr>
        <w:t xml:space="preserve"> или </w:t>
      </w:r>
      <w:proofErr w:type="spellStart"/>
      <w:r w:rsidRPr="003F0A7C">
        <w:rPr>
          <w:b/>
          <w:sz w:val="26"/>
          <w:szCs w:val="26"/>
        </w:rPr>
        <w:t>доманиковым</w:t>
      </w:r>
      <w:proofErr w:type="spellEnd"/>
      <w:r w:rsidRPr="003F0A7C">
        <w:rPr>
          <w:b/>
          <w:sz w:val="26"/>
          <w:szCs w:val="26"/>
        </w:rPr>
        <w:t xml:space="preserve"> продуктивным отложениям</w:t>
      </w:r>
      <w:r w:rsidRPr="003F0A7C">
        <w:rPr>
          <w:sz w:val="26"/>
          <w:szCs w:val="26"/>
        </w:rPr>
        <w:t xml:space="preserve"> в соответствии с данными государственного баланса запасов полезных ископаемых, при одновременном соблюдении всех следующих условий:</w:t>
      </w:r>
    </w:p>
    <w:p w:rsidR="003F0A7C" w:rsidRPr="003F0A7C" w:rsidRDefault="003F0A7C" w:rsidP="003F3EAF">
      <w:pPr>
        <w:widowControl w:val="0"/>
        <w:spacing w:line="360" w:lineRule="auto"/>
        <w:ind w:firstLine="709"/>
        <w:jc w:val="both"/>
        <w:rPr>
          <w:sz w:val="26"/>
          <w:szCs w:val="26"/>
        </w:rPr>
      </w:pPr>
      <w:r w:rsidRPr="003F0A7C">
        <w:rPr>
          <w:sz w:val="26"/>
          <w:szCs w:val="26"/>
        </w:rPr>
        <w:t>- нефть добывается из скважин, работающих в соответствии с проектной документацией, согласованной в установленном порядке, исключительно на залежах углеводородного сырья, отнесенных к указанным продуктивным отложениям;</w:t>
      </w:r>
    </w:p>
    <w:p w:rsidR="003F0A7C" w:rsidRPr="003F0A7C" w:rsidRDefault="003F0A7C" w:rsidP="003F3EAF">
      <w:pPr>
        <w:widowControl w:val="0"/>
        <w:spacing w:line="360" w:lineRule="auto"/>
        <w:ind w:firstLine="709"/>
        <w:jc w:val="both"/>
        <w:rPr>
          <w:sz w:val="26"/>
          <w:szCs w:val="26"/>
        </w:rPr>
      </w:pPr>
      <w:r w:rsidRPr="003F0A7C">
        <w:rPr>
          <w:sz w:val="26"/>
          <w:szCs w:val="26"/>
        </w:rPr>
        <w:t xml:space="preserve">- учет нефти, добываемой из указанных залежей углеводородного сырья, </w:t>
      </w:r>
      <w:r w:rsidRPr="003F0A7C">
        <w:rPr>
          <w:sz w:val="26"/>
          <w:szCs w:val="26"/>
        </w:rPr>
        <w:lastRenderedPageBreak/>
        <w:t>осуществляется с учетом требований, уста</w:t>
      </w:r>
      <w:r>
        <w:rPr>
          <w:sz w:val="26"/>
          <w:szCs w:val="26"/>
        </w:rPr>
        <w:t>новленных пунктом 9 статьи 339 Н</w:t>
      </w:r>
      <w:r w:rsidRPr="003F0A7C">
        <w:rPr>
          <w:sz w:val="26"/>
          <w:szCs w:val="26"/>
        </w:rPr>
        <w:t>а</w:t>
      </w:r>
      <w:r>
        <w:rPr>
          <w:sz w:val="26"/>
          <w:szCs w:val="26"/>
        </w:rPr>
        <w:t>логового</w:t>
      </w:r>
      <w:r w:rsidRPr="003F0A7C">
        <w:rPr>
          <w:sz w:val="26"/>
          <w:szCs w:val="26"/>
        </w:rPr>
        <w:t xml:space="preserve"> Кодекса</w:t>
      </w:r>
      <w:r>
        <w:rPr>
          <w:sz w:val="26"/>
          <w:szCs w:val="26"/>
        </w:rPr>
        <w:t xml:space="preserve"> РФ</w:t>
      </w:r>
      <w:r w:rsidRPr="003F0A7C">
        <w:rPr>
          <w:sz w:val="26"/>
          <w:szCs w:val="26"/>
        </w:rPr>
        <w:t>;</w:t>
      </w:r>
    </w:p>
    <w:p w:rsidR="003F0A7C" w:rsidRDefault="003F0A7C" w:rsidP="003F3EAF">
      <w:pPr>
        <w:widowControl w:val="0"/>
        <w:spacing w:line="360" w:lineRule="auto"/>
        <w:ind w:firstLine="709"/>
        <w:jc w:val="both"/>
        <w:rPr>
          <w:sz w:val="26"/>
          <w:szCs w:val="26"/>
        </w:rPr>
      </w:pPr>
      <w:r>
        <w:rPr>
          <w:sz w:val="26"/>
          <w:szCs w:val="26"/>
        </w:rPr>
        <w:t xml:space="preserve">- </w:t>
      </w:r>
      <w:r w:rsidRPr="003F0A7C">
        <w:rPr>
          <w:sz w:val="26"/>
          <w:szCs w:val="26"/>
        </w:rPr>
        <w:t xml:space="preserve">нефть добывается из залежей углеводородного сырья, запасы которых учтены в государственном балансе запасов полезных ископаемых, утвержденном по состоянию на 1 января 2012 года, и степень </w:t>
      </w:r>
      <w:proofErr w:type="spellStart"/>
      <w:r w:rsidRPr="003F0A7C">
        <w:rPr>
          <w:sz w:val="26"/>
          <w:szCs w:val="26"/>
        </w:rPr>
        <w:t>выработанности</w:t>
      </w:r>
      <w:proofErr w:type="spellEnd"/>
      <w:r w:rsidRPr="003F0A7C">
        <w:rPr>
          <w:sz w:val="26"/>
          <w:szCs w:val="26"/>
        </w:rPr>
        <w:t xml:space="preserve"> </w:t>
      </w:r>
      <w:proofErr w:type="gramStart"/>
      <w:r w:rsidRPr="003F0A7C">
        <w:rPr>
          <w:sz w:val="26"/>
          <w:szCs w:val="26"/>
        </w:rPr>
        <w:t>запасов</w:t>
      </w:r>
      <w:proofErr w:type="gramEnd"/>
      <w:r w:rsidRPr="003F0A7C">
        <w:rPr>
          <w:sz w:val="26"/>
          <w:szCs w:val="26"/>
        </w:rPr>
        <w:t xml:space="preserve"> которых в соответствии с данными государственного баланса запасов полезных ископаемых на 1 января 2012 года составляет менее 13 процентов либо запасы нефти по которым поставлены на государственный баланс запасов полезных ископ</w:t>
      </w:r>
      <w:r>
        <w:rPr>
          <w:sz w:val="26"/>
          <w:szCs w:val="26"/>
        </w:rPr>
        <w:t>аемых после 1 января 2012 года.</w:t>
      </w:r>
    </w:p>
    <w:p w:rsidR="003F0A7C" w:rsidRPr="003F0A7C" w:rsidRDefault="003F0A7C" w:rsidP="003F3EAF">
      <w:pPr>
        <w:widowControl w:val="0"/>
        <w:spacing w:line="360" w:lineRule="auto"/>
        <w:ind w:firstLine="709"/>
        <w:jc w:val="both"/>
        <w:rPr>
          <w:sz w:val="26"/>
          <w:szCs w:val="26"/>
        </w:rPr>
      </w:pPr>
      <w:r w:rsidRPr="003F0A7C">
        <w:rPr>
          <w:sz w:val="26"/>
          <w:szCs w:val="26"/>
        </w:rPr>
        <w:t>Положения настоящего подпункта применяются с налогового периода, следующего за налоговым периодом, в котором запасы нефти по конкретной залежи углеводородного сырья поставлены на государственный баланс запасов полезных ископаемых, и до истечения 180 налоговых периодов, начинающихся с одной из следующих дат:</w:t>
      </w:r>
    </w:p>
    <w:p w:rsidR="003F0A7C" w:rsidRPr="003F0A7C" w:rsidRDefault="003F0A7C" w:rsidP="003F3EAF">
      <w:pPr>
        <w:widowControl w:val="0"/>
        <w:spacing w:line="360" w:lineRule="auto"/>
        <w:ind w:firstLine="709"/>
        <w:jc w:val="both"/>
        <w:rPr>
          <w:sz w:val="26"/>
          <w:szCs w:val="26"/>
        </w:rPr>
      </w:pPr>
      <w:r w:rsidRPr="003F0A7C">
        <w:rPr>
          <w:sz w:val="26"/>
          <w:szCs w:val="26"/>
        </w:rPr>
        <w:t xml:space="preserve">1 января 2014 года - для залежей углеводородного сырья, степень </w:t>
      </w:r>
      <w:proofErr w:type="spellStart"/>
      <w:r w:rsidRPr="003F0A7C">
        <w:rPr>
          <w:sz w:val="26"/>
          <w:szCs w:val="26"/>
        </w:rPr>
        <w:t>выработанности</w:t>
      </w:r>
      <w:proofErr w:type="spellEnd"/>
      <w:r w:rsidRPr="003F0A7C">
        <w:rPr>
          <w:sz w:val="26"/>
          <w:szCs w:val="26"/>
        </w:rPr>
        <w:t xml:space="preserve"> запасов которых в соответствии с данными государственного баланса запасов полезных ископаемых по состоянию на 1 января 2012 года составляет более 1 процента или равна 1 проценту, но менее 3 процентов;</w:t>
      </w:r>
    </w:p>
    <w:p w:rsidR="003F0A7C" w:rsidRPr="003F0A7C" w:rsidRDefault="003F0A7C" w:rsidP="003F3EAF">
      <w:pPr>
        <w:widowControl w:val="0"/>
        <w:spacing w:line="360" w:lineRule="auto"/>
        <w:ind w:firstLine="709"/>
        <w:jc w:val="both"/>
        <w:rPr>
          <w:sz w:val="26"/>
          <w:szCs w:val="26"/>
        </w:rPr>
      </w:pPr>
      <w:r w:rsidRPr="003F0A7C">
        <w:rPr>
          <w:sz w:val="26"/>
          <w:szCs w:val="26"/>
        </w:rPr>
        <w:t xml:space="preserve">1 января 2015 года - для залежей углеводородного сырья, степень </w:t>
      </w:r>
      <w:proofErr w:type="spellStart"/>
      <w:r w:rsidRPr="003F0A7C">
        <w:rPr>
          <w:sz w:val="26"/>
          <w:szCs w:val="26"/>
        </w:rPr>
        <w:t>выработанности</w:t>
      </w:r>
      <w:proofErr w:type="spellEnd"/>
      <w:r w:rsidRPr="003F0A7C">
        <w:rPr>
          <w:sz w:val="26"/>
          <w:szCs w:val="26"/>
        </w:rPr>
        <w:t xml:space="preserve"> запасов которых в соответствии с данными государственного баланса запасов полезных ископаемых по состоянию на 1 января 2012 года составляет более 3 процентов или равна 3 процентам;</w:t>
      </w:r>
    </w:p>
    <w:p w:rsidR="003F0A7C" w:rsidRDefault="003F0A7C" w:rsidP="003F3EAF">
      <w:pPr>
        <w:widowControl w:val="0"/>
        <w:spacing w:line="360" w:lineRule="auto"/>
        <w:ind w:firstLine="709"/>
        <w:jc w:val="both"/>
        <w:rPr>
          <w:sz w:val="26"/>
          <w:szCs w:val="26"/>
        </w:rPr>
      </w:pPr>
      <w:r w:rsidRPr="003F0A7C">
        <w:rPr>
          <w:sz w:val="26"/>
          <w:szCs w:val="26"/>
        </w:rPr>
        <w:t xml:space="preserve">1 января года, в котором степень </w:t>
      </w:r>
      <w:proofErr w:type="spellStart"/>
      <w:r w:rsidRPr="003F0A7C">
        <w:rPr>
          <w:sz w:val="26"/>
          <w:szCs w:val="26"/>
        </w:rPr>
        <w:t>выработанности</w:t>
      </w:r>
      <w:proofErr w:type="spellEnd"/>
      <w:r w:rsidRPr="003F0A7C">
        <w:rPr>
          <w:sz w:val="26"/>
          <w:szCs w:val="26"/>
        </w:rPr>
        <w:t xml:space="preserve"> запасов конкретной залежи углеводородного сырья, рассчитываемая налогоплательщиком в соответствии с данными государственного баланса запасов полезных ископаемых, утвержденного в году, предшествующем году налогового периода, впервые превысила 1 процент, - для иных залежей углеводородного сырья.</w:t>
      </w:r>
    </w:p>
    <w:p w:rsidR="003F0A7C" w:rsidRDefault="003F0A7C" w:rsidP="003F3EAF">
      <w:pPr>
        <w:widowControl w:val="0"/>
        <w:spacing w:line="360" w:lineRule="auto"/>
        <w:ind w:firstLine="709"/>
        <w:jc w:val="both"/>
        <w:rPr>
          <w:sz w:val="26"/>
          <w:szCs w:val="26"/>
        </w:rPr>
      </w:pPr>
      <w:r w:rsidRPr="003F0A7C">
        <w:rPr>
          <w:sz w:val="26"/>
          <w:szCs w:val="26"/>
        </w:rPr>
        <w:t>•</w:t>
      </w:r>
      <w:r w:rsidRPr="003F0A7C">
        <w:rPr>
          <w:b/>
          <w:sz w:val="26"/>
          <w:szCs w:val="26"/>
        </w:rPr>
        <w:tab/>
        <w:t>857</w:t>
      </w:r>
      <w:r w:rsidRPr="003F0A7C">
        <w:rPr>
          <w:sz w:val="26"/>
          <w:szCs w:val="26"/>
        </w:rPr>
        <w:t xml:space="preserve"> рублей (на период с 1 января по 31 декабря 2016 года включительно), </w:t>
      </w:r>
      <w:r w:rsidRPr="003F0A7C">
        <w:rPr>
          <w:b/>
          <w:sz w:val="26"/>
          <w:szCs w:val="26"/>
        </w:rPr>
        <w:t>919</w:t>
      </w:r>
      <w:r w:rsidRPr="003F0A7C">
        <w:rPr>
          <w:sz w:val="26"/>
          <w:szCs w:val="26"/>
        </w:rPr>
        <w:t xml:space="preserve"> рублей (на период с 1 января по 31 декабря 2017 года) за 1 тонну добытой нефти </w:t>
      </w:r>
      <w:proofErr w:type="spellStart"/>
      <w:r w:rsidRPr="003F0A7C">
        <w:rPr>
          <w:sz w:val="26"/>
          <w:szCs w:val="26"/>
        </w:rPr>
        <w:t>обессоленой</w:t>
      </w:r>
      <w:proofErr w:type="spellEnd"/>
      <w:r w:rsidRPr="003F0A7C">
        <w:rPr>
          <w:sz w:val="26"/>
          <w:szCs w:val="26"/>
        </w:rPr>
        <w:t>, обезвоженной и стабилизированной (Федеральный закон от 24 ноября 2014 г. №366-ФЗ). При этом указанная налоговая ставка умножается на коэффициент, характеризующий динамику мировых цен на нефть (</w:t>
      </w:r>
      <w:proofErr w:type="spellStart"/>
      <w:r w:rsidRPr="003F0A7C">
        <w:rPr>
          <w:sz w:val="26"/>
          <w:szCs w:val="26"/>
        </w:rPr>
        <w:t>Кц</w:t>
      </w:r>
      <w:proofErr w:type="spellEnd"/>
      <w:r w:rsidRPr="003F0A7C">
        <w:rPr>
          <w:sz w:val="26"/>
          <w:szCs w:val="26"/>
        </w:rPr>
        <w:t xml:space="preserve">). Полученное произведение уменьшается на величину показателя </w:t>
      </w:r>
      <w:proofErr w:type="spellStart"/>
      <w:r w:rsidRPr="003F0A7C">
        <w:rPr>
          <w:sz w:val="26"/>
          <w:szCs w:val="26"/>
        </w:rPr>
        <w:t>Дм</w:t>
      </w:r>
      <w:proofErr w:type="spellEnd"/>
      <w:r w:rsidRPr="003F0A7C">
        <w:rPr>
          <w:sz w:val="26"/>
          <w:szCs w:val="26"/>
        </w:rPr>
        <w:t>, характеризующего особенности добычи нефти.</w:t>
      </w:r>
    </w:p>
    <w:p w:rsidR="00071375" w:rsidRPr="003F0A7C" w:rsidRDefault="00071375" w:rsidP="003F3EAF">
      <w:pPr>
        <w:widowControl w:val="0"/>
        <w:spacing w:line="360" w:lineRule="auto"/>
        <w:ind w:firstLine="709"/>
        <w:jc w:val="both"/>
        <w:rPr>
          <w:sz w:val="26"/>
          <w:szCs w:val="26"/>
        </w:rPr>
      </w:pPr>
    </w:p>
    <w:p w:rsidR="0032065D" w:rsidRPr="004F5BA3" w:rsidRDefault="0032065D" w:rsidP="003F3EAF">
      <w:pPr>
        <w:pStyle w:val="41"/>
        <w:spacing w:after="0"/>
        <w:ind w:firstLine="709"/>
        <w:rPr>
          <w:rFonts w:ascii="Times New Roman" w:hAnsi="Times New Roman" w:cs="Times New Roman"/>
          <w:sz w:val="26"/>
          <w:szCs w:val="26"/>
          <w:u w:val="single"/>
        </w:rPr>
      </w:pPr>
      <w:r w:rsidRPr="004F5BA3">
        <w:rPr>
          <w:rFonts w:ascii="Times New Roman" w:hAnsi="Times New Roman" w:cs="Times New Roman"/>
          <w:sz w:val="26"/>
          <w:szCs w:val="26"/>
          <w:u w:val="single"/>
        </w:rPr>
        <w:lastRenderedPageBreak/>
        <w:t>Порядок исчисления налога при добыче нефти.</w:t>
      </w:r>
    </w:p>
    <w:p w:rsidR="00B13530" w:rsidRPr="00B13530" w:rsidRDefault="00B13530" w:rsidP="003F3EAF">
      <w:pPr>
        <w:spacing w:line="360" w:lineRule="auto"/>
        <w:ind w:firstLine="709"/>
        <w:jc w:val="both"/>
        <w:rPr>
          <w:rFonts w:eastAsia="Calibri"/>
          <w:sz w:val="26"/>
          <w:szCs w:val="26"/>
          <w:lang w:eastAsia="en-US"/>
        </w:rPr>
      </w:pPr>
      <w:proofErr w:type="gramStart"/>
      <w:r w:rsidRPr="00B13530">
        <w:rPr>
          <w:rFonts w:eastAsia="Calibri"/>
          <w:sz w:val="26"/>
          <w:szCs w:val="26"/>
          <w:lang w:eastAsia="en-US"/>
        </w:rPr>
        <w:t>Коэффициент, характеризующий динамику мировых цен на нефть (</w:t>
      </w:r>
      <w:proofErr w:type="spellStart"/>
      <w:r w:rsidRPr="00B13530">
        <w:rPr>
          <w:rFonts w:eastAsia="Calibri"/>
          <w:sz w:val="26"/>
          <w:szCs w:val="26"/>
          <w:lang w:eastAsia="en-US"/>
        </w:rPr>
        <w:t>Кц</w:t>
      </w:r>
      <w:proofErr w:type="spellEnd"/>
      <w:r w:rsidRPr="00B13530">
        <w:rPr>
          <w:rFonts w:eastAsia="Calibri"/>
          <w:sz w:val="26"/>
          <w:szCs w:val="26"/>
          <w:lang w:eastAsia="en-US"/>
        </w:rPr>
        <w:t>), определяется путем умножения среднего за налоговый период уровня цен нефти сорта "Юралс", выраженного в долларах США, за баррель (Ц), уменьшенного на 15, на среднее значение за налоговый период курса доллара США к рублю Российской Федерации, устанавливаемого Центральным банком Российской Федерации (Р), и деления на 261:</w:t>
      </w:r>
      <w:proofErr w:type="gramEnd"/>
    </w:p>
    <w:p w:rsidR="00B13530" w:rsidRPr="00B13530" w:rsidRDefault="00B13530" w:rsidP="003F3EAF">
      <w:pPr>
        <w:spacing w:line="360" w:lineRule="auto"/>
        <w:ind w:firstLine="709"/>
        <w:rPr>
          <w:rFonts w:eastAsia="Calibri"/>
          <w:sz w:val="26"/>
          <w:szCs w:val="26"/>
          <w:lang w:eastAsia="en-US"/>
        </w:rPr>
      </w:pPr>
      <w:r w:rsidRPr="00B13530">
        <w:rPr>
          <w:rFonts w:eastAsia="Calibri"/>
          <w:sz w:val="26"/>
          <w:szCs w:val="26"/>
          <w:lang w:eastAsia="en-US"/>
        </w:rPr>
        <w:t xml:space="preserve">     </w:t>
      </w:r>
      <m:oMath>
        <m:sSub>
          <m:sSubPr>
            <m:ctrlPr>
              <w:rPr>
                <w:rFonts w:ascii="Cambria Math" w:eastAsia="Calibri" w:hAnsi="Cambria Math"/>
                <w:sz w:val="26"/>
                <w:szCs w:val="26"/>
                <w:lang w:eastAsia="en-US"/>
              </w:rPr>
            </m:ctrlPr>
          </m:sSubPr>
          <m:e>
            <m:r>
              <m:rPr>
                <m:sty m:val="p"/>
              </m:rPr>
              <w:rPr>
                <w:rFonts w:ascii="Cambria Math" w:eastAsia="Calibri" w:hAnsi="Cambria Math"/>
                <w:sz w:val="26"/>
                <w:szCs w:val="26"/>
                <w:lang w:eastAsia="en-US"/>
              </w:rPr>
              <m:t xml:space="preserve">                                           К</m:t>
            </m:r>
          </m:e>
          <m:sub>
            <m:r>
              <m:rPr>
                <m:sty m:val="p"/>
              </m:rPr>
              <w:rPr>
                <w:rFonts w:ascii="Cambria Math" w:eastAsia="Calibri" w:hAnsi="Cambria Math"/>
                <w:sz w:val="26"/>
                <w:szCs w:val="26"/>
                <w:lang w:eastAsia="en-US"/>
              </w:rPr>
              <m:t>ц</m:t>
            </m:r>
          </m:sub>
        </m:sSub>
        <m:r>
          <m:rPr>
            <m:sty m:val="p"/>
          </m:rPr>
          <w:rPr>
            <w:rFonts w:ascii="Cambria Math" w:eastAsia="Calibri" w:hAnsi="Cambria Math"/>
            <w:sz w:val="26"/>
            <w:szCs w:val="26"/>
            <w:lang w:eastAsia="en-US"/>
          </w:rPr>
          <m:t>=</m:t>
        </m:r>
        <m:d>
          <m:dPr>
            <m:ctrlPr>
              <w:rPr>
                <w:rFonts w:ascii="Cambria Math" w:eastAsia="Calibri" w:hAnsi="Cambria Math"/>
                <w:sz w:val="26"/>
                <w:szCs w:val="26"/>
                <w:lang w:eastAsia="en-US"/>
              </w:rPr>
            </m:ctrlPr>
          </m:dPr>
          <m:e>
            <m:r>
              <m:rPr>
                <m:sty m:val="p"/>
              </m:rPr>
              <w:rPr>
                <w:rFonts w:ascii="Cambria Math" w:eastAsia="Calibri" w:hAnsi="Cambria Math"/>
                <w:sz w:val="26"/>
                <w:szCs w:val="26"/>
                <w:lang w:eastAsia="en-US"/>
              </w:rPr>
              <m:t>Ц-15</m:t>
            </m:r>
          </m:e>
        </m:d>
        <m:r>
          <m:rPr>
            <m:sty m:val="p"/>
          </m:rPr>
          <w:rPr>
            <w:rFonts w:ascii="Cambria Math" w:eastAsia="Calibri" w:hAnsi="Cambria Math"/>
            <w:sz w:val="26"/>
            <w:szCs w:val="26"/>
            <w:lang w:eastAsia="en-US"/>
          </w:rPr>
          <m:t>×</m:t>
        </m:r>
        <m:f>
          <m:fPr>
            <m:ctrlPr>
              <w:rPr>
                <w:rFonts w:ascii="Cambria Math" w:eastAsia="Calibri" w:hAnsi="Cambria Math"/>
                <w:sz w:val="26"/>
                <w:szCs w:val="26"/>
                <w:lang w:eastAsia="en-US"/>
              </w:rPr>
            </m:ctrlPr>
          </m:fPr>
          <m:num>
            <m:r>
              <m:rPr>
                <m:sty m:val="p"/>
              </m:rPr>
              <w:rPr>
                <w:rFonts w:ascii="Cambria Math" w:eastAsia="Calibri" w:hAnsi="Cambria Math"/>
                <w:sz w:val="26"/>
                <w:szCs w:val="26"/>
                <w:lang w:eastAsia="en-US"/>
              </w:rPr>
              <m:t>Р</m:t>
            </m:r>
          </m:num>
          <m:den>
            <m:r>
              <m:rPr>
                <m:sty m:val="p"/>
              </m:rPr>
              <w:rPr>
                <w:rFonts w:ascii="Cambria Math" w:eastAsia="Calibri" w:hAnsi="Cambria Math"/>
                <w:sz w:val="26"/>
                <w:szCs w:val="26"/>
                <w:lang w:eastAsia="en-US"/>
              </w:rPr>
              <m:t>261</m:t>
            </m:r>
          </m:den>
        </m:f>
      </m:oMath>
      <w:r w:rsidRPr="00B13530">
        <w:rPr>
          <w:rFonts w:eastAsia="Calibri"/>
          <w:sz w:val="26"/>
          <w:szCs w:val="26"/>
          <w:lang w:eastAsia="en-US"/>
        </w:rPr>
        <w:t xml:space="preserve"> .                                              </w:t>
      </w:r>
    </w:p>
    <w:p w:rsidR="00B13530" w:rsidRDefault="00B13530" w:rsidP="003F3EAF">
      <w:pPr>
        <w:autoSpaceDE w:val="0"/>
        <w:autoSpaceDN w:val="0"/>
        <w:adjustRightInd w:val="0"/>
        <w:spacing w:line="360" w:lineRule="auto"/>
        <w:ind w:firstLine="720"/>
        <w:jc w:val="both"/>
        <w:rPr>
          <w:rFonts w:eastAsia="Calibri"/>
          <w:sz w:val="26"/>
          <w:szCs w:val="26"/>
        </w:rPr>
      </w:pPr>
      <w:r w:rsidRPr="00B13530">
        <w:rPr>
          <w:rFonts w:eastAsia="Calibri"/>
          <w:sz w:val="26"/>
          <w:szCs w:val="26"/>
        </w:rPr>
        <w:t>Показатель, характеризующий особенности добычи нефти</w:t>
      </w:r>
      <w:r w:rsidRPr="00B13530">
        <w:rPr>
          <w:rFonts w:eastAsia="Calibri"/>
          <w:noProof/>
          <w:sz w:val="26"/>
          <w:szCs w:val="26"/>
        </w:rPr>
        <w:t xml:space="preserve"> (Дм)</w:t>
      </w:r>
      <w:r w:rsidRPr="00B13530">
        <w:rPr>
          <w:rFonts w:eastAsia="Calibri"/>
          <w:sz w:val="26"/>
          <w:szCs w:val="26"/>
        </w:rPr>
        <w:t>, рассчитывается по следующей формуле:</w:t>
      </w:r>
    </w:p>
    <w:p w:rsidR="00B13530" w:rsidRPr="00B13530" w:rsidRDefault="00B13530" w:rsidP="003F3EAF">
      <w:pPr>
        <w:autoSpaceDE w:val="0"/>
        <w:autoSpaceDN w:val="0"/>
        <w:adjustRightInd w:val="0"/>
        <w:spacing w:line="360" w:lineRule="auto"/>
        <w:rPr>
          <w:rFonts w:eastAsia="Calibri"/>
          <w:sz w:val="26"/>
          <w:szCs w:val="26"/>
        </w:rPr>
      </w:pPr>
      <w:r>
        <w:rPr>
          <w:rFonts w:eastAsia="Calibri"/>
          <w:sz w:val="26"/>
          <w:szCs w:val="26"/>
        </w:rPr>
        <w:t xml:space="preserve">                                          </w:t>
      </w:r>
      <w:r w:rsidRPr="00B13530">
        <w:rPr>
          <w:rFonts w:eastAsia="Calibri"/>
          <w:sz w:val="26"/>
          <w:szCs w:val="26"/>
        </w:rPr>
        <w:t xml:space="preserve">     </w:t>
      </w:r>
      <w:r w:rsidRPr="00B13530">
        <w:rPr>
          <w:rFonts w:eastAsia="Calibri"/>
          <w:noProof/>
          <w:sz w:val="26"/>
          <w:szCs w:val="26"/>
        </w:rPr>
        <w:drawing>
          <wp:inline distT="0" distB="0" distL="0" distR="0" wp14:anchorId="11B86A51" wp14:editId="6AD3536E">
            <wp:extent cx="2895600" cy="247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47650"/>
                    </a:xfrm>
                    <a:prstGeom prst="rect">
                      <a:avLst/>
                    </a:prstGeom>
                    <a:noFill/>
                    <a:ln>
                      <a:noFill/>
                    </a:ln>
                  </pic:spPr>
                </pic:pic>
              </a:graphicData>
            </a:graphic>
          </wp:inline>
        </w:drawing>
      </w:r>
      <w:r w:rsidRPr="00B13530">
        <w:rPr>
          <w:rFonts w:eastAsia="Calibri"/>
          <w:sz w:val="26"/>
          <w:szCs w:val="26"/>
        </w:rPr>
        <w:t>,</w:t>
      </w:r>
      <w:r>
        <w:rPr>
          <w:rFonts w:eastAsia="Calibri"/>
          <w:sz w:val="26"/>
          <w:szCs w:val="26"/>
        </w:rPr>
        <w:t xml:space="preserve">                        </w:t>
      </w:r>
    </w:p>
    <w:p w:rsidR="00B13530" w:rsidRPr="00B13530" w:rsidRDefault="00B13530" w:rsidP="003F3EAF">
      <w:pPr>
        <w:autoSpaceDE w:val="0"/>
        <w:autoSpaceDN w:val="0"/>
        <w:adjustRightInd w:val="0"/>
        <w:spacing w:line="360" w:lineRule="auto"/>
        <w:ind w:firstLine="720"/>
        <w:jc w:val="both"/>
        <w:rPr>
          <w:rFonts w:eastAsia="Calibri"/>
          <w:sz w:val="26"/>
          <w:szCs w:val="26"/>
        </w:rPr>
      </w:pPr>
      <w:r w:rsidRPr="00B13530">
        <w:rPr>
          <w:rFonts w:eastAsia="Calibri"/>
          <w:sz w:val="26"/>
          <w:szCs w:val="26"/>
        </w:rPr>
        <w:t xml:space="preserve">где </w:t>
      </w:r>
      <w:r w:rsidRPr="00B13530">
        <w:rPr>
          <w:rFonts w:eastAsia="Calibri"/>
          <w:noProof/>
          <w:sz w:val="26"/>
          <w:szCs w:val="26"/>
        </w:rPr>
        <w:t>Кндпи</w:t>
      </w:r>
      <w:r w:rsidRPr="00B13530">
        <w:rPr>
          <w:rFonts w:eastAsia="Calibri"/>
          <w:sz w:val="26"/>
          <w:szCs w:val="26"/>
        </w:rPr>
        <w:t xml:space="preserve"> равно 559</w:t>
      </w:r>
      <w:r w:rsidRPr="00B13530">
        <w:rPr>
          <w:rFonts w:eastAsia="Calibri"/>
          <w:sz w:val="26"/>
          <w:szCs w:val="26"/>
          <w:lang w:val="en-US"/>
        </w:rPr>
        <w:t> </w:t>
      </w:r>
      <w:r w:rsidRPr="00B13530">
        <w:rPr>
          <w:rFonts w:eastAsia="Calibri"/>
          <w:sz w:val="26"/>
          <w:szCs w:val="26"/>
        </w:rPr>
        <w:t>- на период с 1 января 2016 года;</w:t>
      </w:r>
    </w:p>
    <w:p w:rsidR="00B13530" w:rsidRPr="00B13530" w:rsidRDefault="00B13530" w:rsidP="003F3EAF">
      <w:pPr>
        <w:autoSpaceDE w:val="0"/>
        <w:autoSpaceDN w:val="0"/>
        <w:adjustRightInd w:val="0"/>
        <w:spacing w:line="360" w:lineRule="auto"/>
        <w:ind w:firstLine="720"/>
        <w:jc w:val="both"/>
        <w:rPr>
          <w:rFonts w:eastAsia="Calibri"/>
          <w:sz w:val="26"/>
          <w:szCs w:val="26"/>
        </w:rPr>
      </w:pPr>
      <w:r w:rsidRPr="00B13530">
        <w:rPr>
          <w:rFonts w:eastAsia="Calibri"/>
          <w:noProof/>
          <w:sz w:val="26"/>
          <w:szCs w:val="26"/>
        </w:rPr>
        <w:t>Кд –</w:t>
      </w:r>
      <w:r w:rsidRPr="00B13530">
        <w:rPr>
          <w:rFonts w:eastAsia="Calibri"/>
          <w:sz w:val="26"/>
          <w:szCs w:val="26"/>
        </w:rPr>
        <w:t xml:space="preserve"> коэффициент, характеризующий степень сложности добычи нефти;</w:t>
      </w:r>
    </w:p>
    <w:p w:rsidR="00B13530" w:rsidRPr="00B13530" w:rsidRDefault="00B13530" w:rsidP="003F3EAF">
      <w:pPr>
        <w:autoSpaceDE w:val="0"/>
        <w:autoSpaceDN w:val="0"/>
        <w:adjustRightInd w:val="0"/>
        <w:spacing w:line="360" w:lineRule="auto"/>
        <w:ind w:firstLine="720"/>
        <w:jc w:val="both"/>
        <w:rPr>
          <w:rFonts w:eastAsia="Calibri"/>
          <w:sz w:val="26"/>
          <w:szCs w:val="26"/>
        </w:rPr>
      </w:pPr>
      <w:proofErr w:type="spellStart"/>
      <w:r w:rsidRPr="00B13530">
        <w:rPr>
          <w:rFonts w:eastAsia="Calibri"/>
          <w:sz w:val="26"/>
          <w:szCs w:val="26"/>
        </w:rPr>
        <w:t>Кдв</w:t>
      </w:r>
      <w:proofErr w:type="spellEnd"/>
      <w:r w:rsidRPr="00B13530">
        <w:rPr>
          <w:rFonts w:eastAsia="Calibri"/>
          <w:sz w:val="26"/>
          <w:szCs w:val="26"/>
        </w:rPr>
        <w:t xml:space="preserve"> – коэффициент, характеризующего степень </w:t>
      </w:r>
      <w:proofErr w:type="spellStart"/>
      <w:r w:rsidRPr="00B13530">
        <w:rPr>
          <w:rFonts w:eastAsia="Calibri"/>
          <w:sz w:val="26"/>
          <w:szCs w:val="26"/>
        </w:rPr>
        <w:t>выработанности</w:t>
      </w:r>
      <w:proofErr w:type="spellEnd"/>
      <w:r w:rsidRPr="00B13530">
        <w:rPr>
          <w:rFonts w:eastAsia="Calibri"/>
          <w:sz w:val="26"/>
          <w:szCs w:val="26"/>
        </w:rPr>
        <w:t xml:space="preserve"> конкретной залежи углеводородного сырья;</w:t>
      </w:r>
    </w:p>
    <w:p w:rsidR="00B13530" w:rsidRPr="00B13530" w:rsidRDefault="00B13530" w:rsidP="003F3EAF">
      <w:pPr>
        <w:spacing w:line="360" w:lineRule="auto"/>
        <w:ind w:firstLine="720"/>
        <w:jc w:val="both"/>
        <w:rPr>
          <w:rFonts w:eastAsia="Calibri"/>
          <w:sz w:val="26"/>
          <w:szCs w:val="26"/>
        </w:rPr>
      </w:pPr>
      <w:proofErr w:type="spellStart"/>
      <w:r w:rsidRPr="00B13530">
        <w:rPr>
          <w:rFonts w:eastAsia="Calibri"/>
          <w:sz w:val="26"/>
          <w:szCs w:val="26"/>
        </w:rPr>
        <w:t>Кв</w:t>
      </w:r>
      <w:proofErr w:type="spellEnd"/>
      <w:r w:rsidRPr="00B13530">
        <w:rPr>
          <w:rFonts w:eastAsia="Calibri"/>
          <w:sz w:val="26"/>
          <w:szCs w:val="26"/>
        </w:rPr>
        <w:t xml:space="preserve"> – коэффициент, характеризующий степень </w:t>
      </w:r>
      <w:proofErr w:type="spellStart"/>
      <w:r w:rsidRPr="00B13530">
        <w:rPr>
          <w:rFonts w:eastAsia="Calibri"/>
          <w:sz w:val="26"/>
          <w:szCs w:val="26"/>
        </w:rPr>
        <w:t>выработанности</w:t>
      </w:r>
      <w:proofErr w:type="spellEnd"/>
      <w:r w:rsidRPr="00B13530">
        <w:rPr>
          <w:rFonts w:eastAsia="Calibri"/>
          <w:sz w:val="26"/>
          <w:szCs w:val="26"/>
        </w:rPr>
        <w:t xml:space="preserve"> запасов конкретного участка недр;</w:t>
      </w:r>
    </w:p>
    <w:p w:rsidR="00B13530" w:rsidRPr="00B13530" w:rsidRDefault="00B13530" w:rsidP="003F3EAF">
      <w:pPr>
        <w:autoSpaceDE w:val="0"/>
        <w:autoSpaceDN w:val="0"/>
        <w:adjustRightInd w:val="0"/>
        <w:spacing w:line="360" w:lineRule="auto"/>
        <w:ind w:firstLine="720"/>
        <w:jc w:val="both"/>
        <w:rPr>
          <w:rFonts w:eastAsia="Calibri"/>
          <w:sz w:val="26"/>
          <w:szCs w:val="26"/>
        </w:rPr>
      </w:pPr>
      <w:proofErr w:type="spellStart"/>
      <w:proofErr w:type="gramStart"/>
      <w:r w:rsidRPr="00B13530">
        <w:rPr>
          <w:rFonts w:eastAsia="Calibri"/>
          <w:sz w:val="26"/>
          <w:szCs w:val="26"/>
        </w:rPr>
        <w:t>Кз</w:t>
      </w:r>
      <w:proofErr w:type="spellEnd"/>
      <w:proofErr w:type="gramEnd"/>
      <w:r w:rsidRPr="00B13530">
        <w:rPr>
          <w:rFonts w:eastAsia="Calibri"/>
          <w:sz w:val="26"/>
          <w:szCs w:val="26"/>
        </w:rPr>
        <w:t xml:space="preserve"> – коэффициент, характеризующий величину запасов конкретного участка недр;</w:t>
      </w:r>
    </w:p>
    <w:p w:rsidR="00B13530" w:rsidRPr="00B13530" w:rsidRDefault="00B13530" w:rsidP="003F3EAF">
      <w:pPr>
        <w:keepNext/>
        <w:keepLines/>
        <w:spacing w:line="360" w:lineRule="auto"/>
        <w:ind w:firstLine="720"/>
        <w:jc w:val="both"/>
        <w:outlineLvl w:val="0"/>
        <w:rPr>
          <w:rFonts w:eastAsiaTheme="majorEastAsia"/>
          <w:bCs/>
          <w:sz w:val="26"/>
          <w:szCs w:val="26"/>
        </w:rPr>
      </w:pPr>
      <w:proofErr w:type="spellStart"/>
      <w:r w:rsidRPr="00B13530">
        <w:rPr>
          <w:rFonts w:eastAsiaTheme="majorEastAsia"/>
          <w:bCs/>
          <w:sz w:val="26"/>
          <w:szCs w:val="26"/>
        </w:rPr>
        <w:t>Ккан</w:t>
      </w:r>
      <w:proofErr w:type="spellEnd"/>
      <w:r w:rsidRPr="00B13530">
        <w:rPr>
          <w:rFonts w:eastAsiaTheme="majorEastAsia"/>
          <w:bCs/>
          <w:sz w:val="26"/>
          <w:szCs w:val="26"/>
        </w:rPr>
        <w:t xml:space="preserve"> – коэффициент, характеризующий регион добычи и свойства нефти.</w:t>
      </w:r>
    </w:p>
    <w:p w:rsid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 xml:space="preserve">В случае если 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больше или равна 0,8 и меньше или равна 1, коэффициент</w:t>
      </w:r>
      <w:proofErr w:type="gramStart"/>
      <w:r w:rsidRPr="00B13530">
        <w:rPr>
          <w:rFonts w:eastAsia="Calibri"/>
          <w:sz w:val="26"/>
          <w:szCs w:val="26"/>
          <w:lang w:eastAsia="en-US"/>
        </w:rPr>
        <w:t xml:space="preserve"> </w:t>
      </w:r>
      <w:proofErr w:type="spellStart"/>
      <w:r w:rsidRPr="00B13530">
        <w:rPr>
          <w:rFonts w:eastAsia="Calibri"/>
          <w:sz w:val="26"/>
          <w:szCs w:val="26"/>
          <w:lang w:eastAsia="en-US"/>
        </w:rPr>
        <w:t>К</w:t>
      </w:r>
      <w:proofErr w:type="gramEnd"/>
      <w:r w:rsidRPr="00B13530">
        <w:rPr>
          <w:rFonts w:eastAsia="Calibri"/>
          <w:sz w:val="26"/>
          <w:szCs w:val="26"/>
          <w:lang w:eastAsia="en-US"/>
        </w:rPr>
        <w:t>в</w:t>
      </w:r>
      <w:proofErr w:type="spellEnd"/>
      <w:r w:rsidRPr="00B13530">
        <w:rPr>
          <w:rFonts w:eastAsia="Calibri"/>
          <w:sz w:val="26"/>
          <w:szCs w:val="26"/>
          <w:lang w:eastAsia="en-US"/>
        </w:rPr>
        <w:t xml:space="preserve"> рассчитывается по формуле:</w:t>
      </w:r>
    </w:p>
    <w:p w:rsidR="003F3EAF" w:rsidRPr="003F3EAF" w:rsidRDefault="003F3EAF" w:rsidP="003F3EAF">
      <w:pPr>
        <w:spacing w:line="360" w:lineRule="auto"/>
        <w:ind w:firstLine="709"/>
        <w:jc w:val="both"/>
        <w:rPr>
          <w:rFonts w:eastAsia="Calibri"/>
          <w:sz w:val="16"/>
          <w:szCs w:val="16"/>
          <w:lang w:eastAsia="en-US"/>
        </w:rPr>
      </w:pPr>
    </w:p>
    <w:p w:rsidR="003F3EAF" w:rsidRDefault="00B13530" w:rsidP="003F3EAF">
      <w:pPr>
        <w:spacing w:line="360" w:lineRule="auto"/>
        <w:rPr>
          <w:rFonts w:eastAsia="Calibri"/>
          <w:sz w:val="26"/>
          <w:szCs w:val="26"/>
          <w:lang w:eastAsia="en-US"/>
        </w:rPr>
      </w:pPr>
      <w:r>
        <w:rPr>
          <w:rFonts w:eastAsia="Calibri"/>
          <w:sz w:val="26"/>
          <w:szCs w:val="26"/>
          <w:lang w:eastAsia="en-US"/>
        </w:rPr>
        <w:t xml:space="preserve">       </w:t>
      </w:r>
      <w:r w:rsidR="003F3EAF">
        <w:rPr>
          <w:rFonts w:eastAsia="Calibri"/>
          <w:sz w:val="26"/>
          <w:szCs w:val="26"/>
          <w:lang w:eastAsia="en-US"/>
        </w:rPr>
        <w:t xml:space="preserve">                                </w:t>
      </w:r>
      <w:r>
        <w:rPr>
          <w:rFonts w:eastAsia="Calibri"/>
          <w:sz w:val="26"/>
          <w:szCs w:val="26"/>
          <w:lang w:eastAsia="en-US"/>
        </w:rPr>
        <w:t xml:space="preserve">     </w:t>
      </w:r>
      <w:r w:rsidRPr="00B13530">
        <w:rPr>
          <w:rFonts w:eastAsia="Calibri"/>
          <w:sz w:val="26"/>
          <w:szCs w:val="26"/>
          <w:lang w:eastAsia="en-US"/>
        </w:rPr>
        <w:t xml:space="preserve">     </w:t>
      </w:r>
      <m:oMath>
        <m:sSub>
          <m:sSubPr>
            <m:ctrlPr>
              <w:rPr>
                <w:rFonts w:ascii="Cambria Math" w:eastAsia="Calibri" w:hAnsi="Cambria Math"/>
                <w:sz w:val="26"/>
                <w:szCs w:val="26"/>
                <w:lang w:eastAsia="en-US"/>
              </w:rPr>
            </m:ctrlPr>
          </m:sSubPr>
          <m:e>
            <m:r>
              <m:rPr>
                <m:sty m:val="p"/>
              </m:rPr>
              <w:rPr>
                <w:rFonts w:ascii="Cambria Math" w:eastAsia="Calibri" w:hAnsi="Cambria Math"/>
                <w:sz w:val="26"/>
                <w:szCs w:val="26"/>
                <w:lang w:eastAsia="en-US"/>
              </w:rPr>
              <m:t xml:space="preserve">     К</m:t>
            </m:r>
          </m:e>
          <m:sub>
            <m:r>
              <m:rPr>
                <m:sty m:val="p"/>
              </m:rPr>
              <w:rPr>
                <w:rFonts w:ascii="Cambria Math" w:eastAsia="Calibri" w:hAnsi="Cambria Math"/>
                <w:sz w:val="26"/>
                <w:szCs w:val="26"/>
                <w:lang w:eastAsia="en-US"/>
              </w:rPr>
              <m:t>В</m:t>
            </m:r>
          </m:sub>
        </m:sSub>
        <m:r>
          <m:rPr>
            <m:sty m:val="p"/>
          </m:rPr>
          <w:rPr>
            <w:rFonts w:ascii="Cambria Math" w:eastAsia="Calibri" w:hAnsi="Cambria Math"/>
            <w:sz w:val="26"/>
            <w:szCs w:val="26"/>
            <w:lang w:eastAsia="en-US"/>
          </w:rPr>
          <m:t>=3,8-3,5×</m:t>
        </m:r>
        <m:f>
          <m:fPr>
            <m:ctrlPr>
              <w:rPr>
                <w:rFonts w:ascii="Cambria Math" w:eastAsia="Calibri" w:hAnsi="Cambria Math"/>
                <w:sz w:val="26"/>
                <w:szCs w:val="26"/>
                <w:lang w:eastAsia="en-US"/>
              </w:rPr>
            </m:ctrlPr>
          </m:fPr>
          <m:num>
            <m:r>
              <m:rPr>
                <m:sty m:val="p"/>
              </m:rPr>
              <w:rPr>
                <w:rFonts w:ascii="Cambria Math" w:eastAsia="Calibri" w:hAnsi="Cambria Math"/>
                <w:sz w:val="26"/>
                <w:szCs w:val="26"/>
                <w:lang w:val="en-US" w:eastAsia="en-US"/>
              </w:rPr>
              <m:t>N</m:t>
            </m:r>
          </m:num>
          <m:den>
            <m:r>
              <m:rPr>
                <m:sty m:val="p"/>
              </m:rPr>
              <w:rPr>
                <w:rFonts w:ascii="Cambria Math" w:eastAsia="Calibri" w:hAnsi="Cambria Math"/>
                <w:sz w:val="26"/>
                <w:szCs w:val="26"/>
                <w:lang w:eastAsia="en-US"/>
              </w:rPr>
              <m:t>V</m:t>
            </m:r>
          </m:den>
        </m:f>
      </m:oMath>
      <w:r w:rsidRPr="00B13530">
        <w:rPr>
          <w:rFonts w:eastAsia="Calibri"/>
          <w:sz w:val="26"/>
          <w:szCs w:val="26"/>
          <w:lang w:eastAsia="en-US"/>
        </w:rPr>
        <w:t xml:space="preserve"> ,     </w:t>
      </w:r>
    </w:p>
    <w:p w:rsidR="00B13530" w:rsidRPr="003F3EAF" w:rsidRDefault="00B13530" w:rsidP="003F3EAF">
      <w:pPr>
        <w:spacing w:line="360" w:lineRule="auto"/>
        <w:rPr>
          <w:rFonts w:eastAsia="Calibri"/>
          <w:sz w:val="16"/>
          <w:szCs w:val="16"/>
          <w:lang w:eastAsia="en-US"/>
        </w:rPr>
      </w:pPr>
      <w:r w:rsidRPr="00B13530">
        <w:rPr>
          <w:rFonts w:eastAsia="Calibri"/>
          <w:sz w:val="26"/>
          <w:szCs w:val="26"/>
          <w:lang w:eastAsia="en-US"/>
        </w:rPr>
        <w:t xml:space="preserve">                </w:t>
      </w:r>
      <w:r>
        <w:rPr>
          <w:rFonts w:eastAsia="Calibri"/>
          <w:sz w:val="26"/>
          <w:szCs w:val="26"/>
          <w:lang w:eastAsia="en-US"/>
        </w:rPr>
        <w:t xml:space="preserve">   </w:t>
      </w:r>
      <w:r w:rsidRPr="00B13530">
        <w:rPr>
          <w:rFonts w:eastAsia="Calibri"/>
          <w:sz w:val="26"/>
          <w:szCs w:val="26"/>
          <w:lang w:eastAsia="en-US"/>
        </w:rPr>
        <w:t xml:space="preserve">                            </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где N - сумма накопленной добычи нефти на конкретном участке недр (включая потери при добыче) по данным государственного баланса запасов полезных ископаемых утвержденного в году, предшествующем году налогового периода;</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V - начальные извлекаемые запасы нефти, утвержденные в установленном порядке с учетом прироста и списания запасов нефти (за исключением списания запасов добытой нефти и потерь при добыче) и определяемые как сумма запасов категорий</w:t>
      </w:r>
      <w:proofErr w:type="gramStart"/>
      <w:r w:rsidRPr="00B13530">
        <w:rPr>
          <w:rFonts w:eastAsia="Calibri"/>
          <w:sz w:val="26"/>
          <w:szCs w:val="26"/>
          <w:lang w:eastAsia="en-US"/>
        </w:rPr>
        <w:t xml:space="preserve"> А</w:t>
      </w:r>
      <w:proofErr w:type="gramEnd"/>
      <w:r w:rsidRPr="00B13530">
        <w:rPr>
          <w:rFonts w:eastAsia="Calibri"/>
          <w:sz w:val="26"/>
          <w:szCs w:val="26"/>
          <w:lang w:eastAsia="en-US"/>
        </w:rPr>
        <w:t>, В, С1 и С2 по конкретному участку недр в соответствии с данными государственного баланса запасов полезных ископаемых на 1 января 2006 года.</w:t>
      </w:r>
    </w:p>
    <w:p w:rsidR="00B13530" w:rsidRPr="00B13530" w:rsidRDefault="00B13530" w:rsidP="003F3EAF">
      <w:pPr>
        <w:spacing w:line="360" w:lineRule="auto"/>
        <w:ind w:firstLine="709"/>
        <w:jc w:val="both"/>
        <w:rPr>
          <w:rFonts w:eastAsia="Calibri"/>
          <w:sz w:val="26"/>
          <w:szCs w:val="26"/>
          <w:lang w:eastAsia="en-US"/>
        </w:rPr>
      </w:pPr>
      <w:proofErr w:type="gramStart"/>
      <w:r w:rsidRPr="00B13530">
        <w:rPr>
          <w:rFonts w:eastAsia="Calibri"/>
          <w:sz w:val="26"/>
          <w:szCs w:val="26"/>
          <w:lang w:eastAsia="en-US"/>
        </w:rPr>
        <w:lastRenderedPageBreak/>
        <w:t>В случае если запасы нефти по конкретному участку недр не были поставлены на государственный баланс запасов полезных ископаемых по состоянию на 1 января 2006 года, начальные извлекаемые запасы нефти (</w:t>
      </w:r>
      <w:r w:rsidRPr="00B13530">
        <w:rPr>
          <w:rFonts w:eastAsia="Calibri"/>
          <w:sz w:val="26"/>
          <w:szCs w:val="26"/>
          <w:lang w:val="en-US" w:eastAsia="en-US"/>
        </w:rPr>
        <w:t>V</w:t>
      </w:r>
      <w:r w:rsidRPr="00B13530">
        <w:rPr>
          <w:rFonts w:eastAsia="Calibri"/>
          <w:sz w:val="26"/>
          <w:szCs w:val="26"/>
          <w:lang w:eastAsia="en-US"/>
        </w:rPr>
        <w:t>) определяются на основании данных государственного баланса запасов полезных ископаемых по состоянию на 1 января года, следующего за годом, в котором запасы нефти по этому участку недр впервые поставлены на государственный</w:t>
      </w:r>
      <w:proofErr w:type="gramEnd"/>
      <w:r w:rsidRPr="00B13530">
        <w:rPr>
          <w:rFonts w:eastAsia="Calibri"/>
          <w:sz w:val="26"/>
          <w:szCs w:val="26"/>
          <w:lang w:eastAsia="en-US"/>
        </w:rPr>
        <w:t xml:space="preserve"> баланс запасов полезных ископаемых.</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 xml:space="preserve">В случае, если 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превышает 1, коэффициент</w:t>
      </w:r>
      <w:proofErr w:type="gramStart"/>
      <w:r w:rsidRPr="00B13530">
        <w:rPr>
          <w:rFonts w:eastAsia="Calibri"/>
          <w:sz w:val="26"/>
          <w:szCs w:val="26"/>
          <w:lang w:eastAsia="en-US"/>
        </w:rPr>
        <w:t xml:space="preserve"> </w:t>
      </w:r>
      <w:proofErr w:type="spellStart"/>
      <w:r w:rsidRPr="00B13530">
        <w:rPr>
          <w:rFonts w:eastAsia="Calibri"/>
          <w:sz w:val="26"/>
          <w:szCs w:val="26"/>
          <w:lang w:eastAsia="en-US"/>
        </w:rPr>
        <w:t>К</w:t>
      </w:r>
      <w:proofErr w:type="gramEnd"/>
      <w:r w:rsidRPr="00B13530">
        <w:rPr>
          <w:rFonts w:eastAsia="Calibri"/>
          <w:sz w:val="26"/>
          <w:szCs w:val="26"/>
          <w:lang w:eastAsia="en-US"/>
        </w:rPr>
        <w:t>в</w:t>
      </w:r>
      <w:proofErr w:type="spellEnd"/>
      <w:r w:rsidRPr="00B13530">
        <w:rPr>
          <w:rFonts w:eastAsia="Calibri"/>
          <w:sz w:val="26"/>
          <w:szCs w:val="26"/>
          <w:lang w:eastAsia="en-US"/>
        </w:rPr>
        <w:t xml:space="preserve"> принимается равным 0,3.</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В иных случаях коэффициент</w:t>
      </w:r>
      <w:proofErr w:type="gramStart"/>
      <w:r w:rsidRPr="00B13530">
        <w:rPr>
          <w:rFonts w:eastAsia="Calibri"/>
          <w:sz w:val="26"/>
          <w:szCs w:val="26"/>
          <w:lang w:eastAsia="en-US"/>
        </w:rPr>
        <w:t xml:space="preserve"> </w:t>
      </w:r>
      <w:proofErr w:type="spellStart"/>
      <w:r w:rsidRPr="00B13530">
        <w:rPr>
          <w:rFonts w:eastAsia="Calibri"/>
          <w:sz w:val="26"/>
          <w:szCs w:val="26"/>
          <w:lang w:eastAsia="en-US"/>
        </w:rPr>
        <w:t>К</w:t>
      </w:r>
      <w:proofErr w:type="gramEnd"/>
      <w:r w:rsidRPr="00B13530">
        <w:rPr>
          <w:rFonts w:eastAsia="Calibri"/>
          <w:sz w:val="26"/>
          <w:szCs w:val="26"/>
          <w:lang w:eastAsia="en-US"/>
        </w:rPr>
        <w:t>в</w:t>
      </w:r>
      <w:proofErr w:type="spellEnd"/>
      <w:r w:rsidRPr="00B13530">
        <w:rPr>
          <w:rFonts w:eastAsia="Calibri"/>
          <w:sz w:val="26"/>
          <w:szCs w:val="26"/>
          <w:lang w:eastAsia="en-US"/>
        </w:rPr>
        <w:t xml:space="preserve"> принимается равным 1.</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lang w:eastAsia="en-US"/>
        </w:rPr>
        <w:t>Коэффициент, характеризующий величину запасов конкретного участка недр (</w:t>
      </w:r>
      <w:proofErr w:type="spellStart"/>
      <w:proofErr w:type="gramStart"/>
      <w:r w:rsidRPr="00B13530">
        <w:rPr>
          <w:rFonts w:eastAsia="Calibri"/>
          <w:sz w:val="26"/>
          <w:szCs w:val="26"/>
          <w:lang w:eastAsia="en-US"/>
        </w:rPr>
        <w:t>Кз</w:t>
      </w:r>
      <w:proofErr w:type="spellEnd"/>
      <w:proofErr w:type="gramEnd"/>
      <w:r w:rsidRPr="00B13530">
        <w:rPr>
          <w:rFonts w:eastAsia="Calibri"/>
          <w:sz w:val="26"/>
          <w:szCs w:val="26"/>
          <w:lang w:eastAsia="en-US"/>
        </w:rPr>
        <w:t>), определяется налогоплательщиком в следующем порядке.</w:t>
      </w:r>
    </w:p>
    <w:p w:rsidR="00B13530" w:rsidRPr="00B13530" w:rsidRDefault="00B13530" w:rsidP="003F3EAF">
      <w:pPr>
        <w:tabs>
          <w:tab w:val="left" w:pos="993"/>
        </w:tabs>
        <w:spacing w:line="360" w:lineRule="auto"/>
        <w:ind w:firstLine="720"/>
        <w:jc w:val="both"/>
        <w:rPr>
          <w:rFonts w:eastAsia="Calibri"/>
          <w:sz w:val="26"/>
          <w:szCs w:val="26"/>
          <w:lang w:eastAsia="en-US"/>
        </w:rPr>
      </w:pPr>
      <w:r w:rsidRPr="00B13530">
        <w:rPr>
          <w:rFonts w:eastAsia="Calibri"/>
          <w:sz w:val="26"/>
          <w:szCs w:val="26"/>
          <w:lang w:eastAsia="en-US"/>
        </w:rPr>
        <w:t xml:space="preserve">В случае, если величина начальных извлекаемых запасов нефти (V) по конкретному участку недр меньше 5 млн. тонн и 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меньше или равна 0,05, коэффициент </w:t>
      </w:r>
      <w:proofErr w:type="spellStart"/>
      <w:proofErr w:type="gramStart"/>
      <w:r w:rsidRPr="00B13530">
        <w:rPr>
          <w:rFonts w:eastAsia="Calibri"/>
          <w:sz w:val="26"/>
          <w:szCs w:val="26"/>
          <w:lang w:eastAsia="en-US"/>
        </w:rPr>
        <w:t>Кз</w:t>
      </w:r>
      <w:proofErr w:type="spellEnd"/>
      <w:proofErr w:type="gramEnd"/>
      <w:r w:rsidRPr="00B13530">
        <w:rPr>
          <w:rFonts w:eastAsia="Calibri"/>
          <w:sz w:val="26"/>
          <w:szCs w:val="26"/>
          <w:lang w:eastAsia="en-US"/>
        </w:rPr>
        <w:t xml:space="preserve"> рассчитывается по формуле:</w:t>
      </w:r>
    </w:p>
    <w:p w:rsidR="003F3EAF" w:rsidRDefault="00095B2F" w:rsidP="003F3EAF">
      <w:pPr>
        <w:tabs>
          <w:tab w:val="left" w:pos="993"/>
        </w:tabs>
        <w:spacing w:line="360" w:lineRule="auto"/>
        <w:ind w:firstLine="709"/>
        <w:jc w:val="center"/>
        <w:rPr>
          <w:rFonts w:eastAsia="Calibri"/>
          <w:sz w:val="26"/>
          <w:szCs w:val="26"/>
          <w:lang w:eastAsia="en-US"/>
        </w:rPr>
      </w:pPr>
      <m:oMath>
        <m:sSub>
          <m:sSubPr>
            <m:ctrlPr>
              <w:rPr>
                <w:rFonts w:ascii="Cambria Math" w:eastAsia="Calibri" w:hAnsi="Cambria Math"/>
                <w:sz w:val="26"/>
                <w:szCs w:val="26"/>
                <w:lang w:eastAsia="en-US"/>
              </w:rPr>
            </m:ctrlPr>
          </m:sSubPr>
          <m:e>
            <m:r>
              <m:rPr>
                <m:sty m:val="p"/>
              </m:rPr>
              <w:rPr>
                <w:rFonts w:ascii="Cambria Math" w:eastAsia="Calibri" w:hAnsi="Cambria Math"/>
                <w:sz w:val="26"/>
                <w:szCs w:val="26"/>
                <w:lang w:eastAsia="en-US"/>
              </w:rPr>
              <m:t>K</m:t>
            </m:r>
          </m:e>
          <m:sub>
            <m:r>
              <m:rPr>
                <m:sty m:val="p"/>
              </m:rPr>
              <w:rPr>
                <w:rFonts w:ascii="Cambria Math" w:eastAsia="Calibri" w:hAnsi="Cambria Math"/>
                <w:sz w:val="26"/>
                <w:szCs w:val="26"/>
                <w:lang w:eastAsia="en-US"/>
              </w:rPr>
              <m:t>З</m:t>
            </m:r>
          </m:sub>
        </m:sSub>
        <m:r>
          <m:rPr>
            <m:sty m:val="p"/>
          </m:rPr>
          <w:rPr>
            <w:rFonts w:ascii="Cambria Math" w:eastAsia="Calibri" w:hAnsi="Cambria Math"/>
            <w:sz w:val="26"/>
            <w:szCs w:val="26"/>
            <w:lang w:eastAsia="en-US"/>
          </w:rPr>
          <m:t>=0,125×</m:t>
        </m:r>
        <m:r>
          <m:rPr>
            <m:sty m:val="p"/>
          </m:rPr>
          <w:rPr>
            <w:rFonts w:ascii="Cambria Math" w:eastAsia="Calibri" w:hAnsi="Cambria Math"/>
            <w:sz w:val="26"/>
            <w:szCs w:val="26"/>
            <w:lang w:val="en-US" w:eastAsia="en-US"/>
          </w:rPr>
          <m:t>V</m:t>
        </m:r>
        <m:r>
          <m:rPr>
            <m:sty m:val="p"/>
          </m:rPr>
          <w:rPr>
            <w:rFonts w:ascii="Cambria Math" w:eastAsia="Calibri" w:hAnsi="Cambria Math"/>
            <w:sz w:val="26"/>
            <w:szCs w:val="26"/>
            <w:lang w:eastAsia="en-US"/>
          </w:rPr>
          <m:t>+0.375 ,</m:t>
        </m:r>
      </m:oMath>
      <w:r w:rsidR="00B13530" w:rsidRPr="00B13530">
        <w:rPr>
          <w:rFonts w:eastAsia="Calibri"/>
          <w:sz w:val="26"/>
          <w:szCs w:val="26"/>
          <w:lang w:eastAsia="en-US"/>
        </w:rPr>
        <w:t xml:space="preserve">            </w:t>
      </w:r>
    </w:p>
    <w:p w:rsidR="00B13530" w:rsidRPr="00B13530" w:rsidRDefault="00B13530" w:rsidP="003F3EAF">
      <w:pPr>
        <w:tabs>
          <w:tab w:val="left" w:pos="993"/>
        </w:tabs>
        <w:spacing w:line="360" w:lineRule="auto"/>
        <w:ind w:firstLine="709"/>
        <w:jc w:val="center"/>
        <w:rPr>
          <w:rFonts w:eastAsia="Calibri"/>
          <w:sz w:val="26"/>
          <w:szCs w:val="26"/>
          <w:lang w:eastAsia="en-US"/>
        </w:rPr>
      </w:pPr>
      <w:r w:rsidRPr="00B13530">
        <w:rPr>
          <w:rFonts w:eastAsia="Calibri"/>
          <w:sz w:val="26"/>
          <w:szCs w:val="26"/>
          <w:lang w:eastAsia="en-US"/>
        </w:rPr>
        <w:t xml:space="preserve">                    </w:t>
      </w:r>
    </w:p>
    <w:p w:rsidR="00B13530" w:rsidRPr="00B13530" w:rsidRDefault="00B13530" w:rsidP="003F3EAF">
      <w:pPr>
        <w:tabs>
          <w:tab w:val="left" w:pos="993"/>
        </w:tabs>
        <w:spacing w:line="360" w:lineRule="auto"/>
        <w:ind w:firstLine="709"/>
        <w:jc w:val="both"/>
        <w:rPr>
          <w:rFonts w:eastAsia="Calibri"/>
          <w:sz w:val="26"/>
          <w:szCs w:val="26"/>
          <w:lang w:eastAsia="en-US"/>
        </w:rPr>
      </w:pPr>
      <w:r w:rsidRPr="00B13530">
        <w:rPr>
          <w:rFonts w:eastAsia="Calibri"/>
          <w:sz w:val="26"/>
          <w:szCs w:val="26"/>
          <w:lang w:eastAsia="en-US"/>
        </w:rPr>
        <w:t>где V - начальные извлекаемые запасы нефти в млн. тонн с точностью до 3-го знака после запятой, утвержденные в установленном порядке с учетом прироста и списания запасов нефти (за исключением списания запасов добытой нефти и потерь при добыче) и определяемые как сумма запасов категорий</w:t>
      </w:r>
      <w:proofErr w:type="gramStart"/>
      <w:r w:rsidRPr="00B13530">
        <w:rPr>
          <w:rFonts w:eastAsia="Calibri"/>
          <w:sz w:val="26"/>
          <w:szCs w:val="26"/>
          <w:lang w:eastAsia="en-US"/>
        </w:rPr>
        <w:t xml:space="preserve"> А</w:t>
      </w:r>
      <w:proofErr w:type="gramEnd"/>
      <w:r w:rsidRPr="00B13530">
        <w:rPr>
          <w:rFonts w:eastAsia="Calibri"/>
          <w:sz w:val="26"/>
          <w:szCs w:val="26"/>
          <w:lang w:eastAsia="en-US"/>
        </w:rPr>
        <w:t>, В, С1 и С2 по конкретному участку недр по данным государственного баланса запасов полезных ископаемых, утвержденного в году, предшествующем году налогового периода.</w:t>
      </w:r>
    </w:p>
    <w:p w:rsidR="00B13530" w:rsidRPr="00B13530" w:rsidRDefault="00B13530" w:rsidP="003F3EAF">
      <w:pPr>
        <w:spacing w:line="360" w:lineRule="auto"/>
        <w:ind w:firstLine="720"/>
        <w:jc w:val="both"/>
        <w:rPr>
          <w:rFonts w:eastAsia="Calibri"/>
          <w:sz w:val="26"/>
          <w:szCs w:val="26"/>
          <w:lang w:eastAsia="en-US"/>
        </w:rPr>
      </w:pPr>
      <w:bookmarkStart w:id="3" w:name="sub_3420503"/>
      <w:r w:rsidRPr="00B13530">
        <w:rPr>
          <w:rFonts w:eastAsia="Calibri"/>
          <w:sz w:val="26"/>
          <w:szCs w:val="26"/>
          <w:lang w:eastAsia="en-US"/>
        </w:rPr>
        <w:t xml:space="preserve">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w:t>
      </w:r>
      <w:proofErr w:type="spellStart"/>
      <w:r w:rsidRPr="00B13530">
        <w:rPr>
          <w:rFonts w:eastAsia="Calibri"/>
          <w:sz w:val="26"/>
          <w:szCs w:val="26"/>
          <w:lang w:eastAsia="en-US"/>
        </w:rPr>
        <w:t>Свз</w:t>
      </w:r>
      <w:proofErr w:type="spellEnd"/>
      <w:r w:rsidRPr="00B13530">
        <w:rPr>
          <w:rFonts w:eastAsia="Calibri"/>
          <w:sz w:val="26"/>
          <w:szCs w:val="26"/>
          <w:lang w:eastAsia="en-US"/>
        </w:rPr>
        <w:t xml:space="preserve">), лицензия на право </w:t>
      </w:r>
      <w:proofErr w:type="gramStart"/>
      <w:r w:rsidRPr="00B13530">
        <w:rPr>
          <w:rFonts w:eastAsia="Calibri"/>
          <w:sz w:val="26"/>
          <w:szCs w:val="26"/>
          <w:lang w:eastAsia="en-US"/>
        </w:rPr>
        <w:t>пользования</w:t>
      </w:r>
      <w:proofErr w:type="gramEnd"/>
      <w:r w:rsidRPr="00B13530">
        <w:rPr>
          <w:rFonts w:eastAsia="Calibri"/>
          <w:sz w:val="26"/>
          <w:szCs w:val="26"/>
          <w:lang w:eastAsia="en-US"/>
        </w:rPr>
        <w:t xml:space="preserve"> которым предоставлена до 1 января 2012 года, определяется по состоянию на 1 января 2012 года на основании данных государственного баланса запасов полезных ископаемых, утвержденного в 2011 году, как частное от деления суммы накопленной добычи нефти на конкретном участке недр (N) на начальные извлекаемые запасы нефти (</w:t>
      </w:r>
      <w:proofErr w:type="spellStart"/>
      <w:r w:rsidRPr="00B13530">
        <w:rPr>
          <w:rFonts w:eastAsia="Calibri"/>
          <w:sz w:val="26"/>
          <w:szCs w:val="26"/>
          <w:lang w:eastAsia="en-US"/>
        </w:rPr>
        <w:t>Vз</w:t>
      </w:r>
      <w:proofErr w:type="spellEnd"/>
      <w:r w:rsidRPr="00B13530">
        <w:rPr>
          <w:rFonts w:eastAsia="Calibri"/>
          <w:sz w:val="26"/>
          <w:szCs w:val="26"/>
          <w:lang w:eastAsia="en-US"/>
        </w:rPr>
        <w:t>) конкретного участка недр.</w:t>
      </w:r>
    </w:p>
    <w:p w:rsidR="00B13530" w:rsidRPr="00B13530" w:rsidRDefault="00B13530" w:rsidP="003F3EAF">
      <w:pPr>
        <w:spacing w:line="360" w:lineRule="auto"/>
        <w:ind w:firstLine="720"/>
        <w:jc w:val="both"/>
        <w:rPr>
          <w:rFonts w:eastAsia="Calibri"/>
          <w:sz w:val="26"/>
          <w:szCs w:val="26"/>
          <w:lang w:eastAsia="en-US"/>
        </w:rPr>
      </w:pPr>
      <w:bookmarkStart w:id="4" w:name="sub_3420504"/>
      <w:bookmarkEnd w:id="3"/>
      <w:r w:rsidRPr="00B13530">
        <w:rPr>
          <w:rFonts w:eastAsia="Calibri"/>
          <w:sz w:val="26"/>
          <w:szCs w:val="26"/>
          <w:lang w:eastAsia="en-US"/>
        </w:rPr>
        <w:t xml:space="preserve">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w:t>
      </w:r>
      <w:proofErr w:type="spellStart"/>
      <w:r w:rsidRPr="00B13530">
        <w:rPr>
          <w:rFonts w:eastAsia="Calibri"/>
          <w:sz w:val="26"/>
          <w:szCs w:val="26"/>
          <w:lang w:eastAsia="en-US"/>
        </w:rPr>
        <w:t>Свз</w:t>
      </w:r>
      <w:proofErr w:type="spellEnd"/>
      <w:r w:rsidRPr="00B13530">
        <w:rPr>
          <w:rFonts w:eastAsia="Calibri"/>
          <w:sz w:val="26"/>
          <w:szCs w:val="26"/>
          <w:lang w:eastAsia="en-US"/>
        </w:rPr>
        <w:t xml:space="preserve">), лицензия на право </w:t>
      </w:r>
      <w:proofErr w:type="gramStart"/>
      <w:r w:rsidRPr="00B13530">
        <w:rPr>
          <w:rFonts w:eastAsia="Calibri"/>
          <w:sz w:val="26"/>
          <w:szCs w:val="26"/>
          <w:lang w:eastAsia="en-US"/>
        </w:rPr>
        <w:t>пользования</w:t>
      </w:r>
      <w:proofErr w:type="gramEnd"/>
      <w:r w:rsidRPr="00B13530">
        <w:rPr>
          <w:rFonts w:eastAsia="Calibri"/>
          <w:sz w:val="26"/>
          <w:szCs w:val="26"/>
          <w:lang w:eastAsia="en-US"/>
        </w:rPr>
        <w:t xml:space="preserve"> которым предоставлена начиная с 1 января 2012 года, определяется по состоянию на 1 января года, в котором предоставлена лицензия на право пользования недрами, на основании данных государственного баланса запасов полезных ископаемых, утвержденного в году, предшествующем году получения лицензии на </w:t>
      </w:r>
      <w:r w:rsidRPr="00B13530">
        <w:rPr>
          <w:rFonts w:eastAsia="Calibri"/>
          <w:sz w:val="26"/>
          <w:szCs w:val="26"/>
          <w:lang w:eastAsia="en-US"/>
        </w:rPr>
        <w:lastRenderedPageBreak/>
        <w:t>право пользования недрами, как частное от деления суммы накопленной добычи нефти на конкретном участке недр (N) на начальные извлекаемые запасы нефти (</w:t>
      </w:r>
      <w:proofErr w:type="spellStart"/>
      <w:proofErr w:type="gramStart"/>
      <w:r w:rsidRPr="00B13530">
        <w:rPr>
          <w:rFonts w:eastAsia="Calibri"/>
          <w:sz w:val="26"/>
          <w:szCs w:val="26"/>
          <w:lang w:eastAsia="en-US"/>
        </w:rPr>
        <w:t>V</w:t>
      </w:r>
      <w:proofErr w:type="gramEnd"/>
      <w:r w:rsidRPr="00B13530">
        <w:rPr>
          <w:rFonts w:eastAsia="Calibri"/>
          <w:sz w:val="26"/>
          <w:szCs w:val="26"/>
          <w:lang w:eastAsia="en-US"/>
        </w:rPr>
        <w:t>з</w:t>
      </w:r>
      <w:proofErr w:type="spellEnd"/>
      <w:r w:rsidRPr="00B13530">
        <w:rPr>
          <w:rFonts w:eastAsia="Calibri"/>
          <w:sz w:val="26"/>
          <w:szCs w:val="26"/>
          <w:lang w:eastAsia="en-US"/>
        </w:rPr>
        <w:t>) конкретного участка недр.</w:t>
      </w:r>
      <w:bookmarkEnd w:id="4"/>
    </w:p>
    <w:p w:rsidR="00B13530" w:rsidRPr="00B13530" w:rsidRDefault="00B13530" w:rsidP="003F3EAF">
      <w:pPr>
        <w:tabs>
          <w:tab w:val="left" w:pos="993"/>
        </w:tabs>
        <w:spacing w:line="360" w:lineRule="auto"/>
        <w:ind w:firstLine="709"/>
        <w:jc w:val="both"/>
        <w:rPr>
          <w:rFonts w:eastAsia="Calibri"/>
          <w:sz w:val="26"/>
          <w:szCs w:val="26"/>
          <w:lang w:eastAsia="en-US"/>
        </w:rPr>
      </w:pPr>
      <w:r w:rsidRPr="00B13530">
        <w:rPr>
          <w:rFonts w:eastAsia="Calibri"/>
          <w:sz w:val="26"/>
          <w:szCs w:val="26"/>
          <w:lang w:eastAsia="en-US"/>
        </w:rPr>
        <w:t xml:space="preserve">В случае, если определенные в порядке, установленном настоящим пунктом, величина начальных извлекаемых запасов (V) конкретного участка недр превышает или равна 5 млн. тонн и (или) степень </w:t>
      </w:r>
      <w:proofErr w:type="spellStart"/>
      <w:r w:rsidRPr="00B13530">
        <w:rPr>
          <w:rFonts w:eastAsia="Calibri"/>
          <w:sz w:val="26"/>
          <w:szCs w:val="26"/>
          <w:lang w:eastAsia="en-US"/>
        </w:rPr>
        <w:t>выработанности</w:t>
      </w:r>
      <w:proofErr w:type="spellEnd"/>
      <w:r w:rsidRPr="00B13530">
        <w:rPr>
          <w:rFonts w:eastAsia="Calibri"/>
          <w:sz w:val="26"/>
          <w:szCs w:val="26"/>
          <w:lang w:eastAsia="en-US"/>
        </w:rPr>
        <w:t xml:space="preserve"> запасов конкретного участка недр превышает 0,05, коэффициент </w:t>
      </w:r>
      <w:proofErr w:type="spellStart"/>
      <w:proofErr w:type="gramStart"/>
      <w:r w:rsidRPr="00B13530">
        <w:rPr>
          <w:rFonts w:eastAsia="Calibri"/>
          <w:sz w:val="26"/>
          <w:szCs w:val="26"/>
          <w:lang w:eastAsia="en-US"/>
        </w:rPr>
        <w:t>Кз</w:t>
      </w:r>
      <w:proofErr w:type="spellEnd"/>
      <w:proofErr w:type="gramEnd"/>
      <w:r w:rsidRPr="00B13530">
        <w:rPr>
          <w:rFonts w:eastAsia="Calibri"/>
          <w:sz w:val="26"/>
          <w:szCs w:val="26"/>
          <w:lang w:eastAsia="en-US"/>
        </w:rPr>
        <w:t xml:space="preserve"> принимается равным 1.</w:t>
      </w:r>
    </w:p>
    <w:p w:rsidR="00B13530" w:rsidRPr="00B13530" w:rsidRDefault="00B13530" w:rsidP="003F3EAF">
      <w:pPr>
        <w:tabs>
          <w:tab w:val="left" w:pos="993"/>
        </w:tabs>
        <w:spacing w:line="360" w:lineRule="auto"/>
        <w:ind w:firstLine="709"/>
        <w:jc w:val="both"/>
        <w:rPr>
          <w:rFonts w:eastAsia="Calibri"/>
          <w:sz w:val="26"/>
          <w:szCs w:val="26"/>
          <w:lang w:eastAsia="en-US"/>
        </w:rPr>
      </w:pPr>
      <w:r w:rsidRPr="00B13530">
        <w:rPr>
          <w:rFonts w:eastAsia="Calibri"/>
          <w:sz w:val="26"/>
          <w:szCs w:val="26"/>
          <w:lang w:eastAsia="en-US"/>
        </w:rPr>
        <w:t xml:space="preserve">В случае, если сумма накопленной добычи нефти на конкретном участке недр (N) превышает начальные извлекаемые запасы нефти (V), использованные при расчете коэффициента </w:t>
      </w:r>
      <w:proofErr w:type="spellStart"/>
      <w:proofErr w:type="gramStart"/>
      <w:r w:rsidRPr="00B13530">
        <w:rPr>
          <w:rFonts w:eastAsia="Calibri"/>
          <w:sz w:val="26"/>
          <w:szCs w:val="26"/>
          <w:lang w:eastAsia="en-US"/>
        </w:rPr>
        <w:t>Кз</w:t>
      </w:r>
      <w:proofErr w:type="spellEnd"/>
      <w:proofErr w:type="gramEnd"/>
      <w:r w:rsidRPr="00B13530">
        <w:rPr>
          <w:rFonts w:eastAsia="Calibri"/>
          <w:sz w:val="26"/>
          <w:szCs w:val="26"/>
          <w:lang w:eastAsia="en-US"/>
        </w:rPr>
        <w:t xml:space="preserve"> по приведенной выше формуле, к сумме превышения применяется коэффициент </w:t>
      </w:r>
      <w:proofErr w:type="spellStart"/>
      <w:r w:rsidRPr="00B13530">
        <w:rPr>
          <w:rFonts w:eastAsia="Calibri"/>
          <w:sz w:val="26"/>
          <w:szCs w:val="26"/>
          <w:lang w:eastAsia="en-US"/>
        </w:rPr>
        <w:t>Кз</w:t>
      </w:r>
      <w:proofErr w:type="spellEnd"/>
      <w:r w:rsidRPr="00B13530">
        <w:rPr>
          <w:rFonts w:eastAsia="Calibri"/>
          <w:sz w:val="26"/>
          <w:szCs w:val="26"/>
          <w:lang w:eastAsia="en-US"/>
        </w:rPr>
        <w:t>, равный 1.</w:t>
      </w:r>
    </w:p>
    <w:p w:rsidR="00B13530" w:rsidRPr="00B13530" w:rsidRDefault="00B13530" w:rsidP="003F3EAF">
      <w:pPr>
        <w:tabs>
          <w:tab w:val="left" w:pos="993"/>
        </w:tabs>
        <w:spacing w:line="360" w:lineRule="auto"/>
        <w:ind w:firstLine="709"/>
        <w:jc w:val="both"/>
        <w:rPr>
          <w:rFonts w:eastAsia="Calibri"/>
          <w:sz w:val="26"/>
          <w:szCs w:val="26"/>
          <w:lang w:eastAsia="en-US"/>
        </w:rPr>
      </w:pPr>
      <w:r w:rsidRPr="00B13530">
        <w:rPr>
          <w:rFonts w:eastAsia="Calibri"/>
          <w:sz w:val="26"/>
          <w:szCs w:val="26"/>
          <w:lang w:eastAsia="en-US"/>
        </w:rPr>
        <w:t xml:space="preserve">Понижающий коэффициент </w:t>
      </w:r>
      <w:proofErr w:type="spellStart"/>
      <w:proofErr w:type="gramStart"/>
      <w:r w:rsidRPr="00B13530">
        <w:rPr>
          <w:rFonts w:eastAsia="Calibri"/>
          <w:sz w:val="26"/>
          <w:szCs w:val="26"/>
          <w:lang w:eastAsia="en-US"/>
        </w:rPr>
        <w:t>Кз</w:t>
      </w:r>
      <w:proofErr w:type="spellEnd"/>
      <w:proofErr w:type="gramEnd"/>
      <w:r w:rsidRPr="00B13530">
        <w:rPr>
          <w:rFonts w:eastAsia="Calibri"/>
          <w:sz w:val="26"/>
          <w:szCs w:val="26"/>
          <w:lang w:eastAsia="en-US"/>
        </w:rPr>
        <w:t xml:space="preserve">, принятый в экономической оценке составляет </w:t>
      </w:r>
      <w:r w:rsidR="00ED1D1E">
        <w:rPr>
          <w:rFonts w:eastAsia="Calibri"/>
          <w:sz w:val="26"/>
          <w:szCs w:val="26"/>
          <w:lang w:eastAsia="en-US"/>
        </w:rPr>
        <w:t>1 </w:t>
      </w:r>
      <w:r w:rsidRPr="00B13530">
        <w:rPr>
          <w:rFonts w:eastAsia="Calibri"/>
          <w:sz w:val="26"/>
          <w:szCs w:val="26"/>
          <w:lang w:eastAsia="en-US"/>
        </w:rPr>
        <w:t>доли ед.</w:t>
      </w:r>
    </w:p>
    <w:p w:rsidR="00B13530" w:rsidRPr="00B13530" w:rsidRDefault="00B13530" w:rsidP="003F3EAF">
      <w:pPr>
        <w:spacing w:line="360" w:lineRule="auto"/>
        <w:ind w:firstLine="709"/>
        <w:jc w:val="both"/>
        <w:rPr>
          <w:rFonts w:eastAsia="Calibri"/>
          <w:sz w:val="26"/>
          <w:szCs w:val="26"/>
          <w:lang w:eastAsia="en-US"/>
        </w:rPr>
      </w:pPr>
      <w:r w:rsidRPr="00B13530">
        <w:rPr>
          <w:rFonts w:eastAsia="Calibri"/>
          <w:sz w:val="26"/>
          <w:szCs w:val="26"/>
          <w:u w:val="single"/>
          <w:lang w:eastAsia="en-US"/>
        </w:rPr>
        <w:t>Распределение между бюджетами</w:t>
      </w:r>
      <w:r w:rsidRPr="00B13530">
        <w:rPr>
          <w:rFonts w:eastAsia="Calibri"/>
          <w:sz w:val="26"/>
          <w:szCs w:val="26"/>
          <w:lang w:eastAsia="en-US"/>
        </w:rPr>
        <w:t>. Налог уплачивается в Федеральный бюджет.</w:t>
      </w:r>
    </w:p>
    <w:p w:rsidR="00B42A19" w:rsidRPr="00B42A19" w:rsidRDefault="00B42A19" w:rsidP="003F3EAF">
      <w:pPr>
        <w:widowControl w:val="0"/>
        <w:spacing w:line="360" w:lineRule="auto"/>
        <w:ind w:firstLine="709"/>
        <w:jc w:val="both"/>
        <w:rPr>
          <w:sz w:val="26"/>
          <w:szCs w:val="26"/>
        </w:rPr>
      </w:pPr>
      <w:r w:rsidRPr="003F3EAF">
        <w:rPr>
          <w:b/>
          <w:i/>
          <w:sz w:val="26"/>
          <w:szCs w:val="26"/>
          <w:u w:val="single"/>
        </w:rPr>
        <w:t>Налог на имущество</w:t>
      </w:r>
      <w:r w:rsidRPr="00B42A19">
        <w:rPr>
          <w:sz w:val="26"/>
          <w:szCs w:val="26"/>
        </w:rPr>
        <w:t xml:space="preserve"> (в расчетах принят в размере 2.2 % от среднегодовой стоимости ОФ);</w:t>
      </w:r>
    </w:p>
    <w:p w:rsidR="00B42A19" w:rsidRPr="00B42A19" w:rsidRDefault="00B42A19" w:rsidP="003F3EAF">
      <w:pPr>
        <w:widowControl w:val="0"/>
        <w:spacing w:line="360" w:lineRule="auto"/>
        <w:ind w:firstLine="709"/>
        <w:jc w:val="both"/>
        <w:rPr>
          <w:bCs/>
          <w:sz w:val="26"/>
          <w:szCs w:val="26"/>
        </w:rPr>
      </w:pPr>
      <w:r w:rsidRPr="00B42A19">
        <w:rPr>
          <w:bCs/>
          <w:sz w:val="26"/>
          <w:szCs w:val="26"/>
          <w:u w:val="single"/>
        </w:rPr>
        <w:t>Законодательная база</w:t>
      </w:r>
      <w:r w:rsidRPr="00B42A19">
        <w:rPr>
          <w:bCs/>
          <w:sz w:val="26"/>
          <w:szCs w:val="26"/>
        </w:rPr>
        <w:t>. Порядок исчисления, уплаты и ставка налога определяются Главой 30 части второй Налогового кодекса Российской Федерации.</w:t>
      </w:r>
    </w:p>
    <w:p w:rsidR="00B42A19" w:rsidRPr="00B42A19" w:rsidRDefault="00B42A19" w:rsidP="003F3EAF">
      <w:pPr>
        <w:widowControl w:val="0"/>
        <w:spacing w:line="360" w:lineRule="auto"/>
        <w:ind w:firstLine="709"/>
        <w:jc w:val="both"/>
        <w:rPr>
          <w:bCs/>
          <w:sz w:val="26"/>
          <w:szCs w:val="26"/>
        </w:rPr>
      </w:pPr>
      <w:r w:rsidRPr="00B42A19">
        <w:rPr>
          <w:bCs/>
          <w:sz w:val="26"/>
          <w:szCs w:val="26"/>
          <w:u w:val="single"/>
        </w:rPr>
        <w:t>Налоговая база. (Статья 375)</w:t>
      </w:r>
      <w:r w:rsidRPr="00B42A19">
        <w:rPr>
          <w:bCs/>
          <w:sz w:val="26"/>
          <w:szCs w:val="26"/>
        </w:rPr>
        <w:t xml:space="preserve">. Налоговая база определяется как среднегодовая стоимость имущества предприятия. Основные средства, нематериальные активы, малоценные и быстроизнашивающиеся предметы учитываются по остаточной стоимости. </w:t>
      </w:r>
    </w:p>
    <w:p w:rsidR="00B42A19" w:rsidRPr="00B42A19" w:rsidRDefault="00B42A19" w:rsidP="003F3EAF">
      <w:pPr>
        <w:widowControl w:val="0"/>
        <w:spacing w:line="360" w:lineRule="auto"/>
        <w:ind w:firstLine="709"/>
        <w:jc w:val="both"/>
        <w:rPr>
          <w:sz w:val="26"/>
          <w:szCs w:val="26"/>
        </w:rPr>
      </w:pPr>
      <w:r w:rsidRPr="00B42A19">
        <w:rPr>
          <w:sz w:val="26"/>
          <w:szCs w:val="26"/>
          <w:u w:val="single"/>
        </w:rPr>
        <w:t>Налоговая ставка (Статья 6)</w:t>
      </w:r>
      <w:r w:rsidRPr="00B42A19">
        <w:rPr>
          <w:sz w:val="26"/>
          <w:szCs w:val="26"/>
        </w:rPr>
        <w:t>. Предельный размер налоговой ставки на имущество предприятия не может превышать 2.2 процентов от налогооблагаемой базы.</w:t>
      </w:r>
    </w:p>
    <w:p w:rsidR="00B42A19" w:rsidRPr="00B42A19" w:rsidRDefault="00B42A19" w:rsidP="003F3EAF">
      <w:pPr>
        <w:widowControl w:val="0"/>
        <w:spacing w:line="360" w:lineRule="auto"/>
        <w:ind w:firstLine="709"/>
        <w:jc w:val="both"/>
        <w:rPr>
          <w:sz w:val="26"/>
          <w:szCs w:val="26"/>
        </w:rPr>
      </w:pPr>
      <w:r w:rsidRPr="00B42A19">
        <w:rPr>
          <w:sz w:val="26"/>
          <w:szCs w:val="26"/>
          <w:u w:val="single"/>
        </w:rPr>
        <w:t>Распределение между бюджетами (Статья 7)</w:t>
      </w:r>
      <w:r w:rsidRPr="00B42A19">
        <w:rPr>
          <w:sz w:val="26"/>
          <w:szCs w:val="26"/>
        </w:rPr>
        <w:t>. Сумма платежей по налогу на имущество предприятий зачисляется равными долями в республиканский бюджет республики в составе Российской Федерации, краевой, областной бюджеты края, области, областной бюджет автономной области, бюджет автономного округа, в районный бюджет района или городской бюджет города по месту нахождения предприятия.</w:t>
      </w:r>
    </w:p>
    <w:p w:rsidR="00ED1D1E" w:rsidRPr="003F3EAF" w:rsidRDefault="00ED1D1E" w:rsidP="003F3EAF">
      <w:pPr>
        <w:spacing w:line="360" w:lineRule="auto"/>
        <w:ind w:firstLine="709"/>
        <w:jc w:val="both"/>
        <w:rPr>
          <w:rFonts w:eastAsia="Calibri"/>
          <w:b/>
          <w:bCs/>
          <w:i/>
          <w:sz w:val="26"/>
          <w:szCs w:val="26"/>
          <w:u w:val="single"/>
        </w:rPr>
      </w:pPr>
      <w:r w:rsidRPr="003F3EAF">
        <w:rPr>
          <w:rFonts w:eastAsia="Calibri"/>
          <w:b/>
          <w:bCs/>
          <w:i/>
          <w:sz w:val="26"/>
          <w:szCs w:val="26"/>
          <w:u w:val="single"/>
        </w:rPr>
        <w:t xml:space="preserve">Налог на прибыль </w:t>
      </w:r>
    </w:p>
    <w:p w:rsidR="00ED1D1E" w:rsidRPr="00ED1D1E" w:rsidRDefault="00ED1D1E" w:rsidP="003F3EAF">
      <w:pPr>
        <w:spacing w:line="360" w:lineRule="auto"/>
        <w:ind w:firstLine="709"/>
        <w:jc w:val="both"/>
        <w:rPr>
          <w:rFonts w:eastAsia="Calibri"/>
          <w:sz w:val="26"/>
          <w:szCs w:val="26"/>
          <w:lang w:eastAsia="en-US"/>
        </w:rPr>
      </w:pPr>
      <w:r w:rsidRPr="00ED1D1E">
        <w:rPr>
          <w:rFonts w:eastAsia="Calibri"/>
          <w:sz w:val="26"/>
          <w:szCs w:val="26"/>
          <w:u w:val="single"/>
          <w:lang w:eastAsia="en-US"/>
        </w:rPr>
        <w:t xml:space="preserve">Законодательная база. </w:t>
      </w:r>
      <w:r w:rsidRPr="00ED1D1E">
        <w:rPr>
          <w:rFonts w:eastAsia="Calibri"/>
          <w:sz w:val="26"/>
          <w:szCs w:val="26"/>
          <w:lang w:eastAsia="en-US"/>
        </w:rPr>
        <w:t>Порядок исчисления, уплаты и ставка налога определяются Главой 25 части второй Налогового кодекса Российской Федерации.</w:t>
      </w:r>
    </w:p>
    <w:p w:rsidR="00ED1D1E" w:rsidRPr="00ED1D1E" w:rsidRDefault="00ED1D1E" w:rsidP="003F3EAF">
      <w:pPr>
        <w:spacing w:line="360" w:lineRule="auto"/>
        <w:ind w:firstLine="709"/>
        <w:jc w:val="both"/>
        <w:rPr>
          <w:rFonts w:eastAsia="Calibri"/>
          <w:sz w:val="26"/>
          <w:szCs w:val="26"/>
          <w:lang w:eastAsia="en-US"/>
        </w:rPr>
      </w:pPr>
      <w:r w:rsidRPr="00ED1D1E">
        <w:rPr>
          <w:rFonts w:eastAsia="Calibri"/>
          <w:sz w:val="26"/>
          <w:szCs w:val="26"/>
          <w:u w:val="single"/>
          <w:lang w:eastAsia="en-US"/>
        </w:rPr>
        <w:lastRenderedPageBreak/>
        <w:t>Объект налогообложения (Статья 247</w:t>
      </w:r>
      <w:proofErr w:type="gramStart"/>
      <w:r w:rsidRPr="00ED1D1E">
        <w:rPr>
          <w:rFonts w:eastAsia="Calibri"/>
          <w:sz w:val="26"/>
          <w:szCs w:val="26"/>
          <w:u w:val="single"/>
          <w:lang w:eastAsia="en-US"/>
        </w:rPr>
        <w:t xml:space="preserve"> )</w:t>
      </w:r>
      <w:proofErr w:type="gramEnd"/>
      <w:r w:rsidRPr="00ED1D1E">
        <w:rPr>
          <w:rFonts w:eastAsia="Calibri"/>
          <w:sz w:val="26"/>
          <w:szCs w:val="26"/>
          <w:lang w:eastAsia="en-US"/>
        </w:rPr>
        <w:t>. Объектом налогообложения по налогу на прибыль организаций признается прибыль, полученная налогоплательщиком. Прибылью признается полученный доход, уменьшенный на величину произведенных расходов</w:t>
      </w:r>
      <w:r>
        <w:rPr>
          <w:rFonts w:eastAsia="Calibri"/>
          <w:sz w:val="26"/>
          <w:szCs w:val="26"/>
          <w:lang w:eastAsia="en-US"/>
        </w:rPr>
        <w:t>.</w:t>
      </w:r>
    </w:p>
    <w:p w:rsidR="00ED1D1E" w:rsidRPr="00ED1D1E" w:rsidRDefault="00ED1D1E" w:rsidP="003F3EAF">
      <w:pPr>
        <w:spacing w:line="360" w:lineRule="auto"/>
        <w:ind w:firstLine="709"/>
        <w:jc w:val="both"/>
        <w:rPr>
          <w:rFonts w:eastAsia="Calibri"/>
          <w:sz w:val="26"/>
          <w:szCs w:val="26"/>
          <w:lang w:eastAsia="en-US"/>
        </w:rPr>
      </w:pPr>
      <w:r w:rsidRPr="00ED1D1E">
        <w:rPr>
          <w:rFonts w:eastAsia="Calibri"/>
          <w:sz w:val="26"/>
          <w:szCs w:val="26"/>
          <w:u w:val="single"/>
          <w:lang w:eastAsia="en-US"/>
        </w:rPr>
        <w:t xml:space="preserve">Налоговая ставка (Статья 284). </w:t>
      </w:r>
      <w:r w:rsidRPr="00ED1D1E">
        <w:rPr>
          <w:rFonts w:eastAsia="Calibri"/>
          <w:sz w:val="26"/>
          <w:szCs w:val="26"/>
          <w:lang w:eastAsia="en-US"/>
        </w:rPr>
        <w:t>Налоговая ставка устанавливается в размере 20 %.</w:t>
      </w:r>
    </w:p>
    <w:p w:rsidR="00ED1D1E" w:rsidRPr="00ED1D1E" w:rsidRDefault="00ED1D1E" w:rsidP="003F3EAF">
      <w:pPr>
        <w:spacing w:line="360" w:lineRule="auto"/>
        <w:ind w:firstLine="709"/>
        <w:jc w:val="both"/>
        <w:rPr>
          <w:rFonts w:eastAsia="Calibri"/>
          <w:sz w:val="26"/>
          <w:szCs w:val="26"/>
          <w:lang w:eastAsia="en-US"/>
        </w:rPr>
      </w:pPr>
      <w:r w:rsidRPr="00ED1D1E">
        <w:rPr>
          <w:rFonts w:eastAsia="Calibri"/>
          <w:sz w:val="26"/>
          <w:szCs w:val="26"/>
          <w:u w:val="single"/>
          <w:lang w:eastAsia="en-US"/>
        </w:rPr>
        <w:t xml:space="preserve">Распределение между бюджетами: </w:t>
      </w:r>
    </w:p>
    <w:p w:rsidR="00ED1D1E" w:rsidRPr="00ED1D1E" w:rsidRDefault="00ED1D1E" w:rsidP="003F3EAF">
      <w:pPr>
        <w:numPr>
          <w:ilvl w:val="0"/>
          <w:numId w:val="7"/>
        </w:numPr>
        <w:tabs>
          <w:tab w:val="clear" w:pos="360"/>
          <w:tab w:val="num" w:pos="0"/>
          <w:tab w:val="left" w:pos="993"/>
        </w:tabs>
        <w:spacing w:line="360" w:lineRule="auto"/>
        <w:ind w:left="0" w:firstLine="709"/>
        <w:jc w:val="both"/>
        <w:rPr>
          <w:rFonts w:eastAsia="Calibri"/>
          <w:bCs/>
          <w:sz w:val="26"/>
          <w:szCs w:val="26"/>
        </w:rPr>
      </w:pPr>
      <w:r w:rsidRPr="00ED1D1E">
        <w:rPr>
          <w:rFonts w:eastAsia="Calibri"/>
          <w:bCs/>
          <w:sz w:val="26"/>
          <w:szCs w:val="26"/>
        </w:rPr>
        <w:t>федеральный бюджет - сумма налога, исчисленная по налоговой ставке в размере 2 %,</w:t>
      </w:r>
    </w:p>
    <w:p w:rsidR="00ED1D1E" w:rsidRPr="00ED1D1E" w:rsidRDefault="00ED1D1E" w:rsidP="003F3EAF">
      <w:pPr>
        <w:numPr>
          <w:ilvl w:val="0"/>
          <w:numId w:val="8"/>
        </w:numPr>
        <w:tabs>
          <w:tab w:val="num" w:pos="0"/>
          <w:tab w:val="left" w:pos="993"/>
        </w:tabs>
        <w:spacing w:line="360" w:lineRule="auto"/>
        <w:ind w:left="0" w:firstLine="709"/>
        <w:jc w:val="both"/>
        <w:rPr>
          <w:rFonts w:eastAsia="Calibri"/>
          <w:bCs/>
          <w:sz w:val="26"/>
          <w:szCs w:val="26"/>
        </w:rPr>
      </w:pPr>
      <w:r w:rsidRPr="00ED1D1E">
        <w:rPr>
          <w:rFonts w:eastAsia="Calibri"/>
          <w:bCs/>
          <w:sz w:val="26"/>
          <w:szCs w:val="26"/>
        </w:rPr>
        <w:t xml:space="preserve">бюджет субъекта Российской Федерации - сумма налога, исчисленная по налоговой ставке в размере </w:t>
      </w:r>
      <w:r w:rsidRPr="00ED1D1E">
        <w:rPr>
          <w:rFonts w:eastAsia="Calibri"/>
          <w:sz w:val="26"/>
          <w:szCs w:val="26"/>
        </w:rPr>
        <w:t>18 %.</w:t>
      </w:r>
    </w:p>
    <w:p w:rsidR="00B42A19" w:rsidRPr="003F3EAF" w:rsidRDefault="00B42A19" w:rsidP="003F3EAF">
      <w:pPr>
        <w:widowControl w:val="0"/>
        <w:spacing w:line="360" w:lineRule="auto"/>
        <w:ind w:firstLine="709"/>
        <w:jc w:val="both"/>
        <w:rPr>
          <w:b/>
          <w:bCs/>
          <w:i/>
          <w:sz w:val="26"/>
          <w:szCs w:val="26"/>
          <w:u w:val="single"/>
        </w:rPr>
      </w:pPr>
      <w:r w:rsidRPr="003F3EAF">
        <w:rPr>
          <w:b/>
          <w:bCs/>
          <w:i/>
          <w:sz w:val="26"/>
          <w:szCs w:val="26"/>
          <w:u w:val="single"/>
        </w:rPr>
        <w:t>Налоги, взносы и платежи, исчисляемые от фонда оплаты труда</w:t>
      </w:r>
    </w:p>
    <w:p w:rsidR="00ED1D1E" w:rsidRPr="00B42A19" w:rsidRDefault="00ED1D1E" w:rsidP="003F3EAF">
      <w:pPr>
        <w:widowControl w:val="0"/>
        <w:spacing w:line="360" w:lineRule="auto"/>
        <w:ind w:firstLine="709"/>
        <w:jc w:val="both"/>
        <w:rPr>
          <w:sz w:val="26"/>
          <w:szCs w:val="26"/>
        </w:rPr>
      </w:pPr>
      <w:r w:rsidRPr="00ED1D1E">
        <w:rPr>
          <w:sz w:val="26"/>
          <w:szCs w:val="26"/>
        </w:rPr>
        <w:t>От фонда оплаты труда исчисляются страховые взносы в государственные внебюджетные фонды в размере 30 %, а так же тариф на обязательное страхование от несчастных случаев на производстве и профзаболеваний в размере 0,5%.</w:t>
      </w:r>
    </w:p>
    <w:p w:rsidR="00B42A19" w:rsidRPr="00B42A19" w:rsidRDefault="00B42A19" w:rsidP="003F3EAF">
      <w:pPr>
        <w:widowControl w:val="0"/>
        <w:spacing w:line="360" w:lineRule="auto"/>
        <w:ind w:firstLine="709"/>
        <w:jc w:val="both"/>
        <w:rPr>
          <w:sz w:val="26"/>
          <w:szCs w:val="26"/>
        </w:rPr>
      </w:pPr>
      <w:r w:rsidRPr="00B42A19">
        <w:rPr>
          <w:b/>
          <w:i/>
          <w:sz w:val="26"/>
          <w:szCs w:val="26"/>
          <w:u w:val="single"/>
        </w:rPr>
        <w:t>Прочие налоги и платежи</w:t>
      </w:r>
      <w:r w:rsidRPr="00B42A19">
        <w:rPr>
          <w:sz w:val="26"/>
          <w:szCs w:val="26"/>
        </w:rPr>
        <w:t xml:space="preserve"> (земельный налог, водный, транспортный, отчисления за использование природных ресурсов и пр.) – приняты в размере </w:t>
      </w:r>
      <w:r w:rsidR="00941F31">
        <w:rPr>
          <w:b/>
          <w:sz w:val="26"/>
          <w:szCs w:val="26"/>
        </w:rPr>
        <w:t>0,05</w:t>
      </w:r>
      <w:r w:rsidRPr="00B42A19">
        <w:rPr>
          <w:b/>
          <w:sz w:val="26"/>
          <w:szCs w:val="26"/>
        </w:rPr>
        <w:t xml:space="preserve"> тыс. руб./</w:t>
      </w:r>
      <w:proofErr w:type="spellStart"/>
      <w:r w:rsidRPr="00B42A19">
        <w:rPr>
          <w:b/>
          <w:sz w:val="26"/>
          <w:szCs w:val="26"/>
        </w:rPr>
        <w:t>скв</w:t>
      </w:r>
      <w:proofErr w:type="spellEnd"/>
      <w:r w:rsidRPr="00B42A19">
        <w:rPr>
          <w:b/>
          <w:sz w:val="26"/>
          <w:szCs w:val="26"/>
        </w:rPr>
        <w:t>. год.</w:t>
      </w:r>
    </w:p>
    <w:p w:rsidR="00ED1D1E" w:rsidRDefault="00ED1D1E" w:rsidP="003F3EAF">
      <w:pPr>
        <w:widowControl w:val="0"/>
        <w:spacing w:line="360" w:lineRule="auto"/>
        <w:jc w:val="both"/>
        <w:rPr>
          <w:sz w:val="26"/>
          <w:szCs w:val="26"/>
        </w:rPr>
      </w:pPr>
    </w:p>
    <w:p w:rsidR="0033191F" w:rsidRDefault="00C50E91" w:rsidP="003F3EAF">
      <w:pPr>
        <w:widowControl w:val="0"/>
        <w:spacing w:line="360" w:lineRule="auto"/>
        <w:jc w:val="both"/>
        <w:rPr>
          <w:sz w:val="26"/>
          <w:szCs w:val="26"/>
        </w:rPr>
      </w:pPr>
      <w:r>
        <w:rPr>
          <w:sz w:val="26"/>
          <w:szCs w:val="26"/>
        </w:rPr>
        <w:t>Таблица 7.3 – Исходные данные для экономической оценки</w:t>
      </w:r>
    </w:p>
    <w:p w:rsidR="0086197A" w:rsidRPr="0086197A" w:rsidRDefault="0086197A" w:rsidP="003F3EAF">
      <w:pPr>
        <w:widowControl w:val="0"/>
        <w:spacing w:line="360" w:lineRule="auto"/>
        <w:jc w:val="both"/>
        <w:rPr>
          <w:sz w:val="10"/>
          <w:szCs w:val="10"/>
        </w:rPr>
      </w:pPr>
    </w:p>
    <w:p w:rsidR="00941F31" w:rsidRDefault="00945D98" w:rsidP="00945D98">
      <w:pPr>
        <w:widowControl w:val="0"/>
        <w:spacing w:line="360" w:lineRule="auto"/>
        <w:jc w:val="both"/>
        <w:rPr>
          <w:sz w:val="26"/>
          <w:szCs w:val="26"/>
        </w:rPr>
      </w:pPr>
      <w:r w:rsidRPr="00945D98">
        <w:rPr>
          <w:noProof/>
        </w:rPr>
        <w:drawing>
          <wp:inline distT="0" distB="0" distL="0" distR="0" wp14:anchorId="272BD886" wp14:editId="581E4B05">
            <wp:extent cx="6299835" cy="3968341"/>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835" cy="3968341"/>
                    </a:xfrm>
                    <a:prstGeom prst="rect">
                      <a:avLst/>
                    </a:prstGeom>
                    <a:noFill/>
                    <a:ln>
                      <a:noFill/>
                    </a:ln>
                  </pic:spPr>
                </pic:pic>
              </a:graphicData>
            </a:graphic>
          </wp:inline>
        </w:drawing>
      </w:r>
    </w:p>
    <w:p w:rsidR="00941F31" w:rsidRPr="003F3EAF" w:rsidRDefault="00C50E91" w:rsidP="003F3EAF">
      <w:pPr>
        <w:widowControl w:val="0"/>
        <w:spacing w:line="360" w:lineRule="auto"/>
        <w:jc w:val="right"/>
        <w:rPr>
          <w:sz w:val="26"/>
          <w:szCs w:val="26"/>
        </w:rPr>
      </w:pPr>
      <w:r>
        <w:rPr>
          <w:sz w:val="26"/>
          <w:szCs w:val="26"/>
        </w:rPr>
        <w:lastRenderedPageBreak/>
        <w:t>Продолжение таблицы 7.3</w:t>
      </w:r>
    </w:p>
    <w:p w:rsidR="00941F31" w:rsidRDefault="00BB6AE9" w:rsidP="00332892">
      <w:pPr>
        <w:widowControl w:val="0"/>
        <w:spacing w:line="360" w:lineRule="auto"/>
        <w:jc w:val="both"/>
        <w:rPr>
          <w:sz w:val="26"/>
          <w:szCs w:val="26"/>
        </w:rPr>
      </w:pPr>
      <w:r w:rsidRPr="00BB6AE9">
        <w:rPr>
          <w:noProof/>
        </w:rPr>
        <w:drawing>
          <wp:inline distT="0" distB="0" distL="0" distR="0" wp14:anchorId="78029273" wp14:editId="15B93918">
            <wp:extent cx="6299835" cy="9252883"/>
            <wp:effectExtent l="0" t="0" r="571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835" cy="9252883"/>
                    </a:xfrm>
                    <a:prstGeom prst="rect">
                      <a:avLst/>
                    </a:prstGeom>
                    <a:noFill/>
                    <a:ln>
                      <a:noFill/>
                    </a:ln>
                  </pic:spPr>
                </pic:pic>
              </a:graphicData>
            </a:graphic>
          </wp:inline>
        </w:drawing>
      </w:r>
    </w:p>
    <w:p w:rsidR="006D1286" w:rsidRDefault="006D1286" w:rsidP="003F3EAF">
      <w:pPr>
        <w:widowControl w:val="0"/>
        <w:spacing w:line="360" w:lineRule="auto"/>
        <w:ind w:firstLine="709"/>
        <w:jc w:val="right"/>
        <w:rPr>
          <w:sz w:val="26"/>
          <w:szCs w:val="26"/>
        </w:rPr>
      </w:pPr>
      <w:r w:rsidRPr="006D1286">
        <w:rPr>
          <w:sz w:val="26"/>
          <w:szCs w:val="26"/>
        </w:rPr>
        <w:lastRenderedPageBreak/>
        <w:t>Продолжение таблицы 7.3</w:t>
      </w:r>
    </w:p>
    <w:p w:rsidR="006D1286" w:rsidRDefault="00BB6AE9" w:rsidP="003F3EAF">
      <w:pPr>
        <w:widowControl w:val="0"/>
        <w:spacing w:line="360" w:lineRule="auto"/>
        <w:jc w:val="both"/>
        <w:rPr>
          <w:sz w:val="26"/>
          <w:szCs w:val="26"/>
        </w:rPr>
      </w:pPr>
      <w:r w:rsidRPr="00BB6AE9">
        <w:rPr>
          <w:noProof/>
        </w:rPr>
        <w:drawing>
          <wp:inline distT="0" distB="0" distL="0" distR="0" wp14:anchorId="0F9659DE" wp14:editId="16024689">
            <wp:extent cx="6299835" cy="4035032"/>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835" cy="4035032"/>
                    </a:xfrm>
                    <a:prstGeom prst="rect">
                      <a:avLst/>
                    </a:prstGeom>
                    <a:noFill/>
                    <a:ln>
                      <a:noFill/>
                    </a:ln>
                  </pic:spPr>
                </pic:pic>
              </a:graphicData>
            </a:graphic>
          </wp:inline>
        </w:drawing>
      </w:r>
    </w:p>
    <w:p w:rsidR="006D1286" w:rsidRDefault="006D1286" w:rsidP="003F3EAF">
      <w:pPr>
        <w:widowControl w:val="0"/>
        <w:spacing w:line="360" w:lineRule="auto"/>
        <w:ind w:firstLine="709"/>
        <w:jc w:val="both"/>
        <w:rPr>
          <w:sz w:val="26"/>
          <w:szCs w:val="26"/>
        </w:rPr>
      </w:pPr>
    </w:p>
    <w:p w:rsidR="0033191F" w:rsidRPr="00956262" w:rsidRDefault="001317BC" w:rsidP="003F3EAF">
      <w:pPr>
        <w:widowControl w:val="0"/>
        <w:spacing w:line="360" w:lineRule="auto"/>
        <w:ind w:firstLine="709"/>
        <w:jc w:val="both"/>
        <w:rPr>
          <w:sz w:val="26"/>
          <w:szCs w:val="26"/>
        </w:rPr>
      </w:pPr>
      <w:r>
        <w:rPr>
          <w:sz w:val="26"/>
          <w:szCs w:val="26"/>
        </w:rPr>
        <w:t xml:space="preserve">Расчет НДПИ по </w:t>
      </w:r>
      <w:r w:rsidR="00003B93">
        <w:rPr>
          <w:sz w:val="26"/>
          <w:szCs w:val="26"/>
        </w:rPr>
        <w:t>четырем вариантам</w:t>
      </w:r>
      <w:r>
        <w:rPr>
          <w:sz w:val="26"/>
          <w:szCs w:val="26"/>
        </w:rPr>
        <w:t xml:space="preserve"> разработки </w:t>
      </w:r>
      <w:r w:rsidR="00003B93">
        <w:rPr>
          <w:sz w:val="26"/>
          <w:szCs w:val="26"/>
        </w:rPr>
        <w:t>приведен в таблицах 7.4-7.7</w:t>
      </w:r>
      <w:r>
        <w:rPr>
          <w:sz w:val="26"/>
          <w:szCs w:val="26"/>
        </w:rPr>
        <w:t>.</w:t>
      </w:r>
    </w:p>
    <w:p w:rsidR="006D1286" w:rsidRPr="00071375" w:rsidRDefault="006D1286" w:rsidP="003F3EAF">
      <w:pPr>
        <w:widowControl w:val="0"/>
        <w:spacing w:line="360" w:lineRule="auto"/>
        <w:ind w:left="709"/>
        <w:jc w:val="both"/>
        <w:rPr>
          <w:sz w:val="26"/>
          <w:szCs w:val="26"/>
        </w:rPr>
      </w:pPr>
    </w:p>
    <w:p w:rsidR="00CF53A2" w:rsidRPr="00071375" w:rsidRDefault="00CF53A2" w:rsidP="003F3EAF">
      <w:pPr>
        <w:widowControl w:val="0"/>
        <w:spacing w:line="360" w:lineRule="auto"/>
        <w:ind w:left="709"/>
        <w:jc w:val="both"/>
        <w:rPr>
          <w:sz w:val="26"/>
          <w:szCs w:val="26"/>
        </w:rPr>
      </w:pPr>
      <w:r w:rsidRPr="00071375">
        <w:rPr>
          <w:sz w:val="26"/>
          <w:szCs w:val="26"/>
        </w:rPr>
        <w:t>7.4 Оценка капитальных вложений, эксплуатационных и ликвидационных затрат</w:t>
      </w:r>
    </w:p>
    <w:p w:rsidR="00CF53A2" w:rsidRPr="00BB2E61" w:rsidRDefault="00CF53A2" w:rsidP="003F3EAF">
      <w:pPr>
        <w:widowControl w:val="0"/>
        <w:spacing w:line="360" w:lineRule="auto"/>
        <w:ind w:firstLine="709"/>
        <w:jc w:val="both"/>
        <w:rPr>
          <w:sz w:val="26"/>
          <w:szCs w:val="26"/>
        </w:rPr>
      </w:pPr>
    </w:p>
    <w:p w:rsidR="00CF53A2" w:rsidRPr="00BB2E61" w:rsidRDefault="00CF53A2" w:rsidP="003F3EAF">
      <w:pPr>
        <w:widowControl w:val="0"/>
        <w:spacing w:line="360" w:lineRule="auto"/>
        <w:ind w:firstLine="709"/>
        <w:jc w:val="both"/>
        <w:rPr>
          <w:sz w:val="26"/>
          <w:szCs w:val="26"/>
        </w:rPr>
      </w:pPr>
      <w:r w:rsidRPr="00BB2E61">
        <w:rPr>
          <w:sz w:val="26"/>
          <w:szCs w:val="26"/>
        </w:rPr>
        <w:t xml:space="preserve">Оценка капитальных и эксплуатационных затрат по проекту проводилась в соответствии с графиком осуществления мероприятий по разработке месторождения </w:t>
      </w:r>
      <w:r>
        <w:rPr>
          <w:sz w:val="26"/>
          <w:szCs w:val="26"/>
        </w:rPr>
        <w:t>(</w:t>
      </w:r>
      <w:r w:rsidR="00A9127C">
        <w:rPr>
          <w:sz w:val="26"/>
          <w:szCs w:val="26"/>
        </w:rPr>
        <w:t>эксплуатационного объекта</w:t>
      </w:r>
      <w:r w:rsidR="00BB6AE9">
        <w:rPr>
          <w:sz w:val="26"/>
          <w:szCs w:val="26"/>
        </w:rPr>
        <w:t xml:space="preserve"> </w:t>
      </w:r>
      <w:r w:rsidR="00A9127C">
        <w:rPr>
          <w:sz w:val="26"/>
          <w:szCs w:val="26"/>
        </w:rPr>
        <w:t>(ЭО)</w:t>
      </w:r>
      <w:r>
        <w:rPr>
          <w:sz w:val="26"/>
          <w:szCs w:val="26"/>
        </w:rPr>
        <w:t xml:space="preserve">) </w:t>
      </w:r>
      <w:r w:rsidRPr="00BB2E61">
        <w:rPr>
          <w:sz w:val="26"/>
          <w:szCs w:val="26"/>
        </w:rPr>
        <w:t xml:space="preserve">и прогнозом добычи нефти. </w:t>
      </w:r>
    </w:p>
    <w:p w:rsidR="00CF53A2" w:rsidRPr="00BB2E61" w:rsidRDefault="00CF53A2" w:rsidP="003F3EAF">
      <w:pPr>
        <w:widowControl w:val="0"/>
        <w:spacing w:line="360" w:lineRule="auto"/>
        <w:ind w:firstLine="709"/>
        <w:jc w:val="both"/>
        <w:rPr>
          <w:sz w:val="26"/>
          <w:szCs w:val="26"/>
        </w:rPr>
      </w:pPr>
      <w:r w:rsidRPr="00BB2E61">
        <w:rPr>
          <w:sz w:val="26"/>
          <w:szCs w:val="26"/>
        </w:rPr>
        <w:t>Затраты рассчитывались на основании фактической информации и данных проектно-сметной документации.</w:t>
      </w:r>
    </w:p>
    <w:p w:rsidR="00CF53A2" w:rsidRPr="00BB2E61" w:rsidRDefault="00CF53A2" w:rsidP="003F3EAF">
      <w:pPr>
        <w:widowControl w:val="0"/>
        <w:spacing w:line="360" w:lineRule="auto"/>
        <w:ind w:firstLine="709"/>
        <w:jc w:val="both"/>
        <w:rPr>
          <w:b/>
          <w:sz w:val="26"/>
          <w:szCs w:val="26"/>
        </w:rPr>
      </w:pPr>
      <w:r w:rsidRPr="00BB2E61">
        <w:rPr>
          <w:b/>
          <w:sz w:val="26"/>
          <w:szCs w:val="26"/>
        </w:rPr>
        <w:t>Капитальные вложения</w:t>
      </w:r>
    </w:p>
    <w:p w:rsidR="00CF53A2" w:rsidRPr="00BB2E61" w:rsidRDefault="00CF53A2" w:rsidP="003F3EAF">
      <w:pPr>
        <w:widowControl w:val="0"/>
        <w:spacing w:line="360" w:lineRule="auto"/>
        <w:ind w:firstLine="709"/>
        <w:jc w:val="both"/>
        <w:rPr>
          <w:bCs/>
          <w:sz w:val="26"/>
          <w:szCs w:val="26"/>
        </w:rPr>
      </w:pPr>
      <w:r w:rsidRPr="00BB2E61">
        <w:rPr>
          <w:bCs/>
          <w:sz w:val="26"/>
          <w:szCs w:val="26"/>
        </w:rPr>
        <w:t>Месторождение находится в активной разработке, дополнительные объемы капитальных вложений предполагают:</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t>бурение скважин;</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t>бурение боковых стволов;</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t>затраты на природоохранные мероприятия;</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t>оборудование ОРЭ</w:t>
      </w:r>
      <w:r w:rsidR="00BB6AE9">
        <w:rPr>
          <w:bCs/>
          <w:sz w:val="26"/>
          <w:szCs w:val="26"/>
        </w:rPr>
        <w:t xml:space="preserve"> и ОРЗ</w:t>
      </w:r>
      <w:r w:rsidRPr="005616C5">
        <w:rPr>
          <w:bCs/>
          <w:sz w:val="26"/>
          <w:szCs w:val="26"/>
        </w:rPr>
        <w:t>;</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t>оборудование не входящее в сметы строек;</w:t>
      </w:r>
    </w:p>
    <w:p w:rsidR="00CF53A2" w:rsidRPr="005616C5" w:rsidRDefault="00CF53A2" w:rsidP="003F3EAF">
      <w:pPr>
        <w:widowControl w:val="0"/>
        <w:numPr>
          <w:ilvl w:val="0"/>
          <w:numId w:val="3"/>
        </w:numPr>
        <w:spacing w:line="360" w:lineRule="auto"/>
        <w:jc w:val="both"/>
        <w:rPr>
          <w:bCs/>
          <w:sz w:val="26"/>
          <w:szCs w:val="26"/>
        </w:rPr>
      </w:pPr>
      <w:r w:rsidRPr="005616C5">
        <w:rPr>
          <w:bCs/>
          <w:sz w:val="26"/>
          <w:szCs w:val="26"/>
        </w:rPr>
        <w:lastRenderedPageBreak/>
        <w:t>обновление основных средств.</w:t>
      </w:r>
    </w:p>
    <w:p w:rsidR="00CF53A2" w:rsidRPr="00BB2E61" w:rsidRDefault="00CF53A2" w:rsidP="003F3EAF">
      <w:pPr>
        <w:widowControl w:val="0"/>
        <w:spacing w:line="360" w:lineRule="auto"/>
        <w:ind w:firstLine="709"/>
        <w:jc w:val="both"/>
        <w:rPr>
          <w:b/>
          <w:sz w:val="26"/>
          <w:szCs w:val="26"/>
        </w:rPr>
      </w:pPr>
      <w:r w:rsidRPr="00BB2E61">
        <w:rPr>
          <w:b/>
          <w:sz w:val="26"/>
          <w:szCs w:val="26"/>
        </w:rPr>
        <w:t>Эксплуатационные затраты</w:t>
      </w:r>
    </w:p>
    <w:p w:rsidR="00CF53A2" w:rsidRPr="00BB2E61" w:rsidRDefault="00CF53A2" w:rsidP="003F3EAF">
      <w:pPr>
        <w:widowControl w:val="0"/>
        <w:spacing w:line="360" w:lineRule="auto"/>
        <w:ind w:firstLine="709"/>
        <w:jc w:val="both"/>
        <w:rPr>
          <w:sz w:val="26"/>
          <w:szCs w:val="26"/>
        </w:rPr>
      </w:pPr>
      <w:r w:rsidRPr="00BB2E61">
        <w:rPr>
          <w:sz w:val="26"/>
          <w:szCs w:val="26"/>
        </w:rPr>
        <w:t xml:space="preserve">Оценка эксплуатационных затрат выполнена на основе удельных нормативов, рассчитанных по фактической калькуляции затрат НГДУ </w:t>
      </w:r>
      <w:r>
        <w:rPr>
          <w:sz w:val="26"/>
          <w:szCs w:val="26"/>
        </w:rPr>
        <w:t>«</w:t>
      </w:r>
      <w:proofErr w:type="spellStart"/>
      <w:r w:rsidR="00003B93">
        <w:rPr>
          <w:sz w:val="26"/>
          <w:szCs w:val="26"/>
        </w:rPr>
        <w:t>Бавлы</w:t>
      </w:r>
      <w:r>
        <w:rPr>
          <w:sz w:val="26"/>
          <w:szCs w:val="26"/>
        </w:rPr>
        <w:t>нефть</w:t>
      </w:r>
      <w:proofErr w:type="spellEnd"/>
      <w:r>
        <w:rPr>
          <w:sz w:val="26"/>
          <w:szCs w:val="26"/>
        </w:rPr>
        <w:t>» П</w:t>
      </w:r>
      <w:r w:rsidR="00003B93">
        <w:rPr>
          <w:sz w:val="26"/>
          <w:szCs w:val="26"/>
        </w:rPr>
        <w:t>АО </w:t>
      </w:r>
      <w:r w:rsidRPr="00BB2E61">
        <w:rPr>
          <w:sz w:val="26"/>
          <w:szCs w:val="26"/>
        </w:rPr>
        <w:t>«Татнефть» за 1 кв. 201</w:t>
      </w:r>
      <w:r>
        <w:rPr>
          <w:sz w:val="26"/>
          <w:szCs w:val="26"/>
        </w:rPr>
        <w:t>6</w:t>
      </w:r>
      <w:r w:rsidRPr="00BB2E61">
        <w:rPr>
          <w:sz w:val="26"/>
          <w:szCs w:val="26"/>
        </w:rPr>
        <w:t xml:space="preserve"> года.</w:t>
      </w:r>
    </w:p>
    <w:p w:rsidR="00CF53A2" w:rsidRPr="00BB2E61" w:rsidRDefault="00CF53A2" w:rsidP="003F3EAF">
      <w:pPr>
        <w:widowControl w:val="0"/>
        <w:spacing w:line="360" w:lineRule="auto"/>
        <w:ind w:firstLine="709"/>
        <w:jc w:val="both"/>
        <w:rPr>
          <w:sz w:val="26"/>
          <w:szCs w:val="26"/>
        </w:rPr>
      </w:pPr>
      <w:r w:rsidRPr="00BB2E61">
        <w:rPr>
          <w:sz w:val="26"/>
          <w:szCs w:val="26"/>
        </w:rPr>
        <w:t>В составе эксплуатационных затрат учтены затраты на добычу продукции из недр, налоги, отчисления и платежи, относимые на себестоимость продукции, амортизационные отчисления.</w:t>
      </w:r>
    </w:p>
    <w:p w:rsidR="00CF53A2" w:rsidRPr="00BB2E61" w:rsidRDefault="00CF53A2" w:rsidP="003F3EAF">
      <w:pPr>
        <w:widowControl w:val="0"/>
        <w:spacing w:line="360" w:lineRule="auto"/>
        <w:ind w:firstLine="709"/>
        <w:jc w:val="both"/>
        <w:rPr>
          <w:sz w:val="26"/>
          <w:szCs w:val="26"/>
        </w:rPr>
      </w:pPr>
      <w:r w:rsidRPr="00BB2E61">
        <w:rPr>
          <w:sz w:val="26"/>
          <w:szCs w:val="26"/>
        </w:rPr>
        <w:t xml:space="preserve">Оценка затрат на добычу проводилась на основе удельных нормативов и объемных технологических показателей. </w:t>
      </w:r>
    </w:p>
    <w:p w:rsidR="00CF53A2" w:rsidRPr="00BB2E61" w:rsidRDefault="00CF53A2" w:rsidP="003F3EAF">
      <w:pPr>
        <w:widowControl w:val="0"/>
        <w:spacing w:line="360" w:lineRule="auto"/>
        <w:ind w:firstLine="709"/>
        <w:jc w:val="both"/>
        <w:rPr>
          <w:sz w:val="26"/>
          <w:szCs w:val="26"/>
        </w:rPr>
      </w:pPr>
      <w:r w:rsidRPr="00BB2E61">
        <w:rPr>
          <w:sz w:val="26"/>
          <w:szCs w:val="26"/>
        </w:rPr>
        <w:t xml:space="preserve">Данные по принятым удельным нормативам представлены в </w:t>
      </w:r>
      <w:r w:rsidRPr="00BB2E61">
        <w:rPr>
          <w:bCs/>
          <w:iCs/>
          <w:sz w:val="26"/>
          <w:szCs w:val="26"/>
        </w:rPr>
        <w:t>таблице 7.</w:t>
      </w:r>
      <w:r>
        <w:rPr>
          <w:bCs/>
          <w:iCs/>
          <w:sz w:val="26"/>
          <w:szCs w:val="26"/>
        </w:rPr>
        <w:t>3</w:t>
      </w:r>
      <w:r w:rsidRPr="00BB2E61">
        <w:rPr>
          <w:bCs/>
          <w:iCs/>
          <w:sz w:val="26"/>
          <w:szCs w:val="26"/>
        </w:rPr>
        <w:t>.</w:t>
      </w:r>
      <w:r w:rsidRPr="00BB2E61">
        <w:rPr>
          <w:sz w:val="26"/>
          <w:szCs w:val="26"/>
        </w:rPr>
        <w:t xml:space="preserve"> </w:t>
      </w:r>
    </w:p>
    <w:p w:rsidR="00CF53A2" w:rsidRPr="0033191F" w:rsidRDefault="00CF53A2" w:rsidP="003F3EAF">
      <w:pPr>
        <w:widowControl w:val="0"/>
        <w:spacing w:line="360" w:lineRule="auto"/>
        <w:ind w:firstLine="709"/>
        <w:jc w:val="both"/>
        <w:rPr>
          <w:sz w:val="26"/>
          <w:szCs w:val="26"/>
        </w:rPr>
      </w:pPr>
      <w:r w:rsidRPr="0033191F">
        <w:rPr>
          <w:b/>
          <w:sz w:val="26"/>
          <w:szCs w:val="26"/>
        </w:rPr>
        <w:t>Налоги, отчисления и платежи, включаемые в себестоимость продукции</w:t>
      </w:r>
      <w:r w:rsidRPr="0033191F">
        <w:rPr>
          <w:sz w:val="26"/>
          <w:szCs w:val="26"/>
        </w:rPr>
        <w:t>:</w:t>
      </w:r>
    </w:p>
    <w:p w:rsidR="00CF53A2" w:rsidRPr="00BB2E61" w:rsidRDefault="00CF53A2" w:rsidP="003F3EAF">
      <w:pPr>
        <w:widowControl w:val="0"/>
        <w:numPr>
          <w:ilvl w:val="0"/>
          <w:numId w:val="4"/>
        </w:numPr>
        <w:spacing w:line="360" w:lineRule="auto"/>
        <w:jc w:val="both"/>
        <w:rPr>
          <w:sz w:val="26"/>
          <w:szCs w:val="26"/>
        </w:rPr>
      </w:pPr>
      <w:r w:rsidRPr="00BB2E61">
        <w:rPr>
          <w:sz w:val="26"/>
          <w:szCs w:val="26"/>
        </w:rPr>
        <w:t>налог на добычу полезных ископаемых,</w:t>
      </w:r>
    </w:p>
    <w:p w:rsidR="00CF53A2" w:rsidRPr="00BB2E61" w:rsidRDefault="00CF53A2" w:rsidP="003F3EAF">
      <w:pPr>
        <w:widowControl w:val="0"/>
        <w:numPr>
          <w:ilvl w:val="0"/>
          <w:numId w:val="4"/>
        </w:numPr>
        <w:spacing w:line="360" w:lineRule="auto"/>
        <w:jc w:val="both"/>
        <w:rPr>
          <w:bCs/>
          <w:sz w:val="26"/>
          <w:szCs w:val="26"/>
        </w:rPr>
      </w:pPr>
      <w:r w:rsidRPr="00BB2E61">
        <w:rPr>
          <w:bCs/>
          <w:sz w:val="26"/>
          <w:szCs w:val="26"/>
        </w:rPr>
        <w:t>взносы в государственные внебюджетные фонды,</w:t>
      </w:r>
    </w:p>
    <w:p w:rsidR="00CF53A2" w:rsidRPr="00BB2E61" w:rsidRDefault="00CF53A2" w:rsidP="003F3EAF">
      <w:pPr>
        <w:widowControl w:val="0"/>
        <w:numPr>
          <w:ilvl w:val="0"/>
          <w:numId w:val="4"/>
        </w:numPr>
        <w:spacing w:line="360" w:lineRule="auto"/>
        <w:jc w:val="both"/>
        <w:rPr>
          <w:sz w:val="26"/>
          <w:szCs w:val="26"/>
        </w:rPr>
      </w:pPr>
      <w:r w:rsidRPr="00BB2E61">
        <w:rPr>
          <w:sz w:val="26"/>
          <w:szCs w:val="26"/>
        </w:rPr>
        <w:t>отчисления по социальному страхованию от несчастных случаев на производстве и профессиональных заболеваний,</w:t>
      </w:r>
    </w:p>
    <w:p w:rsidR="00CF53A2" w:rsidRDefault="00CF53A2" w:rsidP="003F3EAF">
      <w:pPr>
        <w:widowControl w:val="0"/>
        <w:numPr>
          <w:ilvl w:val="0"/>
          <w:numId w:val="4"/>
        </w:numPr>
        <w:spacing w:line="360" w:lineRule="auto"/>
        <w:jc w:val="both"/>
        <w:rPr>
          <w:sz w:val="26"/>
          <w:szCs w:val="26"/>
        </w:rPr>
      </w:pPr>
      <w:proofErr w:type="spellStart"/>
      <w:r w:rsidRPr="00BB2E61">
        <w:rPr>
          <w:sz w:val="26"/>
          <w:szCs w:val="26"/>
        </w:rPr>
        <w:t>природопользовательские</w:t>
      </w:r>
      <w:proofErr w:type="spellEnd"/>
      <w:r w:rsidRPr="00BB2E61">
        <w:rPr>
          <w:sz w:val="26"/>
          <w:szCs w:val="26"/>
        </w:rPr>
        <w:t xml:space="preserve"> платежи</w:t>
      </w:r>
      <w:r>
        <w:rPr>
          <w:sz w:val="26"/>
          <w:szCs w:val="26"/>
        </w:rPr>
        <w:t>;</w:t>
      </w:r>
    </w:p>
    <w:p w:rsidR="00CF53A2" w:rsidRPr="00BB2E61" w:rsidRDefault="00CF53A2" w:rsidP="003F3EAF">
      <w:pPr>
        <w:widowControl w:val="0"/>
        <w:numPr>
          <w:ilvl w:val="0"/>
          <w:numId w:val="4"/>
        </w:numPr>
        <w:spacing w:line="360" w:lineRule="auto"/>
        <w:jc w:val="both"/>
        <w:rPr>
          <w:sz w:val="26"/>
          <w:szCs w:val="26"/>
        </w:rPr>
      </w:pPr>
      <w:r>
        <w:rPr>
          <w:sz w:val="26"/>
          <w:szCs w:val="26"/>
        </w:rPr>
        <w:t>налог на имущество</w:t>
      </w:r>
      <w:r w:rsidRPr="00BB2E61">
        <w:rPr>
          <w:sz w:val="26"/>
          <w:szCs w:val="26"/>
        </w:rPr>
        <w:t>.</w:t>
      </w:r>
    </w:p>
    <w:p w:rsidR="00CF53A2" w:rsidRPr="00BB2E61" w:rsidRDefault="00CF53A2" w:rsidP="003F3EAF">
      <w:pPr>
        <w:widowControl w:val="0"/>
        <w:spacing w:line="360" w:lineRule="auto"/>
        <w:ind w:firstLine="709"/>
        <w:jc w:val="both"/>
        <w:rPr>
          <w:sz w:val="26"/>
          <w:szCs w:val="26"/>
        </w:rPr>
      </w:pPr>
      <w:r w:rsidRPr="00BB2E61">
        <w:rPr>
          <w:sz w:val="26"/>
          <w:szCs w:val="26"/>
        </w:rPr>
        <w:t>Подробное описание налоговой системы и применимые ставки налогов и отчислений приведены в разделе 7.</w:t>
      </w:r>
      <w:r>
        <w:rPr>
          <w:sz w:val="26"/>
          <w:szCs w:val="26"/>
        </w:rPr>
        <w:t>3</w:t>
      </w:r>
      <w:r w:rsidRPr="00BB2E61">
        <w:rPr>
          <w:sz w:val="26"/>
          <w:szCs w:val="26"/>
        </w:rPr>
        <w:t xml:space="preserve"> и таблице</w:t>
      </w:r>
      <w:r w:rsidRPr="00BB2E61">
        <w:rPr>
          <w:bCs/>
          <w:iCs/>
          <w:sz w:val="26"/>
          <w:szCs w:val="26"/>
        </w:rPr>
        <w:t xml:space="preserve"> 7.</w:t>
      </w:r>
      <w:r>
        <w:rPr>
          <w:bCs/>
          <w:iCs/>
          <w:sz w:val="26"/>
          <w:szCs w:val="26"/>
        </w:rPr>
        <w:t>3</w:t>
      </w:r>
      <w:r w:rsidRPr="00BB2E61">
        <w:rPr>
          <w:bCs/>
          <w:iCs/>
          <w:sz w:val="26"/>
          <w:szCs w:val="26"/>
        </w:rPr>
        <w:t>.</w:t>
      </w:r>
    </w:p>
    <w:p w:rsidR="00CF53A2" w:rsidRPr="00BB2E61" w:rsidRDefault="00CF53A2" w:rsidP="003F3EAF">
      <w:pPr>
        <w:widowControl w:val="0"/>
        <w:spacing w:line="360" w:lineRule="auto"/>
        <w:ind w:firstLine="709"/>
        <w:jc w:val="both"/>
        <w:rPr>
          <w:sz w:val="26"/>
          <w:szCs w:val="26"/>
        </w:rPr>
      </w:pPr>
      <w:r w:rsidRPr="0033191F">
        <w:rPr>
          <w:b/>
          <w:sz w:val="26"/>
          <w:szCs w:val="26"/>
        </w:rPr>
        <w:t>Амортизационные отчисления</w:t>
      </w:r>
      <w:r w:rsidRPr="00BB2E61">
        <w:rPr>
          <w:sz w:val="26"/>
          <w:szCs w:val="26"/>
        </w:rPr>
        <w:t xml:space="preserve"> рассчитываются линейным методом исходя из стоимости вновь вводимых мощностей и остаточной стоимости основных производственных фондов на 01.01.201</w:t>
      </w:r>
      <w:r>
        <w:rPr>
          <w:sz w:val="26"/>
          <w:szCs w:val="26"/>
        </w:rPr>
        <w:t>6</w:t>
      </w:r>
      <w:r w:rsidRPr="00BB2E61">
        <w:rPr>
          <w:sz w:val="26"/>
          <w:szCs w:val="26"/>
        </w:rPr>
        <w:t xml:space="preserve"> г.</w:t>
      </w:r>
    </w:p>
    <w:p w:rsidR="00CF53A2" w:rsidRPr="00BB2E61" w:rsidRDefault="00CF53A2" w:rsidP="003F3EAF">
      <w:pPr>
        <w:widowControl w:val="0"/>
        <w:spacing w:line="360" w:lineRule="auto"/>
        <w:ind w:firstLine="709"/>
        <w:jc w:val="both"/>
        <w:rPr>
          <w:b/>
          <w:sz w:val="26"/>
          <w:szCs w:val="26"/>
        </w:rPr>
      </w:pPr>
      <w:r w:rsidRPr="00BB2E61">
        <w:rPr>
          <w:b/>
          <w:sz w:val="26"/>
          <w:szCs w:val="26"/>
        </w:rPr>
        <w:t>Ликвидационные затраты</w:t>
      </w:r>
    </w:p>
    <w:p w:rsidR="00CF53A2" w:rsidRPr="00BB2E61" w:rsidRDefault="00CF53A2" w:rsidP="003F3EAF">
      <w:pPr>
        <w:widowControl w:val="0"/>
        <w:spacing w:line="360" w:lineRule="auto"/>
        <w:ind w:firstLine="709"/>
        <w:jc w:val="both"/>
        <w:rPr>
          <w:sz w:val="26"/>
          <w:szCs w:val="26"/>
        </w:rPr>
      </w:pPr>
      <w:r w:rsidRPr="00BB2E61">
        <w:rPr>
          <w:sz w:val="26"/>
          <w:szCs w:val="26"/>
        </w:rPr>
        <w:t xml:space="preserve">Действующий налоговый режим не предусматривает возможности формирования специального ликвидационного фонда путем регулярных отчислений, которые могли бы списываться </w:t>
      </w:r>
      <w:proofErr w:type="spellStart"/>
      <w:r w:rsidRPr="00BB2E61">
        <w:rPr>
          <w:sz w:val="26"/>
          <w:szCs w:val="26"/>
        </w:rPr>
        <w:t>недропользователем</w:t>
      </w:r>
      <w:proofErr w:type="spellEnd"/>
      <w:r w:rsidRPr="00BB2E61">
        <w:rPr>
          <w:sz w:val="26"/>
          <w:szCs w:val="26"/>
        </w:rPr>
        <w:t xml:space="preserve"> с налоговой базы при исчислении налога на прибыль. </w:t>
      </w:r>
    </w:p>
    <w:p w:rsidR="00CF53A2" w:rsidRPr="00BB2E61" w:rsidRDefault="00CF53A2" w:rsidP="003F3EAF">
      <w:pPr>
        <w:widowControl w:val="0"/>
        <w:spacing w:line="360" w:lineRule="auto"/>
        <w:ind w:firstLine="709"/>
        <w:jc w:val="both"/>
        <w:rPr>
          <w:sz w:val="26"/>
          <w:szCs w:val="26"/>
        </w:rPr>
      </w:pPr>
      <w:r w:rsidRPr="00BB2E61">
        <w:rPr>
          <w:sz w:val="26"/>
          <w:szCs w:val="26"/>
        </w:rPr>
        <w:t xml:space="preserve">Списанию подлежат только фактически осуществленные затраты на ликвидацию (консервацию) скважин и оборудования, а также затраты на рекультивацию территории (Налоговый Кодекс РФ, Статья 265 (9)). </w:t>
      </w:r>
    </w:p>
    <w:p w:rsidR="00CF53A2" w:rsidRPr="00BB2E61" w:rsidRDefault="00CF53A2" w:rsidP="003F3EAF">
      <w:pPr>
        <w:widowControl w:val="0"/>
        <w:spacing w:line="360" w:lineRule="auto"/>
        <w:ind w:firstLine="709"/>
        <w:jc w:val="both"/>
        <w:rPr>
          <w:sz w:val="26"/>
          <w:szCs w:val="26"/>
        </w:rPr>
      </w:pPr>
      <w:r w:rsidRPr="005616C5">
        <w:rPr>
          <w:sz w:val="26"/>
          <w:szCs w:val="26"/>
        </w:rPr>
        <w:t>В настоящей работе ликвидационные затраты рассматривались как единовременные внереализационные расходы по факту выбывания фондов из эксплуатации.</w:t>
      </w:r>
    </w:p>
    <w:p w:rsidR="00333B72" w:rsidRDefault="00333B72" w:rsidP="003F3EAF">
      <w:pPr>
        <w:pStyle w:val="211"/>
        <w:spacing w:line="360" w:lineRule="auto"/>
        <w:rPr>
          <w:sz w:val="26"/>
        </w:rPr>
      </w:pPr>
    </w:p>
    <w:p w:rsidR="00956262" w:rsidRPr="00071375" w:rsidRDefault="0059765B" w:rsidP="003F3EAF">
      <w:pPr>
        <w:pStyle w:val="211"/>
        <w:spacing w:line="360" w:lineRule="auto"/>
        <w:ind w:firstLine="709"/>
        <w:rPr>
          <w:b w:val="0"/>
          <w:sz w:val="26"/>
        </w:rPr>
      </w:pPr>
      <w:r w:rsidRPr="00071375">
        <w:rPr>
          <w:b w:val="0"/>
          <w:sz w:val="26"/>
        </w:rPr>
        <w:t>7.</w:t>
      </w:r>
      <w:r w:rsidR="00CF53A2" w:rsidRPr="00071375">
        <w:rPr>
          <w:b w:val="0"/>
          <w:sz w:val="26"/>
        </w:rPr>
        <w:t>5</w:t>
      </w:r>
      <w:r w:rsidRPr="00071375">
        <w:rPr>
          <w:b w:val="0"/>
          <w:sz w:val="26"/>
        </w:rPr>
        <w:t xml:space="preserve"> Технико-экономические показатели вариантов разработки</w:t>
      </w:r>
    </w:p>
    <w:p w:rsidR="0086197A" w:rsidRPr="0086197A" w:rsidRDefault="0086197A" w:rsidP="003F3EAF">
      <w:pPr>
        <w:spacing w:line="360" w:lineRule="auto"/>
      </w:pPr>
    </w:p>
    <w:p w:rsidR="009143E1" w:rsidRPr="008E6328" w:rsidRDefault="009143E1" w:rsidP="003F3EAF">
      <w:pPr>
        <w:spacing w:line="360" w:lineRule="auto"/>
        <w:ind w:firstLine="680"/>
        <w:jc w:val="both"/>
        <w:rPr>
          <w:rFonts w:eastAsiaTheme="minorHAnsi"/>
          <w:sz w:val="26"/>
          <w:szCs w:val="26"/>
          <w:lang w:eastAsia="en-US"/>
        </w:rPr>
      </w:pPr>
      <w:r w:rsidRPr="008E6328">
        <w:rPr>
          <w:sz w:val="26"/>
          <w:szCs w:val="26"/>
        </w:rPr>
        <w:t xml:space="preserve">В разделе приводится обоснование выбора наиболее эффективного варианта разработки </w:t>
      </w:r>
      <w:r w:rsidR="00B40F5C" w:rsidRPr="008E6328">
        <w:rPr>
          <w:sz w:val="26"/>
          <w:szCs w:val="26"/>
        </w:rPr>
        <w:t>месторождения (ЭО).</w:t>
      </w:r>
      <w:r w:rsidRPr="008E6328">
        <w:rPr>
          <w:sz w:val="26"/>
          <w:szCs w:val="26"/>
        </w:rPr>
        <w:t xml:space="preserve"> </w:t>
      </w:r>
    </w:p>
    <w:p w:rsidR="009143E1" w:rsidRPr="008E6328" w:rsidRDefault="00365237" w:rsidP="003F3EAF">
      <w:pPr>
        <w:spacing w:line="360" w:lineRule="auto"/>
        <w:ind w:firstLine="567"/>
        <w:jc w:val="both"/>
        <w:rPr>
          <w:rFonts w:eastAsia="Calibri"/>
          <w:sz w:val="26"/>
          <w:szCs w:val="26"/>
          <w:lang w:eastAsia="en-US"/>
        </w:rPr>
      </w:pPr>
      <w:r w:rsidRPr="008E6328">
        <w:rPr>
          <w:rFonts w:eastAsia="Calibri"/>
          <w:sz w:val="26"/>
          <w:szCs w:val="26"/>
          <w:lang w:eastAsia="en-US"/>
        </w:rPr>
        <w:t>В</w:t>
      </w:r>
      <w:r w:rsidR="009143E1" w:rsidRPr="008E6328">
        <w:rPr>
          <w:rFonts w:eastAsia="Calibri"/>
          <w:sz w:val="26"/>
          <w:szCs w:val="26"/>
          <w:lang w:eastAsia="en-US"/>
        </w:rPr>
        <w:t xml:space="preserve"> экономической оценке рассмотрено </w:t>
      </w:r>
      <w:r w:rsidR="00B40F5C" w:rsidRPr="008E6328">
        <w:rPr>
          <w:rFonts w:eastAsia="Calibri"/>
          <w:sz w:val="26"/>
          <w:szCs w:val="26"/>
          <w:lang w:eastAsia="en-US"/>
        </w:rPr>
        <w:t>четыре</w:t>
      </w:r>
      <w:r w:rsidR="009143E1" w:rsidRPr="008E6328">
        <w:rPr>
          <w:rFonts w:eastAsia="Calibri"/>
          <w:sz w:val="26"/>
          <w:szCs w:val="26"/>
          <w:lang w:eastAsia="en-US"/>
        </w:rPr>
        <w:t xml:space="preserve"> </w:t>
      </w:r>
      <w:r w:rsidR="00B40F5C" w:rsidRPr="008E6328">
        <w:rPr>
          <w:rFonts w:eastAsia="Calibri"/>
          <w:sz w:val="26"/>
          <w:szCs w:val="26"/>
          <w:lang w:eastAsia="en-US"/>
        </w:rPr>
        <w:t>варианта</w:t>
      </w:r>
      <w:r w:rsidR="009143E1" w:rsidRPr="008E6328">
        <w:rPr>
          <w:rFonts w:eastAsia="Calibri"/>
          <w:sz w:val="26"/>
          <w:szCs w:val="26"/>
          <w:lang w:eastAsia="en-US"/>
        </w:rPr>
        <w:t xml:space="preserve"> дальнейшей разработки </w:t>
      </w:r>
      <w:proofErr w:type="spellStart"/>
      <w:r w:rsidR="00A9127C" w:rsidRPr="00A9127C">
        <w:rPr>
          <w:rFonts w:eastAsia="Calibri"/>
          <w:sz w:val="26"/>
          <w:szCs w:val="26"/>
          <w:lang w:eastAsia="en-US"/>
        </w:rPr>
        <w:t>доманиковых</w:t>
      </w:r>
      <w:proofErr w:type="spellEnd"/>
      <w:r w:rsidR="00A9127C" w:rsidRPr="00A9127C">
        <w:rPr>
          <w:rFonts w:eastAsia="Calibri"/>
          <w:sz w:val="26"/>
          <w:szCs w:val="26"/>
          <w:lang w:eastAsia="en-US"/>
        </w:rPr>
        <w:t xml:space="preserve"> отложений:</w:t>
      </w:r>
    </w:p>
    <w:p w:rsidR="00A9127C" w:rsidRPr="00071375" w:rsidRDefault="00A9127C" w:rsidP="00A9127C">
      <w:pPr>
        <w:spacing w:line="360" w:lineRule="auto"/>
        <w:ind w:firstLine="720"/>
        <w:jc w:val="both"/>
        <w:rPr>
          <w:rFonts w:eastAsia="Calibri"/>
          <w:sz w:val="26"/>
          <w:szCs w:val="26"/>
          <w:lang w:eastAsia="en-US"/>
        </w:rPr>
      </w:pPr>
      <w:r w:rsidRPr="00071375">
        <w:rPr>
          <w:rFonts w:eastAsia="Calibri"/>
          <w:b/>
          <w:i/>
          <w:sz w:val="26"/>
          <w:szCs w:val="26"/>
          <w:lang w:eastAsia="en-US"/>
        </w:rPr>
        <w:t>Вариант 0</w:t>
      </w:r>
      <w:r w:rsidRPr="00071375">
        <w:rPr>
          <w:rFonts w:eastAsia="Calibri"/>
          <w:sz w:val="26"/>
          <w:szCs w:val="26"/>
          <w:lang w:eastAsia="en-US"/>
        </w:rPr>
        <w:t xml:space="preserve"> предусматривает </w:t>
      </w:r>
      <w:r w:rsidR="003B15D4" w:rsidRPr="00071375">
        <w:rPr>
          <w:rFonts w:eastAsia="Calibri"/>
          <w:sz w:val="26"/>
          <w:szCs w:val="26"/>
          <w:lang w:eastAsia="en-US"/>
        </w:rPr>
        <w:t>разработку месторождения существующим действующим фондом скважин.</w:t>
      </w:r>
      <w:r w:rsidRPr="00071375">
        <w:rPr>
          <w:rFonts w:eastAsia="Calibri"/>
          <w:sz w:val="26"/>
          <w:szCs w:val="26"/>
          <w:lang w:eastAsia="en-US"/>
        </w:rPr>
        <w:t xml:space="preserve"> За проектный период (</w:t>
      </w:r>
      <w:r w:rsidR="003B15D4" w:rsidRPr="00071375">
        <w:rPr>
          <w:rFonts w:eastAsia="Calibri"/>
          <w:sz w:val="26"/>
          <w:szCs w:val="26"/>
          <w:lang w:eastAsia="en-US"/>
        </w:rPr>
        <w:t>21 год) планируется добыть 12</w:t>
      </w:r>
      <w:r w:rsidRPr="00071375">
        <w:rPr>
          <w:rFonts w:eastAsia="Calibri"/>
          <w:sz w:val="26"/>
          <w:szCs w:val="26"/>
          <w:lang w:eastAsia="en-US"/>
        </w:rPr>
        <w:t xml:space="preserve"> тыс. т нефти, рентабельный период составит </w:t>
      </w:r>
      <w:r w:rsidR="003B15D4" w:rsidRPr="00071375">
        <w:rPr>
          <w:rFonts w:eastAsia="Calibri"/>
          <w:sz w:val="26"/>
          <w:szCs w:val="26"/>
          <w:lang w:eastAsia="en-US"/>
        </w:rPr>
        <w:t>15 лет</w:t>
      </w:r>
      <w:r w:rsidRPr="00071375">
        <w:rPr>
          <w:rFonts w:eastAsia="Calibri"/>
          <w:sz w:val="26"/>
          <w:szCs w:val="26"/>
          <w:lang w:eastAsia="en-US"/>
        </w:rPr>
        <w:t xml:space="preserve"> с добычей нефти </w:t>
      </w:r>
      <w:r w:rsidR="003B15D4" w:rsidRPr="00071375">
        <w:rPr>
          <w:rFonts w:eastAsia="Calibri"/>
          <w:sz w:val="26"/>
          <w:szCs w:val="26"/>
          <w:lang w:eastAsia="en-US"/>
        </w:rPr>
        <w:t>10</w:t>
      </w:r>
      <w:r w:rsidRPr="00071375">
        <w:rPr>
          <w:rFonts w:eastAsia="Calibri"/>
          <w:sz w:val="26"/>
          <w:szCs w:val="26"/>
          <w:lang w:eastAsia="en-US"/>
        </w:rPr>
        <w:t xml:space="preserve"> тыс. т. ЧДД недропользователя за рентабельный период составит </w:t>
      </w:r>
      <w:r w:rsidR="003B15D4" w:rsidRPr="00071375">
        <w:rPr>
          <w:rFonts w:eastAsia="Calibri"/>
          <w:sz w:val="26"/>
          <w:szCs w:val="26"/>
          <w:lang w:eastAsia="en-US"/>
        </w:rPr>
        <w:t>34</w:t>
      </w:r>
      <w:r w:rsidRPr="00071375">
        <w:rPr>
          <w:rFonts w:eastAsia="Calibri"/>
          <w:sz w:val="26"/>
          <w:szCs w:val="26"/>
          <w:lang w:eastAsia="en-US"/>
        </w:rPr>
        <w:t xml:space="preserve"> млн. руб. (табл. 7.8);</w:t>
      </w:r>
    </w:p>
    <w:p w:rsidR="00A9127C" w:rsidRPr="00071375" w:rsidRDefault="00A9127C" w:rsidP="003B15D4">
      <w:pPr>
        <w:widowControl w:val="0"/>
        <w:spacing w:line="360" w:lineRule="auto"/>
        <w:ind w:firstLine="709"/>
        <w:jc w:val="both"/>
        <w:rPr>
          <w:rFonts w:eastAsia="Calibri"/>
          <w:sz w:val="26"/>
          <w:szCs w:val="26"/>
          <w:lang w:eastAsia="en-US"/>
        </w:rPr>
      </w:pPr>
      <w:r w:rsidRPr="00071375">
        <w:rPr>
          <w:rFonts w:eastAsia="Calibri"/>
          <w:b/>
          <w:i/>
          <w:sz w:val="26"/>
          <w:szCs w:val="26"/>
          <w:lang w:eastAsia="en-US"/>
        </w:rPr>
        <w:t>Вариант 1</w:t>
      </w:r>
      <w:r w:rsidR="003B15D4" w:rsidRPr="00071375">
        <w:rPr>
          <w:rFonts w:eastAsia="Calibri"/>
          <w:sz w:val="26"/>
          <w:szCs w:val="26"/>
          <w:lang w:eastAsia="en-US"/>
        </w:rPr>
        <w:t xml:space="preserve"> предусматривает бурение 8 ННС, </w:t>
      </w:r>
      <w:proofErr w:type="spellStart"/>
      <w:r w:rsidR="003B15D4" w:rsidRPr="00071375">
        <w:rPr>
          <w:sz w:val="26"/>
          <w:szCs w:val="26"/>
        </w:rPr>
        <w:t>зарезку</w:t>
      </w:r>
      <w:proofErr w:type="spellEnd"/>
      <w:r w:rsidR="003B15D4" w:rsidRPr="00071375">
        <w:rPr>
          <w:sz w:val="26"/>
          <w:szCs w:val="26"/>
        </w:rPr>
        <w:t xml:space="preserve"> 2 БС, 3 БГС, перевод 8 </w:t>
      </w:r>
      <w:proofErr w:type="spellStart"/>
      <w:r w:rsidR="003B15D4" w:rsidRPr="00071375">
        <w:rPr>
          <w:sz w:val="26"/>
          <w:szCs w:val="26"/>
        </w:rPr>
        <w:t>скв</w:t>
      </w:r>
      <w:proofErr w:type="spellEnd"/>
      <w:r w:rsidR="003B15D4" w:rsidRPr="00071375">
        <w:rPr>
          <w:sz w:val="26"/>
          <w:szCs w:val="26"/>
        </w:rPr>
        <w:t xml:space="preserve">. в добывающий фонд из пьезометра и </w:t>
      </w:r>
      <w:r w:rsidRPr="00071375">
        <w:rPr>
          <w:rFonts w:eastAsia="Calibri"/>
          <w:sz w:val="26"/>
          <w:szCs w:val="26"/>
          <w:lang w:eastAsia="en-US"/>
        </w:rPr>
        <w:t>при</w:t>
      </w:r>
      <w:r w:rsidR="003B15D4" w:rsidRPr="00071375">
        <w:rPr>
          <w:rFonts w:eastAsia="Calibri"/>
          <w:sz w:val="26"/>
          <w:szCs w:val="26"/>
          <w:lang w:eastAsia="en-US"/>
        </w:rPr>
        <w:t>менение технологий МУН</w:t>
      </w:r>
      <w:r w:rsidR="00154FC1">
        <w:rPr>
          <w:rFonts w:eastAsia="Calibri"/>
          <w:sz w:val="26"/>
          <w:szCs w:val="26"/>
          <w:lang w:eastAsia="en-US"/>
        </w:rPr>
        <w:t>,</w:t>
      </w:r>
      <w:r w:rsidR="003B15D4" w:rsidRPr="00071375">
        <w:rPr>
          <w:rFonts w:eastAsia="Calibri"/>
          <w:sz w:val="26"/>
          <w:szCs w:val="26"/>
          <w:lang w:eastAsia="en-US"/>
        </w:rPr>
        <w:t xml:space="preserve"> </w:t>
      </w:r>
      <w:r w:rsidRPr="00071375">
        <w:rPr>
          <w:rFonts w:eastAsia="Calibri"/>
          <w:sz w:val="26"/>
          <w:szCs w:val="26"/>
          <w:lang w:eastAsia="en-US"/>
        </w:rPr>
        <w:t>(табл. 7.9);</w:t>
      </w:r>
    </w:p>
    <w:p w:rsidR="00A9127C" w:rsidRPr="00071375" w:rsidRDefault="00A9127C" w:rsidP="00A9127C">
      <w:pPr>
        <w:spacing w:line="360" w:lineRule="auto"/>
        <w:ind w:firstLine="720"/>
        <w:jc w:val="both"/>
        <w:rPr>
          <w:rFonts w:eastAsia="Calibri"/>
          <w:sz w:val="26"/>
          <w:szCs w:val="26"/>
          <w:lang w:eastAsia="en-US"/>
        </w:rPr>
      </w:pPr>
      <w:r w:rsidRPr="00071375">
        <w:rPr>
          <w:rFonts w:eastAsia="Calibri"/>
          <w:b/>
          <w:i/>
          <w:sz w:val="26"/>
          <w:szCs w:val="26"/>
          <w:lang w:eastAsia="en-US"/>
        </w:rPr>
        <w:t>Вариант 2</w:t>
      </w:r>
      <w:r w:rsidRPr="00071375">
        <w:rPr>
          <w:rFonts w:eastAsia="Calibri"/>
          <w:sz w:val="26"/>
          <w:szCs w:val="26"/>
          <w:lang w:eastAsia="en-US"/>
        </w:rPr>
        <w:t xml:space="preserve"> предусматривает бурение 4</w:t>
      </w:r>
      <w:r w:rsidR="003B15D4" w:rsidRPr="00071375">
        <w:rPr>
          <w:rFonts w:eastAsia="Calibri"/>
          <w:sz w:val="26"/>
          <w:szCs w:val="26"/>
          <w:lang w:eastAsia="en-US"/>
        </w:rPr>
        <w:t>5</w:t>
      </w:r>
      <w:r w:rsidRPr="00071375">
        <w:rPr>
          <w:rFonts w:eastAsia="Calibri"/>
          <w:sz w:val="26"/>
          <w:szCs w:val="26"/>
          <w:lang w:eastAsia="en-US"/>
        </w:rPr>
        <w:t xml:space="preserve"> горизонтальных скважин</w:t>
      </w:r>
      <w:r w:rsidR="003B15D4" w:rsidRPr="00071375">
        <w:rPr>
          <w:rFonts w:eastAsia="Calibri"/>
          <w:sz w:val="26"/>
          <w:szCs w:val="26"/>
          <w:lang w:eastAsia="en-US"/>
        </w:rPr>
        <w:t xml:space="preserve">, </w:t>
      </w:r>
      <w:proofErr w:type="spellStart"/>
      <w:r w:rsidR="003B15D4" w:rsidRPr="00071375">
        <w:rPr>
          <w:rFonts w:eastAsia="Calibri"/>
          <w:sz w:val="26"/>
          <w:szCs w:val="26"/>
          <w:lang w:eastAsia="en-US"/>
        </w:rPr>
        <w:t>зарезку</w:t>
      </w:r>
      <w:proofErr w:type="spellEnd"/>
      <w:r w:rsidRPr="00071375">
        <w:rPr>
          <w:rFonts w:eastAsia="Calibri"/>
          <w:sz w:val="26"/>
          <w:szCs w:val="26"/>
          <w:lang w:eastAsia="en-US"/>
        </w:rPr>
        <w:t xml:space="preserve"> 3 Б</w:t>
      </w:r>
      <w:r w:rsidR="003B15D4" w:rsidRPr="00071375">
        <w:rPr>
          <w:rFonts w:eastAsia="Calibri"/>
          <w:sz w:val="26"/>
          <w:szCs w:val="26"/>
          <w:lang w:eastAsia="en-US"/>
        </w:rPr>
        <w:t>ГС, применение 2 технологий</w:t>
      </w:r>
      <w:r w:rsidRPr="00071375">
        <w:rPr>
          <w:rFonts w:eastAsia="Calibri"/>
          <w:sz w:val="26"/>
          <w:szCs w:val="26"/>
          <w:lang w:eastAsia="en-US"/>
        </w:rPr>
        <w:t xml:space="preserve"> ОРЭ</w:t>
      </w:r>
      <w:r w:rsidR="003B15D4" w:rsidRPr="00071375">
        <w:rPr>
          <w:rFonts w:eastAsia="Calibri"/>
          <w:sz w:val="26"/>
          <w:szCs w:val="26"/>
          <w:lang w:eastAsia="en-US"/>
        </w:rPr>
        <w:t>, 9 ОРЗ</w:t>
      </w:r>
      <w:r w:rsidRPr="00071375">
        <w:rPr>
          <w:rFonts w:eastAsia="Calibri"/>
          <w:sz w:val="26"/>
          <w:szCs w:val="26"/>
          <w:lang w:eastAsia="en-US"/>
        </w:rPr>
        <w:t xml:space="preserve"> и МУН. За проектный период (60 лет) планируется добыть </w:t>
      </w:r>
      <w:r w:rsidR="00D666E5" w:rsidRPr="00071375">
        <w:rPr>
          <w:rFonts w:eastAsia="Calibri"/>
          <w:sz w:val="26"/>
          <w:szCs w:val="26"/>
          <w:lang w:eastAsia="en-US"/>
        </w:rPr>
        <w:t>1469</w:t>
      </w:r>
      <w:r w:rsidRPr="00071375">
        <w:rPr>
          <w:rFonts w:eastAsia="Calibri"/>
          <w:sz w:val="26"/>
          <w:szCs w:val="26"/>
          <w:lang w:eastAsia="en-US"/>
        </w:rPr>
        <w:t xml:space="preserve"> тыс. т нефти, рентабельный период составит </w:t>
      </w:r>
      <w:r w:rsidR="00D666E5" w:rsidRPr="00071375">
        <w:rPr>
          <w:rFonts w:eastAsia="Calibri"/>
          <w:sz w:val="26"/>
          <w:szCs w:val="26"/>
          <w:lang w:eastAsia="en-US"/>
        </w:rPr>
        <w:t>40</w:t>
      </w:r>
      <w:r w:rsidRPr="00071375">
        <w:rPr>
          <w:rFonts w:eastAsia="Calibri"/>
          <w:sz w:val="26"/>
          <w:szCs w:val="26"/>
          <w:lang w:eastAsia="en-US"/>
        </w:rPr>
        <w:t xml:space="preserve"> </w:t>
      </w:r>
      <w:r w:rsidR="00D666E5" w:rsidRPr="00071375">
        <w:rPr>
          <w:rFonts w:eastAsia="Calibri"/>
          <w:sz w:val="26"/>
          <w:szCs w:val="26"/>
          <w:lang w:eastAsia="en-US"/>
        </w:rPr>
        <w:t>лет</w:t>
      </w:r>
      <w:r w:rsidRPr="00071375">
        <w:rPr>
          <w:rFonts w:eastAsia="Calibri"/>
          <w:sz w:val="26"/>
          <w:szCs w:val="26"/>
          <w:lang w:eastAsia="en-US"/>
        </w:rPr>
        <w:t xml:space="preserve"> с добычей нефти </w:t>
      </w:r>
      <w:r w:rsidR="00D666E5" w:rsidRPr="00071375">
        <w:rPr>
          <w:rFonts w:eastAsia="Calibri"/>
          <w:sz w:val="26"/>
          <w:szCs w:val="26"/>
          <w:lang w:eastAsia="en-US"/>
        </w:rPr>
        <w:t>1349</w:t>
      </w:r>
      <w:r w:rsidRPr="00071375">
        <w:rPr>
          <w:rFonts w:eastAsia="Calibri"/>
          <w:sz w:val="26"/>
          <w:szCs w:val="26"/>
          <w:lang w:eastAsia="en-US"/>
        </w:rPr>
        <w:t xml:space="preserve"> тыс. т. ЧДД недропользователя за рентабельный период составит </w:t>
      </w:r>
      <w:r w:rsidR="00D666E5" w:rsidRPr="00071375">
        <w:rPr>
          <w:rFonts w:eastAsia="Calibri"/>
          <w:sz w:val="26"/>
          <w:szCs w:val="26"/>
          <w:lang w:eastAsia="en-US"/>
        </w:rPr>
        <w:t>617</w:t>
      </w:r>
      <w:r w:rsidRPr="00071375">
        <w:rPr>
          <w:rFonts w:eastAsia="Calibri"/>
          <w:sz w:val="26"/>
          <w:szCs w:val="26"/>
          <w:lang w:eastAsia="en-US"/>
        </w:rPr>
        <w:t xml:space="preserve"> млн. руб. (табл. 7.10);</w:t>
      </w:r>
    </w:p>
    <w:p w:rsidR="00332892" w:rsidRDefault="00A9127C" w:rsidP="00A9127C">
      <w:pPr>
        <w:spacing w:line="360" w:lineRule="auto"/>
        <w:ind w:firstLine="720"/>
        <w:jc w:val="both"/>
        <w:rPr>
          <w:rFonts w:eastAsia="Calibri"/>
          <w:sz w:val="26"/>
          <w:szCs w:val="26"/>
          <w:lang w:eastAsia="en-US"/>
        </w:rPr>
      </w:pPr>
      <w:r w:rsidRPr="00071375">
        <w:rPr>
          <w:rFonts w:eastAsia="Calibri"/>
          <w:b/>
          <w:i/>
          <w:sz w:val="26"/>
          <w:szCs w:val="26"/>
          <w:lang w:eastAsia="en-US"/>
        </w:rPr>
        <w:t>Вариант 3</w:t>
      </w:r>
      <w:r w:rsidRPr="00071375">
        <w:rPr>
          <w:rFonts w:eastAsia="Calibri"/>
          <w:sz w:val="26"/>
          <w:szCs w:val="26"/>
          <w:lang w:eastAsia="en-US"/>
        </w:rPr>
        <w:t xml:space="preserve"> предусматривает бурение</w:t>
      </w:r>
      <w:r w:rsidR="000E7BA4" w:rsidRPr="00071375">
        <w:rPr>
          <w:rFonts w:eastAsia="Calibri"/>
          <w:sz w:val="26"/>
          <w:szCs w:val="26"/>
          <w:lang w:eastAsia="en-US"/>
        </w:rPr>
        <w:t xml:space="preserve"> 1 горизонтальной</w:t>
      </w:r>
      <w:r w:rsidRPr="00071375">
        <w:rPr>
          <w:rFonts w:eastAsia="Calibri"/>
          <w:sz w:val="26"/>
          <w:szCs w:val="26"/>
          <w:lang w:eastAsia="en-US"/>
        </w:rPr>
        <w:t xml:space="preserve"> скважин</w:t>
      </w:r>
      <w:r w:rsidR="000E7BA4" w:rsidRPr="00071375">
        <w:rPr>
          <w:rFonts w:eastAsia="Calibri"/>
          <w:sz w:val="26"/>
          <w:szCs w:val="26"/>
          <w:lang w:eastAsia="en-US"/>
        </w:rPr>
        <w:t>ы</w:t>
      </w:r>
      <w:r w:rsidRPr="00071375">
        <w:rPr>
          <w:rFonts w:eastAsia="Calibri"/>
          <w:sz w:val="26"/>
          <w:szCs w:val="26"/>
          <w:lang w:eastAsia="en-US"/>
        </w:rPr>
        <w:t xml:space="preserve">, </w:t>
      </w:r>
      <w:proofErr w:type="spellStart"/>
      <w:r w:rsidR="000E7BA4" w:rsidRPr="00071375">
        <w:rPr>
          <w:rFonts w:eastAsia="Calibri"/>
          <w:sz w:val="26"/>
          <w:szCs w:val="26"/>
          <w:lang w:eastAsia="en-US"/>
        </w:rPr>
        <w:t>зарезку</w:t>
      </w:r>
      <w:proofErr w:type="spellEnd"/>
      <w:r w:rsidR="000E7BA4" w:rsidRPr="00071375">
        <w:rPr>
          <w:rFonts w:eastAsia="Calibri"/>
          <w:sz w:val="26"/>
          <w:szCs w:val="26"/>
          <w:lang w:eastAsia="en-US"/>
        </w:rPr>
        <w:t xml:space="preserve"> 47</w:t>
      </w:r>
      <w:r w:rsidRPr="00071375">
        <w:rPr>
          <w:rFonts w:eastAsia="Calibri"/>
          <w:sz w:val="26"/>
          <w:szCs w:val="26"/>
          <w:lang w:eastAsia="en-US"/>
        </w:rPr>
        <w:t xml:space="preserve"> БГС, </w:t>
      </w:r>
      <w:r w:rsidR="000E7BA4" w:rsidRPr="00071375">
        <w:rPr>
          <w:rFonts w:eastAsia="Calibri"/>
          <w:sz w:val="26"/>
          <w:szCs w:val="26"/>
          <w:lang w:eastAsia="en-US"/>
        </w:rPr>
        <w:t xml:space="preserve">применение 2 технологий ОРЭ, 9 ОРЗ и МУН. </w:t>
      </w:r>
      <w:r w:rsidRPr="00071375">
        <w:rPr>
          <w:rFonts w:eastAsia="Calibri"/>
          <w:sz w:val="26"/>
          <w:szCs w:val="26"/>
          <w:lang w:eastAsia="en-US"/>
        </w:rPr>
        <w:t>За проектный период (</w:t>
      </w:r>
      <w:r w:rsidR="000E7BA4" w:rsidRPr="00071375">
        <w:rPr>
          <w:rFonts w:eastAsia="Calibri"/>
          <w:sz w:val="26"/>
          <w:szCs w:val="26"/>
          <w:lang w:eastAsia="en-US"/>
        </w:rPr>
        <w:t>60 лет</w:t>
      </w:r>
      <w:r w:rsidRPr="00071375">
        <w:rPr>
          <w:rFonts w:eastAsia="Calibri"/>
          <w:sz w:val="26"/>
          <w:szCs w:val="26"/>
          <w:lang w:eastAsia="en-US"/>
        </w:rPr>
        <w:t xml:space="preserve">) планируется добыть </w:t>
      </w:r>
      <w:r w:rsidR="000E7BA4" w:rsidRPr="00071375">
        <w:rPr>
          <w:rFonts w:eastAsia="Calibri"/>
          <w:sz w:val="26"/>
          <w:szCs w:val="26"/>
          <w:lang w:eastAsia="en-US"/>
        </w:rPr>
        <w:t>1469</w:t>
      </w:r>
      <w:r w:rsidRPr="00071375">
        <w:rPr>
          <w:rFonts w:eastAsia="Calibri"/>
          <w:sz w:val="26"/>
          <w:szCs w:val="26"/>
          <w:lang w:eastAsia="en-US"/>
        </w:rPr>
        <w:t xml:space="preserve"> тыс. т нефти, рентабельный период составит </w:t>
      </w:r>
      <w:r w:rsidR="000E7BA4" w:rsidRPr="00071375">
        <w:rPr>
          <w:rFonts w:eastAsia="Calibri"/>
          <w:sz w:val="26"/>
          <w:szCs w:val="26"/>
          <w:lang w:eastAsia="en-US"/>
        </w:rPr>
        <w:t>40 лет</w:t>
      </w:r>
      <w:r w:rsidRPr="00071375">
        <w:rPr>
          <w:rFonts w:eastAsia="Calibri"/>
          <w:sz w:val="26"/>
          <w:szCs w:val="26"/>
          <w:lang w:eastAsia="en-US"/>
        </w:rPr>
        <w:t xml:space="preserve"> с добычей нефти </w:t>
      </w:r>
      <w:r w:rsidR="000E7BA4" w:rsidRPr="00071375">
        <w:rPr>
          <w:rFonts w:eastAsia="Calibri"/>
          <w:sz w:val="26"/>
          <w:szCs w:val="26"/>
          <w:lang w:eastAsia="en-US"/>
        </w:rPr>
        <w:t>1349</w:t>
      </w:r>
      <w:r w:rsidRPr="00071375">
        <w:rPr>
          <w:rFonts w:eastAsia="Calibri"/>
          <w:sz w:val="26"/>
          <w:szCs w:val="26"/>
          <w:lang w:eastAsia="en-US"/>
        </w:rPr>
        <w:t xml:space="preserve"> тыс. т. ЧДД недропользователя за рентабельный период составит </w:t>
      </w:r>
      <w:r w:rsidR="000E7BA4" w:rsidRPr="00071375">
        <w:rPr>
          <w:rFonts w:eastAsia="Calibri"/>
          <w:sz w:val="26"/>
          <w:szCs w:val="26"/>
          <w:lang w:eastAsia="en-US"/>
        </w:rPr>
        <w:t>923</w:t>
      </w:r>
      <w:r w:rsidRPr="00071375">
        <w:rPr>
          <w:rFonts w:eastAsia="Calibri"/>
          <w:sz w:val="26"/>
          <w:szCs w:val="26"/>
          <w:lang w:eastAsia="en-US"/>
        </w:rPr>
        <w:t xml:space="preserve"> млн. руб. (табл. 7.11).</w:t>
      </w:r>
    </w:p>
    <w:p w:rsidR="00071375" w:rsidRDefault="00071375" w:rsidP="003F3EAF">
      <w:pPr>
        <w:tabs>
          <w:tab w:val="left" w:pos="3705"/>
          <w:tab w:val="left" w:pos="6030"/>
        </w:tabs>
        <w:spacing w:line="360" w:lineRule="auto"/>
        <w:ind w:firstLine="709"/>
        <w:jc w:val="both"/>
        <w:rPr>
          <w:b/>
          <w:sz w:val="26"/>
          <w:szCs w:val="26"/>
        </w:rPr>
      </w:pPr>
    </w:p>
    <w:p w:rsidR="00E71197" w:rsidRPr="00071375" w:rsidRDefault="00E71197" w:rsidP="003F3EAF">
      <w:pPr>
        <w:tabs>
          <w:tab w:val="left" w:pos="3705"/>
          <w:tab w:val="left" w:pos="6030"/>
        </w:tabs>
        <w:spacing w:line="360" w:lineRule="auto"/>
        <w:ind w:firstLine="709"/>
        <w:jc w:val="both"/>
        <w:rPr>
          <w:sz w:val="26"/>
          <w:szCs w:val="26"/>
        </w:rPr>
      </w:pPr>
      <w:r w:rsidRPr="00071375">
        <w:rPr>
          <w:sz w:val="26"/>
          <w:szCs w:val="26"/>
        </w:rPr>
        <w:t>7.6 Определение рекомендуемого варианта разработки</w:t>
      </w:r>
    </w:p>
    <w:p w:rsidR="00E71197" w:rsidRDefault="00E71197" w:rsidP="000E7BA4">
      <w:pPr>
        <w:tabs>
          <w:tab w:val="left" w:pos="3705"/>
          <w:tab w:val="left" w:pos="6030"/>
        </w:tabs>
        <w:spacing w:line="360" w:lineRule="auto"/>
        <w:jc w:val="both"/>
        <w:rPr>
          <w:sz w:val="26"/>
          <w:szCs w:val="26"/>
        </w:rPr>
      </w:pPr>
    </w:p>
    <w:p w:rsidR="000C45F6" w:rsidRPr="000C45F6" w:rsidRDefault="000C45F6" w:rsidP="003F3EAF">
      <w:pPr>
        <w:tabs>
          <w:tab w:val="left" w:pos="3705"/>
          <w:tab w:val="left" w:pos="6030"/>
        </w:tabs>
        <w:spacing w:line="360" w:lineRule="auto"/>
        <w:ind w:firstLine="709"/>
        <w:jc w:val="both"/>
        <w:rPr>
          <w:sz w:val="26"/>
          <w:szCs w:val="26"/>
          <w:vertAlign w:val="subscript"/>
        </w:rPr>
      </w:pPr>
      <w:r w:rsidRPr="000C45F6">
        <w:rPr>
          <w:sz w:val="26"/>
          <w:szCs w:val="26"/>
        </w:rPr>
        <w:t xml:space="preserve">Для формирования вариантов разработки </w:t>
      </w:r>
      <w:r>
        <w:rPr>
          <w:sz w:val="26"/>
          <w:szCs w:val="26"/>
        </w:rPr>
        <w:t xml:space="preserve">должно </w:t>
      </w:r>
      <w:r w:rsidRPr="000C45F6">
        <w:rPr>
          <w:sz w:val="26"/>
          <w:szCs w:val="26"/>
        </w:rPr>
        <w:t>выполнят</w:t>
      </w:r>
      <w:r>
        <w:rPr>
          <w:sz w:val="26"/>
          <w:szCs w:val="26"/>
        </w:rPr>
        <w:t>ь</w:t>
      </w:r>
      <w:r w:rsidRPr="000C45F6">
        <w:rPr>
          <w:sz w:val="26"/>
          <w:szCs w:val="26"/>
        </w:rPr>
        <w:t xml:space="preserve">ся условие увеличения чистого дисконтированного дохода пользователя недр (далее ЧДД пользователя недр) по сравнению с ЧДД пользователя недр для Базового варианта разработки: </w:t>
      </w:r>
      <w:proofErr w:type="spellStart"/>
      <w:r>
        <w:rPr>
          <w:sz w:val="26"/>
          <w:szCs w:val="26"/>
        </w:rPr>
        <w:t>ЧДД</w:t>
      </w:r>
      <w:r w:rsidRPr="000C45F6">
        <w:rPr>
          <w:sz w:val="26"/>
          <w:szCs w:val="26"/>
          <w:vertAlign w:val="subscript"/>
        </w:rPr>
        <w:t>бв</w:t>
      </w:r>
      <w:proofErr w:type="spellEnd"/>
      <w:r w:rsidRPr="000C45F6">
        <w:rPr>
          <w:sz w:val="26"/>
          <w:szCs w:val="26"/>
        </w:rPr>
        <w:t>&lt;</w:t>
      </w:r>
      <w:r>
        <w:rPr>
          <w:sz w:val="26"/>
          <w:szCs w:val="26"/>
        </w:rPr>
        <w:t>ЧДД</w:t>
      </w:r>
      <w:r w:rsidRPr="000C45F6">
        <w:rPr>
          <w:sz w:val="26"/>
          <w:szCs w:val="26"/>
          <w:vertAlign w:val="subscript"/>
        </w:rPr>
        <w:t>01</w:t>
      </w:r>
      <w:r w:rsidRPr="000C45F6">
        <w:rPr>
          <w:sz w:val="26"/>
          <w:szCs w:val="26"/>
        </w:rPr>
        <w:t>&lt;</w:t>
      </w:r>
      <w:r>
        <w:rPr>
          <w:sz w:val="26"/>
          <w:szCs w:val="26"/>
        </w:rPr>
        <w:t>ЧДД</w:t>
      </w:r>
      <w:r w:rsidRPr="000C45F6">
        <w:rPr>
          <w:sz w:val="26"/>
          <w:szCs w:val="26"/>
          <w:vertAlign w:val="subscript"/>
        </w:rPr>
        <w:t>02</w:t>
      </w:r>
      <w:r>
        <w:rPr>
          <w:sz w:val="26"/>
          <w:szCs w:val="26"/>
          <w:vertAlign w:val="subscript"/>
        </w:rPr>
        <w:t xml:space="preserve"> </w:t>
      </w:r>
      <w:r w:rsidRPr="000C45F6">
        <w:rPr>
          <w:sz w:val="26"/>
          <w:szCs w:val="26"/>
        </w:rPr>
        <w:t>&lt;</w:t>
      </w:r>
      <w:r>
        <w:rPr>
          <w:sz w:val="26"/>
          <w:szCs w:val="26"/>
        </w:rPr>
        <w:t>ЧДД</w:t>
      </w:r>
      <w:r w:rsidRPr="000C45F6">
        <w:rPr>
          <w:sz w:val="26"/>
          <w:szCs w:val="26"/>
          <w:vertAlign w:val="subscript"/>
        </w:rPr>
        <w:t>03</w:t>
      </w:r>
      <w:r w:rsidRPr="000C45F6">
        <w:rPr>
          <w:sz w:val="26"/>
          <w:szCs w:val="26"/>
        </w:rPr>
        <w:t>&lt;ЧДД</w:t>
      </w:r>
      <w:r>
        <w:rPr>
          <w:sz w:val="26"/>
          <w:szCs w:val="26"/>
          <w:vertAlign w:val="subscript"/>
        </w:rPr>
        <w:t>04</w:t>
      </w:r>
      <w:r w:rsidRPr="000C45F6">
        <w:rPr>
          <w:sz w:val="26"/>
          <w:szCs w:val="26"/>
          <w:vertAlign w:val="subscript"/>
        </w:rPr>
        <w:t>.</w:t>
      </w:r>
    </w:p>
    <w:p w:rsidR="000C45F6" w:rsidRPr="000C45F6" w:rsidRDefault="000C45F6" w:rsidP="003F3EAF">
      <w:pPr>
        <w:tabs>
          <w:tab w:val="left" w:pos="3705"/>
          <w:tab w:val="left" w:pos="6030"/>
        </w:tabs>
        <w:spacing w:line="360" w:lineRule="auto"/>
        <w:ind w:firstLine="709"/>
        <w:jc w:val="both"/>
        <w:rPr>
          <w:sz w:val="26"/>
          <w:szCs w:val="26"/>
        </w:rPr>
      </w:pPr>
      <w:r w:rsidRPr="000C45F6">
        <w:rPr>
          <w:sz w:val="26"/>
          <w:szCs w:val="26"/>
        </w:rPr>
        <w:t xml:space="preserve">Общим принципом определения рекомендуемого варианта разработки послужил расчет интегрального показателя </w:t>
      </w:r>
      <w:proofErr w:type="spellStart"/>
      <w:r w:rsidRPr="000C45F6">
        <w:rPr>
          <w:sz w:val="26"/>
          <w:szCs w:val="26"/>
        </w:rPr>
        <w:t>Топт</w:t>
      </w:r>
      <w:proofErr w:type="spellEnd"/>
      <w:r w:rsidRPr="000C45F6">
        <w:rPr>
          <w:sz w:val="26"/>
          <w:szCs w:val="26"/>
        </w:rPr>
        <w:t xml:space="preserve">(i) для каждого варианта разработки - месторождения по </w:t>
      </w:r>
      <w:r>
        <w:rPr>
          <w:sz w:val="26"/>
          <w:szCs w:val="26"/>
        </w:rPr>
        <w:t xml:space="preserve">лицензии ПАО «Татнефть» и </w:t>
      </w:r>
      <w:r w:rsidRPr="000C45F6">
        <w:rPr>
          <w:sz w:val="26"/>
          <w:szCs w:val="26"/>
        </w:rPr>
        <w:t>месторождению в целом согласно ПТД:</w:t>
      </w:r>
    </w:p>
    <w:p w:rsidR="000C45F6" w:rsidRPr="00694381" w:rsidRDefault="000C45F6" w:rsidP="003F3EAF">
      <w:pPr>
        <w:tabs>
          <w:tab w:val="left" w:pos="3705"/>
          <w:tab w:val="left" w:pos="6030"/>
        </w:tabs>
        <w:spacing w:line="360" w:lineRule="auto"/>
        <w:ind w:firstLine="709"/>
        <w:jc w:val="both"/>
        <w:rPr>
          <w:iCs/>
          <w:sz w:val="26"/>
          <w:szCs w:val="26"/>
          <w:lang w:val="en-US"/>
        </w:rPr>
      </w:pPr>
      <w:proofErr w:type="spellStart"/>
      <w:r w:rsidRPr="000C45F6">
        <w:rPr>
          <w:iCs/>
          <w:sz w:val="26"/>
          <w:szCs w:val="26"/>
        </w:rPr>
        <w:t>Т</w:t>
      </w:r>
      <w:r w:rsidRPr="000C45F6">
        <w:rPr>
          <w:iCs/>
          <w:sz w:val="26"/>
          <w:szCs w:val="26"/>
          <w:vertAlign w:val="subscript"/>
        </w:rPr>
        <w:t>опт</w:t>
      </w:r>
      <w:proofErr w:type="spellEnd"/>
      <w:r w:rsidRPr="00694381">
        <w:rPr>
          <w:iCs/>
          <w:sz w:val="26"/>
          <w:szCs w:val="26"/>
          <w:lang w:val="en-US"/>
        </w:rPr>
        <w:t>(</w:t>
      </w:r>
      <w:proofErr w:type="spellStart"/>
      <w:r>
        <w:rPr>
          <w:iCs/>
          <w:sz w:val="26"/>
          <w:szCs w:val="26"/>
          <w:lang w:val="en-US"/>
        </w:rPr>
        <w:t>i</w:t>
      </w:r>
      <w:proofErr w:type="spellEnd"/>
      <w:r w:rsidRPr="00694381">
        <w:rPr>
          <w:iCs/>
          <w:sz w:val="26"/>
          <w:szCs w:val="26"/>
          <w:lang w:val="en-US"/>
        </w:rPr>
        <w:t xml:space="preserve">) = </w:t>
      </w:r>
      <w:r w:rsidRPr="000C45F6">
        <w:rPr>
          <w:iCs/>
          <w:sz w:val="26"/>
          <w:szCs w:val="26"/>
        </w:rPr>
        <w:t>Н</w:t>
      </w:r>
      <w:r w:rsidRPr="000C45F6">
        <w:rPr>
          <w:iCs/>
          <w:sz w:val="26"/>
          <w:szCs w:val="26"/>
          <w:vertAlign w:val="subscript"/>
        </w:rPr>
        <w:t>КИН</w:t>
      </w:r>
      <w:r w:rsidRPr="00694381">
        <w:rPr>
          <w:iCs/>
          <w:sz w:val="26"/>
          <w:szCs w:val="26"/>
          <w:lang w:val="en-US"/>
        </w:rPr>
        <w:t>(</w:t>
      </w:r>
      <w:proofErr w:type="spellStart"/>
      <w:r>
        <w:rPr>
          <w:iCs/>
          <w:sz w:val="26"/>
          <w:szCs w:val="26"/>
          <w:lang w:val="en-US"/>
        </w:rPr>
        <w:t>i</w:t>
      </w:r>
      <w:proofErr w:type="spellEnd"/>
      <w:r w:rsidRPr="00694381">
        <w:rPr>
          <w:iCs/>
          <w:sz w:val="26"/>
          <w:szCs w:val="26"/>
          <w:lang w:val="en-US"/>
        </w:rPr>
        <w:t xml:space="preserve">) + </w:t>
      </w:r>
      <w:proofErr w:type="gramStart"/>
      <w:r w:rsidRPr="000C45F6">
        <w:rPr>
          <w:iCs/>
          <w:sz w:val="26"/>
          <w:szCs w:val="26"/>
        </w:rPr>
        <w:t>Н</w:t>
      </w:r>
      <w:proofErr w:type="gramEnd"/>
      <w:r w:rsidRPr="000C45F6">
        <w:rPr>
          <w:iCs/>
          <w:sz w:val="26"/>
          <w:szCs w:val="26"/>
          <w:vertAlign w:val="subscript"/>
          <w:lang w:val="en-US"/>
        </w:rPr>
        <w:t>NPV</w:t>
      </w:r>
      <w:r w:rsidRPr="00694381">
        <w:rPr>
          <w:iCs/>
          <w:sz w:val="26"/>
          <w:szCs w:val="26"/>
          <w:lang w:val="en-US"/>
        </w:rPr>
        <w:t>(</w:t>
      </w:r>
      <w:proofErr w:type="spellStart"/>
      <w:r>
        <w:rPr>
          <w:iCs/>
          <w:sz w:val="26"/>
          <w:szCs w:val="26"/>
          <w:lang w:val="en-US"/>
        </w:rPr>
        <w:t>i</w:t>
      </w:r>
      <w:proofErr w:type="spellEnd"/>
      <w:r w:rsidRPr="00694381">
        <w:rPr>
          <w:iCs/>
          <w:sz w:val="26"/>
          <w:szCs w:val="26"/>
          <w:lang w:val="en-US"/>
        </w:rPr>
        <w:t xml:space="preserve">) + </w:t>
      </w:r>
      <w:r w:rsidRPr="000C45F6">
        <w:rPr>
          <w:iCs/>
          <w:sz w:val="26"/>
          <w:szCs w:val="26"/>
        </w:rPr>
        <w:t>Н</w:t>
      </w:r>
      <w:r w:rsidRPr="000C45F6">
        <w:rPr>
          <w:iCs/>
          <w:sz w:val="26"/>
          <w:szCs w:val="26"/>
          <w:vertAlign w:val="subscript"/>
        </w:rPr>
        <w:t>ДДГ</w:t>
      </w:r>
      <w:r w:rsidRPr="00694381">
        <w:rPr>
          <w:iCs/>
          <w:sz w:val="26"/>
          <w:szCs w:val="26"/>
          <w:lang w:val="en-US"/>
        </w:rPr>
        <w:t>(</w:t>
      </w:r>
      <w:proofErr w:type="spellStart"/>
      <w:r>
        <w:rPr>
          <w:iCs/>
          <w:sz w:val="26"/>
          <w:szCs w:val="26"/>
          <w:lang w:val="en-US"/>
        </w:rPr>
        <w:t>i</w:t>
      </w:r>
      <w:proofErr w:type="spellEnd"/>
      <w:r w:rsidRPr="00694381">
        <w:rPr>
          <w:iCs/>
          <w:sz w:val="26"/>
          <w:szCs w:val="26"/>
          <w:lang w:val="en-US"/>
        </w:rPr>
        <w:t>);</w:t>
      </w:r>
    </w:p>
    <w:p w:rsidR="000C45F6" w:rsidRPr="00694381" w:rsidRDefault="000C45F6" w:rsidP="003F3EAF">
      <w:pPr>
        <w:tabs>
          <w:tab w:val="left" w:pos="3705"/>
          <w:tab w:val="left" w:pos="6030"/>
        </w:tabs>
        <w:spacing w:line="360" w:lineRule="auto"/>
        <w:ind w:firstLine="709"/>
        <w:jc w:val="both"/>
        <w:rPr>
          <w:iCs/>
          <w:sz w:val="26"/>
          <w:szCs w:val="26"/>
          <w:lang w:val="en-US"/>
        </w:rPr>
      </w:pPr>
      <w:r w:rsidRPr="000C45F6">
        <w:rPr>
          <w:iCs/>
          <w:sz w:val="26"/>
          <w:szCs w:val="26"/>
        </w:rPr>
        <w:lastRenderedPageBreak/>
        <w:t>Н</w:t>
      </w:r>
      <w:r w:rsidRPr="000C45F6">
        <w:rPr>
          <w:iCs/>
          <w:sz w:val="26"/>
          <w:szCs w:val="26"/>
          <w:vertAlign w:val="subscript"/>
        </w:rPr>
        <w:t>КИН</w:t>
      </w:r>
      <w:r w:rsidRPr="00694381">
        <w:rPr>
          <w:iCs/>
          <w:sz w:val="26"/>
          <w:szCs w:val="26"/>
          <w:lang w:val="en-US"/>
        </w:rPr>
        <w:t>(</w:t>
      </w:r>
      <w:proofErr w:type="spellStart"/>
      <w:r w:rsidR="00694381">
        <w:rPr>
          <w:iCs/>
          <w:sz w:val="26"/>
          <w:szCs w:val="26"/>
          <w:lang w:val="en-US"/>
        </w:rPr>
        <w:t>i</w:t>
      </w:r>
      <w:proofErr w:type="spellEnd"/>
      <w:r w:rsidRPr="00694381">
        <w:rPr>
          <w:iCs/>
          <w:sz w:val="26"/>
          <w:szCs w:val="26"/>
          <w:lang w:val="en-US"/>
        </w:rPr>
        <w:t xml:space="preserve">) = </w:t>
      </w:r>
      <w:r w:rsidRPr="000C45F6">
        <w:rPr>
          <w:iCs/>
          <w:sz w:val="26"/>
          <w:szCs w:val="26"/>
        </w:rPr>
        <w:t>К</w:t>
      </w:r>
      <w:r w:rsidRPr="000C45F6">
        <w:rPr>
          <w:iCs/>
          <w:sz w:val="26"/>
          <w:szCs w:val="26"/>
          <w:vertAlign w:val="subscript"/>
        </w:rPr>
        <w:t>КИН</w:t>
      </w:r>
      <w:r w:rsidRPr="00694381">
        <w:rPr>
          <w:iCs/>
          <w:sz w:val="26"/>
          <w:szCs w:val="26"/>
          <w:lang w:val="en-US"/>
        </w:rPr>
        <w:t>(</w:t>
      </w:r>
      <w:proofErr w:type="spellStart"/>
      <w:r w:rsidR="00694381">
        <w:rPr>
          <w:iCs/>
          <w:sz w:val="26"/>
          <w:szCs w:val="26"/>
          <w:lang w:val="en-US"/>
        </w:rPr>
        <w:t>i</w:t>
      </w:r>
      <w:proofErr w:type="spellEnd"/>
      <w:r w:rsidRPr="00694381">
        <w:rPr>
          <w:iCs/>
          <w:sz w:val="26"/>
          <w:szCs w:val="26"/>
          <w:lang w:val="en-US"/>
        </w:rPr>
        <w:t xml:space="preserve">) / </w:t>
      </w:r>
      <w:r w:rsidRPr="000C45F6">
        <w:rPr>
          <w:iCs/>
          <w:sz w:val="26"/>
          <w:szCs w:val="26"/>
        </w:rPr>
        <w:t>макс</w:t>
      </w:r>
      <w:r w:rsidRPr="00694381">
        <w:rPr>
          <w:iCs/>
          <w:sz w:val="26"/>
          <w:szCs w:val="26"/>
          <w:lang w:val="en-US"/>
        </w:rPr>
        <w:t xml:space="preserve"> (</w:t>
      </w:r>
      <w:r w:rsidRPr="000C45F6">
        <w:rPr>
          <w:iCs/>
          <w:sz w:val="26"/>
          <w:szCs w:val="26"/>
        </w:rPr>
        <w:t>К</w:t>
      </w:r>
      <w:r w:rsidRPr="000C45F6">
        <w:rPr>
          <w:iCs/>
          <w:sz w:val="26"/>
          <w:szCs w:val="26"/>
          <w:vertAlign w:val="subscript"/>
        </w:rPr>
        <w:t>КИН</w:t>
      </w:r>
      <w:r w:rsidRPr="00694381">
        <w:rPr>
          <w:iCs/>
          <w:sz w:val="26"/>
          <w:szCs w:val="26"/>
          <w:lang w:val="en-US"/>
        </w:rPr>
        <w:t>(0)…</w:t>
      </w:r>
      <w:r w:rsidRPr="000C45F6">
        <w:rPr>
          <w:iCs/>
          <w:sz w:val="26"/>
          <w:szCs w:val="26"/>
        </w:rPr>
        <w:t>К</w:t>
      </w:r>
      <w:r w:rsidRPr="000C45F6">
        <w:rPr>
          <w:iCs/>
          <w:sz w:val="26"/>
          <w:szCs w:val="26"/>
          <w:vertAlign w:val="subscript"/>
        </w:rPr>
        <w:t>КИН</w:t>
      </w:r>
      <w:r w:rsidRPr="00694381">
        <w:rPr>
          <w:iCs/>
          <w:sz w:val="26"/>
          <w:szCs w:val="26"/>
          <w:lang w:val="en-US"/>
        </w:rPr>
        <w:t>(</w:t>
      </w:r>
      <w:r w:rsidR="00694381">
        <w:rPr>
          <w:iCs/>
          <w:sz w:val="26"/>
          <w:szCs w:val="26"/>
          <w:lang w:val="en-US"/>
        </w:rPr>
        <w:t>4</w:t>
      </w:r>
      <w:r w:rsidRPr="00694381">
        <w:rPr>
          <w:iCs/>
          <w:sz w:val="26"/>
          <w:szCs w:val="26"/>
          <w:lang w:val="en-US"/>
        </w:rPr>
        <w:t>));</w:t>
      </w:r>
    </w:p>
    <w:p w:rsidR="000C45F6" w:rsidRPr="00694381" w:rsidRDefault="000C45F6" w:rsidP="003F3EAF">
      <w:pPr>
        <w:tabs>
          <w:tab w:val="left" w:pos="3705"/>
          <w:tab w:val="left" w:pos="6030"/>
        </w:tabs>
        <w:spacing w:line="360" w:lineRule="auto"/>
        <w:ind w:firstLine="709"/>
        <w:jc w:val="both"/>
        <w:rPr>
          <w:iCs/>
          <w:sz w:val="26"/>
          <w:szCs w:val="26"/>
          <w:lang w:val="en-US"/>
        </w:rPr>
      </w:pPr>
      <w:r w:rsidRPr="00694381">
        <w:rPr>
          <w:iCs/>
          <w:sz w:val="26"/>
          <w:szCs w:val="26"/>
        </w:rPr>
        <w:t>Н</w:t>
      </w:r>
      <w:r w:rsidR="00694381" w:rsidRPr="00694381">
        <w:rPr>
          <w:iCs/>
          <w:sz w:val="26"/>
          <w:szCs w:val="26"/>
          <w:vertAlign w:val="subscript"/>
        </w:rPr>
        <w:t>ЧДД</w:t>
      </w:r>
      <w:r w:rsidR="00694381">
        <w:rPr>
          <w:iCs/>
          <w:sz w:val="26"/>
          <w:szCs w:val="26"/>
          <w:lang w:val="en-US"/>
        </w:rPr>
        <w:t>(</w:t>
      </w:r>
      <w:proofErr w:type="spellStart"/>
      <w:r w:rsidR="00694381">
        <w:rPr>
          <w:iCs/>
          <w:sz w:val="26"/>
          <w:szCs w:val="26"/>
          <w:lang w:val="en-US"/>
        </w:rPr>
        <w:t>i</w:t>
      </w:r>
      <w:proofErr w:type="spellEnd"/>
      <w:r w:rsidR="00694381">
        <w:rPr>
          <w:iCs/>
          <w:sz w:val="26"/>
          <w:szCs w:val="26"/>
          <w:lang w:val="en-US"/>
        </w:rPr>
        <w:t>)</w:t>
      </w:r>
      <w:r w:rsidRPr="00694381">
        <w:rPr>
          <w:iCs/>
          <w:sz w:val="26"/>
          <w:szCs w:val="26"/>
          <w:lang w:val="en-US"/>
        </w:rPr>
        <w:t xml:space="preserve"> = </w:t>
      </w:r>
      <w:r w:rsidRPr="000C45F6">
        <w:rPr>
          <w:iCs/>
          <w:sz w:val="26"/>
          <w:szCs w:val="26"/>
          <w:lang w:val="en-US"/>
        </w:rPr>
        <w:t>NPV</w:t>
      </w:r>
      <w:r w:rsidRPr="00694381">
        <w:rPr>
          <w:iCs/>
          <w:sz w:val="26"/>
          <w:szCs w:val="26"/>
          <w:lang w:val="en-US"/>
        </w:rPr>
        <w:t>(</w:t>
      </w:r>
      <w:proofErr w:type="spellStart"/>
      <w:r w:rsidR="00694381">
        <w:rPr>
          <w:iCs/>
          <w:sz w:val="26"/>
          <w:szCs w:val="26"/>
          <w:lang w:val="en-US"/>
        </w:rPr>
        <w:t>i</w:t>
      </w:r>
      <w:proofErr w:type="spellEnd"/>
      <w:r w:rsidRPr="00694381">
        <w:rPr>
          <w:iCs/>
          <w:sz w:val="26"/>
          <w:szCs w:val="26"/>
          <w:lang w:val="en-US"/>
        </w:rPr>
        <w:t xml:space="preserve">) / </w:t>
      </w:r>
      <w:r w:rsidRPr="000C45F6">
        <w:rPr>
          <w:iCs/>
          <w:sz w:val="26"/>
          <w:szCs w:val="26"/>
        </w:rPr>
        <w:t>макс</w:t>
      </w:r>
      <w:r w:rsidRPr="00694381">
        <w:rPr>
          <w:iCs/>
          <w:sz w:val="26"/>
          <w:szCs w:val="26"/>
          <w:lang w:val="en-US"/>
        </w:rPr>
        <w:t xml:space="preserve"> (</w:t>
      </w:r>
      <w:r w:rsidRPr="000C45F6">
        <w:rPr>
          <w:iCs/>
          <w:sz w:val="26"/>
          <w:szCs w:val="26"/>
          <w:lang w:val="en-US"/>
        </w:rPr>
        <w:t>NPV</w:t>
      </w:r>
      <w:r w:rsidR="00694381">
        <w:rPr>
          <w:iCs/>
          <w:sz w:val="26"/>
          <w:szCs w:val="26"/>
          <w:lang w:val="en-US"/>
        </w:rPr>
        <w:t>(</w:t>
      </w:r>
      <w:r w:rsidRPr="00694381">
        <w:rPr>
          <w:iCs/>
          <w:sz w:val="26"/>
          <w:szCs w:val="26"/>
          <w:lang w:val="en-US"/>
        </w:rPr>
        <w:t>0</w:t>
      </w:r>
      <w:r w:rsidR="00694381">
        <w:rPr>
          <w:iCs/>
          <w:sz w:val="26"/>
          <w:szCs w:val="26"/>
          <w:lang w:val="en-US"/>
        </w:rPr>
        <w:t>)</w:t>
      </w:r>
      <w:r w:rsidRPr="00694381">
        <w:rPr>
          <w:iCs/>
          <w:sz w:val="26"/>
          <w:szCs w:val="26"/>
          <w:lang w:val="en-US"/>
        </w:rPr>
        <w:t>…</w:t>
      </w:r>
      <w:r w:rsidRPr="000C45F6">
        <w:rPr>
          <w:iCs/>
          <w:sz w:val="26"/>
          <w:szCs w:val="26"/>
          <w:lang w:val="en-US"/>
        </w:rPr>
        <w:t>NPV</w:t>
      </w:r>
      <w:r w:rsidRPr="00694381">
        <w:rPr>
          <w:iCs/>
          <w:sz w:val="26"/>
          <w:szCs w:val="26"/>
          <w:lang w:val="en-US"/>
        </w:rPr>
        <w:t>(</w:t>
      </w:r>
      <w:r w:rsidR="00694381">
        <w:rPr>
          <w:iCs/>
          <w:sz w:val="26"/>
          <w:szCs w:val="26"/>
          <w:lang w:val="en-US"/>
        </w:rPr>
        <w:t>4</w:t>
      </w:r>
      <w:r w:rsidRPr="00694381">
        <w:rPr>
          <w:iCs/>
          <w:sz w:val="26"/>
          <w:szCs w:val="26"/>
          <w:lang w:val="en-US"/>
        </w:rPr>
        <w:t>));</w:t>
      </w:r>
    </w:p>
    <w:p w:rsidR="000C45F6" w:rsidRPr="000C45F6" w:rsidRDefault="000C45F6" w:rsidP="003F3EAF">
      <w:pPr>
        <w:tabs>
          <w:tab w:val="left" w:pos="3705"/>
          <w:tab w:val="left" w:pos="6030"/>
        </w:tabs>
        <w:spacing w:line="360" w:lineRule="auto"/>
        <w:ind w:firstLine="709"/>
        <w:jc w:val="both"/>
        <w:rPr>
          <w:iCs/>
          <w:sz w:val="26"/>
          <w:szCs w:val="26"/>
        </w:rPr>
      </w:pPr>
      <w:r w:rsidRPr="000C45F6">
        <w:rPr>
          <w:iCs/>
          <w:sz w:val="26"/>
          <w:szCs w:val="26"/>
        </w:rPr>
        <w:t>Н</w:t>
      </w:r>
      <w:r w:rsidR="00694381">
        <w:rPr>
          <w:iCs/>
          <w:sz w:val="26"/>
          <w:szCs w:val="26"/>
          <w:vertAlign w:val="subscript"/>
        </w:rPr>
        <w:t>ДДГ</w:t>
      </w:r>
      <w:r w:rsidRPr="000C45F6">
        <w:rPr>
          <w:iCs/>
          <w:sz w:val="26"/>
          <w:szCs w:val="26"/>
        </w:rPr>
        <w:t>(</w:t>
      </w:r>
      <w:proofErr w:type="spellStart"/>
      <w:r w:rsidR="00694381">
        <w:rPr>
          <w:iCs/>
          <w:sz w:val="26"/>
          <w:szCs w:val="26"/>
          <w:lang w:val="en-US"/>
        </w:rPr>
        <w:t>i</w:t>
      </w:r>
      <w:proofErr w:type="spellEnd"/>
      <w:r w:rsidRPr="000C45F6">
        <w:rPr>
          <w:iCs/>
          <w:sz w:val="26"/>
          <w:szCs w:val="26"/>
        </w:rPr>
        <w:t>) = ДДГ(</w:t>
      </w:r>
      <w:proofErr w:type="spellStart"/>
      <w:r w:rsidR="00694381">
        <w:rPr>
          <w:iCs/>
          <w:sz w:val="26"/>
          <w:szCs w:val="26"/>
          <w:lang w:val="en-US"/>
        </w:rPr>
        <w:t>i</w:t>
      </w:r>
      <w:proofErr w:type="spellEnd"/>
      <w:r w:rsidRPr="000C45F6">
        <w:rPr>
          <w:iCs/>
          <w:sz w:val="26"/>
          <w:szCs w:val="26"/>
        </w:rPr>
        <w:t>) / макс (ДДГ</w:t>
      </w:r>
      <w:r w:rsidR="00694381" w:rsidRPr="00694381">
        <w:rPr>
          <w:iCs/>
          <w:sz w:val="26"/>
          <w:szCs w:val="26"/>
        </w:rPr>
        <w:t>(</w:t>
      </w:r>
      <w:r w:rsidRPr="000C45F6">
        <w:rPr>
          <w:iCs/>
          <w:sz w:val="26"/>
          <w:szCs w:val="26"/>
        </w:rPr>
        <w:t>0</w:t>
      </w:r>
      <w:r w:rsidR="00694381" w:rsidRPr="00694381">
        <w:rPr>
          <w:iCs/>
          <w:sz w:val="26"/>
          <w:szCs w:val="26"/>
        </w:rPr>
        <w:t>)</w:t>
      </w:r>
      <w:r w:rsidRPr="000C45F6">
        <w:rPr>
          <w:iCs/>
          <w:sz w:val="26"/>
          <w:szCs w:val="26"/>
        </w:rPr>
        <w:t>…ДДГ(</w:t>
      </w:r>
      <w:r w:rsidR="00694381" w:rsidRPr="00694381">
        <w:rPr>
          <w:iCs/>
          <w:sz w:val="26"/>
          <w:szCs w:val="26"/>
        </w:rPr>
        <w:t>4</w:t>
      </w:r>
      <w:r w:rsidRPr="000C45F6">
        <w:rPr>
          <w:iCs/>
          <w:sz w:val="26"/>
          <w:szCs w:val="26"/>
        </w:rPr>
        <w:t xml:space="preserve">)); где </w:t>
      </w:r>
    </w:p>
    <w:p w:rsidR="000C45F6" w:rsidRPr="000C45F6" w:rsidRDefault="000C45F6" w:rsidP="003F3EAF">
      <w:pPr>
        <w:tabs>
          <w:tab w:val="left" w:pos="3705"/>
          <w:tab w:val="left" w:pos="6030"/>
        </w:tabs>
        <w:spacing w:line="360" w:lineRule="auto"/>
        <w:ind w:firstLine="709"/>
        <w:jc w:val="both"/>
        <w:rPr>
          <w:iCs/>
          <w:sz w:val="26"/>
          <w:szCs w:val="26"/>
        </w:rPr>
      </w:pPr>
      <w:proofErr w:type="spellStart"/>
      <w:r w:rsidRPr="000C45F6">
        <w:rPr>
          <w:iCs/>
          <w:sz w:val="26"/>
          <w:szCs w:val="26"/>
        </w:rPr>
        <w:t>Т</w:t>
      </w:r>
      <w:r w:rsidRPr="000C45F6">
        <w:rPr>
          <w:iCs/>
          <w:sz w:val="26"/>
          <w:szCs w:val="26"/>
          <w:vertAlign w:val="subscript"/>
        </w:rPr>
        <w:t>опт</w:t>
      </w:r>
      <w:proofErr w:type="spellEnd"/>
      <w:r w:rsidRPr="000C45F6">
        <w:rPr>
          <w:iCs/>
          <w:sz w:val="26"/>
          <w:szCs w:val="26"/>
        </w:rPr>
        <w:t>(</w:t>
      </w:r>
      <w:proofErr w:type="spellStart"/>
      <w:r w:rsidR="00694381">
        <w:rPr>
          <w:iCs/>
          <w:sz w:val="26"/>
          <w:szCs w:val="26"/>
          <w:lang w:val="en-US"/>
        </w:rPr>
        <w:t>i</w:t>
      </w:r>
      <w:proofErr w:type="spellEnd"/>
      <w:r w:rsidRPr="000C45F6">
        <w:rPr>
          <w:iCs/>
          <w:sz w:val="26"/>
          <w:szCs w:val="26"/>
        </w:rPr>
        <w:t xml:space="preserve">) – интегральный показатель оптимальности </w:t>
      </w:r>
      <w:proofErr w:type="spellStart"/>
      <w:r w:rsidR="00694381">
        <w:rPr>
          <w:iCs/>
          <w:sz w:val="26"/>
          <w:szCs w:val="26"/>
          <w:lang w:val="en-US"/>
        </w:rPr>
        <w:t>i</w:t>
      </w:r>
      <w:proofErr w:type="spellEnd"/>
      <w:r w:rsidR="00694381" w:rsidRPr="00694381">
        <w:rPr>
          <w:iCs/>
          <w:sz w:val="26"/>
          <w:szCs w:val="26"/>
        </w:rPr>
        <w:t>-</w:t>
      </w:r>
      <w:r w:rsidR="00694381">
        <w:rPr>
          <w:iCs/>
          <w:sz w:val="26"/>
          <w:szCs w:val="26"/>
        </w:rPr>
        <w:t>го</w:t>
      </w:r>
      <w:r w:rsidRPr="000C45F6">
        <w:rPr>
          <w:iCs/>
          <w:sz w:val="26"/>
          <w:szCs w:val="26"/>
        </w:rPr>
        <w:t xml:space="preserve"> вариант</w:t>
      </w:r>
      <w:r w:rsidR="00694381">
        <w:rPr>
          <w:iCs/>
          <w:sz w:val="26"/>
          <w:szCs w:val="26"/>
        </w:rPr>
        <w:t>а</w:t>
      </w:r>
      <w:r w:rsidRPr="000C45F6">
        <w:rPr>
          <w:iCs/>
          <w:sz w:val="26"/>
          <w:szCs w:val="26"/>
        </w:rPr>
        <w:t xml:space="preserve"> разработки;</w:t>
      </w:r>
    </w:p>
    <w:p w:rsidR="000C45F6" w:rsidRPr="000C45F6" w:rsidRDefault="000C45F6" w:rsidP="003F3EAF">
      <w:pPr>
        <w:tabs>
          <w:tab w:val="left" w:pos="3705"/>
          <w:tab w:val="left" w:pos="6030"/>
        </w:tabs>
        <w:spacing w:line="360" w:lineRule="auto"/>
        <w:ind w:firstLine="709"/>
        <w:jc w:val="both"/>
        <w:rPr>
          <w:iCs/>
          <w:sz w:val="26"/>
          <w:szCs w:val="26"/>
        </w:rPr>
      </w:pPr>
      <w:r w:rsidRPr="000C45F6">
        <w:rPr>
          <w:iCs/>
          <w:sz w:val="26"/>
          <w:szCs w:val="26"/>
        </w:rPr>
        <w:t>Н</w:t>
      </w:r>
      <w:r w:rsidRPr="000C45F6">
        <w:rPr>
          <w:iCs/>
          <w:sz w:val="26"/>
          <w:szCs w:val="26"/>
          <w:vertAlign w:val="subscript"/>
        </w:rPr>
        <w:t>КИН</w:t>
      </w:r>
      <w:r w:rsidRPr="000C45F6">
        <w:rPr>
          <w:iCs/>
          <w:sz w:val="26"/>
          <w:szCs w:val="26"/>
        </w:rPr>
        <w:t>(</w:t>
      </w:r>
      <w:proofErr w:type="spellStart"/>
      <w:r w:rsidR="00694381">
        <w:rPr>
          <w:iCs/>
          <w:sz w:val="26"/>
          <w:szCs w:val="26"/>
          <w:lang w:val="en-US"/>
        </w:rPr>
        <w:t>i</w:t>
      </w:r>
      <w:proofErr w:type="spellEnd"/>
      <w:r w:rsidRPr="000C45F6">
        <w:rPr>
          <w:iCs/>
          <w:sz w:val="26"/>
          <w:szCs w:val="26"/>
        </w:rPr>
        <w:t>)</w:t>
      </w:r>
      <w:r w:rsidRPr="000C45F6">
        <w:rPr>
          <w:b/>
          <w:iCs/>
          <w:sz w:val="26"/>
          <w:szCs w:val="26"/>
        </w:rPr>
        <w:t xml:space="preserve"> </w:t>
      </w:r>
      <w:r w:rsidRPr="000C45F6">
        <w:rPr>
          <w:iCs/>
          <w:sz w:val="26"/>
          <w:szCs w:val="26"/>
        </w:rPr>
        <w:t>– нормированный коэффициент извлечения нефти 4-х вариантов разработки для категорий запасов</w:t>
      </w:r>
      <w:proofErr w:type="gramStart"/>
      <w:r w:rsidRPr="000C45F6">
        <w:rPr>
          <w:iCs/>
          <w:sz w:val="26"/>
          <w:szCs w:val="26"/>
        </w:rPr>
        <w:t xml:space="preserve"> </w:t>
      </w:r>
      <w:r w:rsidRPr="000C45F6">
        <w:rPr>
          <w:sz w:val="26"/>
          <w:szCs w:val="26"/>
        </w:rPr>
        <w:t>А</w:t>
      </w:r>
      <w:proofErr w:type="gramEnd"/>
      <w:r w:rsidRPr="000C45F6">
        <w:rPr>
          <w:sz w:val="26"/>
          <w:szCs w:val="26"/>
        </w:rPr>
        <w:t>+В</w:t>
      </w:r>
      <w:r w:rsidRPr="000C45F6">
        <w:rPr>
          <w:sz w:val="26"/>
          <w:szCs w:val="26"/>
          <w:vertAlign w:val="subscript"/>
        </w:rPr>
        <w:t>1</w:t>
      </w:r>
      <w:r w:rsidRPr="000C45F6">
        <w:rPr>
          <w:sz w:val="26"/>
          <w:szCs w:val="26"/>
        </w:rPr>
        <w:t>+В</w:t>
      </w:r>
      <w:r w:rsidRPr="000C45F6">
        <w:rPr>
          <w:sz w:val="26"/>
          <w:szCs w:val="26"/>
          <w:vertAlign w:val="subscript"/>
        </w:rPr>
        <w:t>2</w:t>
      </w:r>
      <w:r w:rsidRPr="000C45F6">
        <w:rPr>
          <w:iCs/>
          <w:sz w:val="26"/>
          <w:szCs w:val="26"/>
        </w:rPr>
        <w:t>;</w:t>
      </w:r>
    </w:p>
    <w:p w:rsidR="000C45F6" w:rsidRPr="000C45F6" w:rsidRDefault="00694381" w:rsidP="003F3EAF">
      <w:pPr>
        <w:tabs>
          <w:tab w:val="left" w:pos="3705"/>
          <w:tab w:val="left" w:pos="6030"/>
        </w:tabs>
        <w:spacing w:line="360" w:lineRule="auto"/>
        <w:ind w:firstLine="709"/>
        <w:jc w:val="both"/>
        <w:rPr>
          <w:iCs/>
          <w:sz w:val="26"/>
          <w:szCs w:val="26"/>
        </w:rPr>
      </w:pPr>
      <w:r>
        <w:rPr>
          <w:iCs/>
          <w:sz w:val="26"/>
          <w:szCs w:val="26"/>
        </w:rPr>
        <w:t>Н</w:t>
      </w:r>
      <w:r>
        <w:rPr>
          <w:iCs/>
          <w:sz w:val="26"/>
          <w:szCs w:val="26"/>
          <w:vertAlign w:val="subscript"/>
        </w:rPr>
        <w:t>ЧДД</w:t>
      </w:r>
      <w:r w:rsidR="000C45F6" w:rsidRPr="000C45F6">
        <w:rPr>
          <w:iCs/>
          <w:sz w:val="26"/>
          <w:szCs w:val="26"/>
        </w:rPr>
        <w:t>(</w:t>
      </w:r>
      <w:proofErr w:type="spellStart"/>
      <w:r>
        <w:rPr>
          <w:iCs/>
          <w:sz w:val="26"/>
          <w:szCs w:val="26"/>
          <w:lang w:val="en-US"/>
        </w:rPr>
        <w:t>i</w:t>
      </w:r>
      <w:proofErr w:type="spellEnd"/>
      <w:r w:rsidR="000C45F6" w:rsidRPr="000C45F6">
        <w:rPr>
          <w:iCs/>
          <w:sz w:val="26"/>
          <w:szCs w:val="26"/>
        </w:rPr>
        <w:t xml:space="preserve">) – </w:t>
      </w:r>
      <w:r>
        <w:rPr>
          <w:iCs/>
          <w:sz w:val="26"/>
          <w:szCs w:val="26"/>
        </w:rPr>
        <w:t xml:space="preserve">нормированный </w:t>
      </w:r>
      <w:r w:rsidR="000C45F6" w:rsidRPr="000C45F6">
        <w:rPr>
          <w:iCs/>
          <w:sz w:val="26"/>
          <w:szCs w:val="26"/>
        </w:rPr>
        <w:t xml:space="preserve">ЧДД пользователя недр </w:t>
      </w:r>
      <w:proofErr w:type="spellStart"/>
      <w:r>
        <w:rPr>
          <w:iCs/>
          <w:sz w:val="26"/>
          <w:szCs w:val="26"/>
          <w:lang w:val="en-US"/>
        </w:rPr>
        <w:t>i</w:t>
      </w:r>
      <w:proofErr w:type="spellEnd"/>
      <w:r>
        <w:rPr>
          <w:iCs/>
          <w:sz w:val="26"/>
          <w:szCs w:val="26"/>
        </w:rPr>
        <w:t xml:space="preserve">-го </w:t>
      </w:r>
      <w:r w:rsidR="000C45F6" w:rsidRPr="000C45F6">
        <w:rPr>
          <w:iCs/>
          <w:sz w:val="26"/>
          <w:szCs w:val="26"/>
        </w:rPr>
        <w:t>вариант</w:t>
      </w:r>
      <w:r>
        <w:rPr>
          <w:iCs/>
          <w:sz w:val="26"/>
          <w:szCs w:val="26"/>
        </w:rPr>
        <w:t>а</w:t>
      </w:r>
      <w:r w:rsidR="000C45F6" w:rsidRPr="000C45F6">
        <w:rPr>
          <w:iCs/>
          <w:sz w:val="26"/>
          <w:szCs w:val="26"/>
        </w:rPr>
        <w:t xml:space="preserve"> разработки для категорий запасов</w:t>
      </w:r>
      <w:proofErr w:type="gramStart"/>
      <w:r w:rsidR="000C45F6" w:rsidRPr="000C45F6">
        <w:rPr>
          <w:iCs/>
          <w:sz w:val="26"/>
          <w:szCs w:val="26"/>
        </w:rPr>
        <w:t xml:space="preserve"> </w:t>
      </w:r>
      <w:r w:rsidR="000C45F6" w:rsidRPr="000C45F6">
        <w:rPr>
          <w:sz w:val="26"/>
          <w:szCs w:val="26"/>
        </w:rPr>
        <w:t>А</w:t>
      </w:r>
      <w:proofErr w:type="gramEnd"/>
      <w:r w:rsidR="000C45F6" w:rsidRPr="000C45F6">
        <w:rPr>
          <w:sz w:val="26"/>
          <w:szCs w:val="26"/>
        </w:rPr>
        <w:t>+В</w:t>
      </w:r>
      <w:r w:rsidR="000C45F6" w:rsidRPr="000C45F6">
        <w:rPr>
          <w:sz w:val="26"/>
          <w:szCs w:val="26"/>
          <w:vertAlign w:val="subscript"/>
        </w:rPr>
        <w:t>1</w:t>
      </w:r>
      <w:r w:rsidR="000C45F6" w:rsidRPr="000C45F6">
        <w:rPr>
          <w:sz w:val="26"/>
          <w:szCs w:val="26"/>
        </w:rPr>
        <w:t>+В</w:t>
      </w:r>
      <w:r w:rsidR="000C45F6" w:rsidRPr="000C45F6">
        <w:rPr>
          <w:sz w:val="26"/>
          <w:szCs w:val="26"/>
          <w:vertAlign w:val="subscript"/>
        </w:rPr>
        <w:t>2</w:t>
      </w:r>
      <w:r w:rsidR="000C45F6" w:rsidRPr="000C45F6">
        <w:rPr>
          <w:iCs/>
          <w:sz w:val="26"/>
          <w:szCs w:val="26"/>
        </w:rPr>
        <w:t>;</w:t>
      </w:r>
    </w:p>
    <w:p w:rsidR="000C45F6" w:rsidRPr="000C45F6" w:rsidRDefault="000C45F6" w:rsidP="003F3EAF">
      <w:pPr>
        <w:tabs>
          <w:tab w:val="left" w:pos="3705"/>
          <w:tab w:val="left" w:pos="6030"/>
        </w:tabs>
        <w:spacing w:line="360" w:lineRule="auto"/>
        <w:ind w:firstLine="709"/>
        <w:jc w:val="both"/>
        <w:rPr>
          <w:iCs/>
          <w:sz w:val="26"/>
          <w:szCs w:val="26"/>
        </w:rPr>
      </w:pPr>
      <w:proofErr w:type="gramStart"/>
      <w:r w:rsidRPr="000C45F6">
        <w:rPr>
          <w:iCs/>
          <w:sz w:val="26"/>
          <w:szCs w:val="26"/>
          <w:lang w:val="en-US"/>
        </w:rPr>
        <w:t>NPV</w:t>
      </w:r>
      <w:r w:rsidR="00694381">
        <w:rPr>
          <w:iCs/>
          <w:sz w:val="26"/>
          <w:szCs w:val="26"/>
        </w:rPr>
        <w:t>(</w:t>
      </w:r>
      <w:proofErr w:type="gramEnd"/>
      <w:r w:rsidR="00694381">
        <w:rPr>
          <w:iCs/>
          <w:sz w:val="26"/>
          <w:szCs w:val="26"/>
        </w:rPr>
        <w:t>0)</w:t>
      </w:r>
      <w:r w:rsidRPr="000C45F6">
        <w:rPr>
          <w:iCs/>
          <w:sz w:val="26"/>
          <w:szCs w:val="26"/>
        </w:rPr>
        <w:t>…</w:t>
      </w:r>
      <w:r w:rsidRPr="000C45F6">
        <w:rPr>
          <w:iCs/>
          <w:sz w:val="26"/>
          <w:szCs w:val="26"/>
          <w:lang w:val="en-US"/>
        </w:rPr>
        <w:t>NPV</w:t>
      </w:r>
      <w:r w:rsidR="00694381">
        <w:rPr>
          <w:iCs/>
          <w:sz w:val="26"/>
          <w:szCs w:val="26"/>
        </w:rPr>
        <w:t>(4)</w:t>
      </w:r>
      <w:r w:rsidRPr="000C45F6">
        <w:rPr>
          <w:iCs/>
          <w:sz w:val="26"/>
          <w:szCs w:val="26"/>
        </w:rPr>
        <w:t xml:space="preserve"> – ЧДД пользователя недр </w:t>
      </w:r>
      <w:r w:rsidR="00694381">
        <w:rPr>
          <w:iCs/>
          <w:sz w:val="26"/>
          <w:szCs w:val="26"/>
        </w:rPr>
        <w:t>по</w:t>
      </w:r>
      <w:r w:rsidRPr="000C45F6">
        <w:rPr>
          <w:iCs/>
          <w:sz w:val="26"/>
          <w:szCs w:val="26"/>
        </w:rPr>
        <w:t xml:space="preserve"> вариант</w:t>
      </w:r>
      <w:r w:rsidR="00694381">
        <w:rPr>
          <w:iCs/>
          <w:sz w:val="26"/>
          <w:szCs w:val="26"/>
        </w:rPr>
        <w:t>ам</w:t>
      </w:r>
      <w:r w:rsidRPr="000C45F6">
        <w:rPr>
          <w:iCs/>
          <w:sz w:val="26"/>
          <w:szCs w:val="26"/>
        </w:rPr>
        <w:t xml:space="preserve"> разработки для категорий запасов </w:t>
      </w:r>
      <w:r w:rsidRPr="000C45F6">
        <w:rPr>
          <w:sz w:val="26"/>
          <w:szCs w:val="26"/>
        </w:rPr>
        <w:t>А+В</w:t>
      </w:r>
      <w:r w:rsidRPr="000C45F6">
        <w:rPr>
          <w:sz w:val="26"/>
          <w:szCs w:val="26"/>
          <w:vertAlign w:val="subscript"/>
        </w:rPr>
        <w:t>1</w:t>
      </w:r>
      <w:r w:rsidRPr="000C45F6">
        <w:rPr>
          <w:sz w:val="26"/>
          <w:szCs w:val="26"/>
        </w:rPr>
        <w:t>+В</w:t>
      </w:r>
      <w:r w:rsidRPr="000C45F6">
        <w:rPr>
          <w:sz w:val="26"/>
          <w:szCs w:val="26"/>
          <w:vertAlign w:val="subscript"/>
        </w:rPr>
        <w:t>2</w:t>
      </w:r>
      <w:r w:rsidRPr="000C45F6">
        <w:rPr>
          <w:iCs/>
          <w:sz w:val="26"/>
          <w:szCs w:val="26"/>
        </w:rPr>
        <w:t>;</w:t>
      </w:r>
    </w:p>
    <w:p w:rsidR="000C45F6" w:rsidRPr="000C45F6" w:rsidRDefault="00694381" w:rsidP="003F3EAF">
      <w:pPr>
        <w:tabs>
          <w:tab w:val="left" w:pos="3705"/>
          <w:tab w:val="left" w:pos="6030"/>
        </w:tabs>
        <w:spacing w:line="360" w:lineRule="auto"/>
        <w:ind w:firstLine="709"/>
        <w:jc w:val="both"/>
        <w:rPr>
          <w:iCs/>
          <w:sz w:val="26"/>
          <w:szCs w:val="26"/>
        </w:rPr>
      </w:pPr>
      <w:r w:rsidRPr="00694381">
        <w:rPr>
          <w:iCs/>
          <w:sz w:val="26"/>
          <w:szCs w:val="26"/>
        </w:rPr>
        <w:t>Н</w:t>
      </w:r>
      <w:r>
        <w:rPr>
          <w:iCs/>
          <w:sz w:val="26"/>
          <w:szCs w:val="26"/>
          <w:vertAlign w:val="subscript"/>
        </w:rPr>
        <w:t>ДДГ</w:t>
      </w:r>
      <w:r w:rsidR="000C45F6" w:rsidRPr="000C45F6">
        <w:rPr>
          <w:iCs/>
          <w:sz w:val="26"/>
          <w:szCs w:val="26"/>
        </w:rPr>
        <w:t>(</w:t>
      </w:r>
      <w:proofErr w:type="spellStart"/>
      <w:r>
        <w:rPr>
          <w:iCs/>
          <w:sz w:val="26"/>
          <w:szCs w:val="26"/>
          <w:lang w:val="en-US"/>
        </w:rPr>
        <w:t>i</w:t>
      </w:r>
      <w:proofErr w:type="spellEnd"/>
      <w:r w:rsidR="000C45F6" w:rsidRPr="000C45F6">
        <w:rPr>
          <w:iCs/>
          <w:sz w:val="26"/>
          <w:szCs w:val="26"/>
        </w:rPr>
        <w:t xml:space="preserve">) – </w:t>
      </w:r>
      <w:r>
        <w:rPr>
          <w:iCs/>
          <w:sz w:val="26"/>
          <w:szCs w:val="26"/>
        </w:rPr>
        <w:t xml:space="preserve">нормированный </w:t>
      </w:r>
      <w:r w:rsidR="000C45F6" w:rsidRPr="000C45F6">
        <w:rPr>
          <w:iCs/>
          <w:sz w:val="26"/>
          <w:szCs w:val="26"/>
        </w:rPr>
        <w:t xml:space="preserve">накопленный дисконтированный доход государства для </w:t>
      </w:r>
      <w:proofErr w:type="spellStart"/>
      <w:r>
        <w:rPr>
          <w:iCs/>
          <w:sz w:val="26"/>
          <w:szCs w:val="26"/>
          <w:lang w:val="en-US"/>
        </w:rPr>
        <w:t>i</w:t>
      </w:r>
      <w:proofErr w:type="spellEnd"/>
      <w:r>
        <w:rPr>
          <w:iCs/>
          <w:sz w:val="26"/>
          <w:szCs w:val="26"/>
        </w:rPr>
        <w:t>-го</w:t>
      </w:r>
      <w:r w:rsidR="000C45F6" w:rsidRPr="000C45F6">
        <w:rPr>
          <w:iCs/>
          <w:sz w:val="26"/>
          <w:szCs w:val="26"/>
        </w:rPr>
        <w:t xml:space="preserve"> вариант</w:t>
      </w:r>
      <w:r>
        <w:rPr>
          <w:iCs/>
          <w:sz w:val="26"/>
          <w:szCs w:val="26"/>
        </w:rPr>
        <w:t>а</w:t>
      </w:r>
      <w:r w:rsidR="000C45F6" w:rsidRPr="000C45F6">
        <w:rPr>
          <w:iCs/>
          <w:sz w:val="26"/>
          <w:szCs w:val="26"/>
        </w:rPr>
        <w:t xml:space="preserve"> разработки для категорий запасов</w:t>
      </w:r>
      <w:proofErr w:type="gramStart"/>
      <w:r w:rsidR="000C45F6" w:rsidRPr="000C45F6">
        <w:rPr>
          <w:iCs/>
          <w:sz w:val="26"/>
          <w:szCs w:val="26"/>
        </w:rPr>
        <w:t xml:space="preserve"> </w:t>
      </w:r>
      <w:r w:rsidR="000C45F6" w:rsidRPr="000C45F6">
        <w:rPr>
          <w:sz w:val="26"/>
          <w:szCs w:val="26"/>
        </w:rPr>
        <w:t>А</w:t>
      </w:r>
      <w:proofErr w:type="gramEnd"/>
      <w:r w:rsidR="000C45F6" w:rsidRPr="000C45F6">
        <w:rPr>
          <w:sz w:val="26"/>
          <w:szCs w:val="26"/>
        </w:rPr>
        <w:t>+В</w:t>
      </w:r>
      <w:r w:rsidR="000C45F6" w:rsidRPr="000C45F6">
        <w:rPr>
          <w:sz w:val="26"/>
          <w:szCs w:val="26"/>
          <w:vertAlign w:val="subscript"/>
        </w:rPr>
        <w:t>1</w:t>
      </w:r>
      <w:r w:rsidR="000C45F6" w:rsidRPr="000C45F6">
        <w:rPr>
          <w:sz w:val="26"/>
          <w:szCs w:val="26"/>
        </w:rPr>
        <w:t>+В</w:t>
      </w:r>
      <w:r w:rsidR="000C45F6" w:rsidRPr="000C45F6">
        <w:rPr>
          <w:sz w:val="26"/>
          <w:szCs w:val="26"/>
          <w:vertAlign w:val="subscript"/>
        </w:rPr>
        <w:t>2</w:t>
      </w:r>
      <w:r w:rsidR="000C45F6" w:rsidRPr="000C45F6">
        <w:rPr>
          <w:iCs/>
          <w:sz w:val="26"/>
          <w:szCs w:val="26"/>
        </w:rPr>
        <w:t>;</w:t>
      </w:r>
    </w:p>
    <w:p w:rsidR="000C45F6" w:rsidRPr="000C45F6" w:rsidRDefault="000C45F6" w:rsidP="003F3EAF">
      <w:pPr>
        <w:tabs>
          <w:tab w:val="left" w:pos="3705"/>
          <w:tab w:val="left" w:pos="6030"/>
        </w:tabs>
        <w:spacing w:line="360" w:lineRule="auto"/>
        <w:ind w:firstLine="709"/>
        <w:jc w:val="both"/>
        <w:rPr>
          <w:iCs/>
          <w:sz w:val="26"/>
          <w:szCs w:val="26"/>
        </w:rPr>
      </w:pPr>
      <w:r w:rsidRPr="000C45F6">
        <w:rPr>
          <w:iCs/>
          <w:sz w:val="26"/>
          <w:szCs w:val="26"/>
        </w:rPr>
        <w:t>ДДГ</w:t>
      </w:r>
      <w:r w:rsidR="00694381">
        <w:rPr>
          <w:iCs/>
          <w:sz w:val="26"/>
          <w:szCs w:val="26"/>
        </w:rPr>
        <w:t>(0)</w:t>
      </w:r>
      <w:r w:rsidRPr="000C45F6">
        <w:rPr>
          <w:iCs/>
          <w:sz w:val="26"/>
          <w:szCs w:val="26"/>
        </w:rPr>
        <w:t>…ДДГ</w:t>
      </w:r>
      <w:r w:rsidR="00694381">
        <w:rPr>
          <w:iCs/>
          <w:sz w:val="26"/>
          <w:szCs w:val="26"/>
        </w:rPr>
        <w:t>(4)</w:t>
      </w:r>
      <w:r w:rsidRPr="000C45F6">
        <w:rPr>
          <w:iCs/>
          <w:sz w:val="26"/>
          <w:szCs w:val="26"/>
        </w:rPr>
        <w:t xml:space="preserve"> – накопленные дисконтированные доходы Государства </w:t>
      </w:r>
      <w:r w:rsidR="00694381">
        <w:rPr>
          <w:iCs/>
          <w:sz w:val="26"/>
          <w:szCs w:val="26"/>
        </w:rPr>
        <w:t>по</w:t>
      </w:r>
      <w:r w:rsidRPr="000C45F6">
        <w:rPr>
          <w:iCs/>
          <w:sz w:val="26"/>
          <w:szCs w:val="26"/>
        </w:rPr>
        <w:t xml:space="preserve"> вариант</w:t>
      </w:r>
      <w:r w:rsidR="00694381">
        <w:rPr>
          <w:iCs/>
          <w:sz w:val="26"/>
          <w:szCs w:val="26"/>
        </w:rPr>
        <w:t>ам</w:t>
      </w:r>
      <w:r w:rsidRPr="000C45F6">
        <w:rPr>
          <w:iCs/>
          <w:sz w:val="26"/>
          <w:szCs w:val="26"/>
        </w:rPr>
        <w:t xml:space="preserve"> разработки для категорий запасов</w:t>
      </w:r>
      <w:proofErr w:type="gramStart"/>
      <w:r w:rsidRPr="000C45F6">
        <w:rPr>
          <w:iCs/>
          <w:sz w:val="26"/>
          <w:szCs w:val="26"/>
        </w:rPr>
        <w:t xml:space="preserve"> </w:t>
      </w:r>
      <w:r w:rsidRPr="000C45F6">
        <w:rPr>
          <w:sz w:val="26"/>
          <w:szCs w:val="26"/>
        </w:rPr>
        <w:t>А</w:t>
      </w:r>
      <w:proofErr w:type="gramEnd"/>
      <w:r w:rsidRPr="000C45F6">
        <w:rPr>
          <w:sz w:val="26"/>
          <w:szCs w:val="26"/>
        </w:rPr>
        <w:t>+В</w:t>
      </w:r>
      <w:r w:rsidRPr="000C45F6">
        <w:rPr>
          <w:sz w:val="26"/>
          <w:szCs w:val="26"/>
          <w:vertAlign w:val="subscript"/>
        </w:rPr>
        <w:t>1</w:t>
      </w:r>
      <w:r w:rsidRPr="000C45F6">
        <w:rPr>
          <w:sz w:val="26"/>
          <w:szCs w:val="26"/>
        </w:rPr>
        <w:t>+В</w:t>
      </w:r>
      <w:r w:rsidRPr="000C45F6">
        <w:rPr>
          <w:sz w:val="26"/>
          <w:szCs w:val="26"/>
          <w:vertAlign w:val="subscript"/>
        </w:rPr>
        <w:t>2</w:t>
      </w:r>
      <w:r w:rsidRPr="000C45F6">
        <w:rPr>
          <w:iCs/>
          <w:sz w:val="26"/>
          <w:szCs w:val="26"/>
        </w:rPr>
        <w:t>;</w:t>
      </w:r>
    </w:p>
    <w:p w:rsidR="000C45F6" w:rsidRPr="000C45F6" w:rsidRDefault="000C45F6" w:rsidP="003F3EAF">
      <w:pPr>
        <w:tabs>
          <w:tab w:val="left" w:pos="3705"/>
          <w:tab w:val="left" w:pos="6030"/>
        </w:tabs>
        <w:spacing w:line="360" w:lineRule="auto"/>
        <w:ind w:firstLine="709"/>
        <w:jc w:val="both"/>
        <w:rPr>
          <w:sz w:val="26"/>
          <w:szCs w:val="26"/>
        </w:rPr>
      </w:pPr>
      <w:r w:rsidRPr="000C45F6">
        <w:rPr>
          <w:iCs/>
          <w:sz w:val="26"/>
          <w:szCs w:val="26"/>
        </w:rPr>
        <w:t>Показатели ЧДД пользователя недр и накопленный дисконтированный доход Государства (далее ДДГ) рассчитываются за рентабельный</w:t>
      </w:r>
      <w:r w:rsidRPr="000C45F6">
        <w:rPr>
          <w:sz w:val="26"/>
          <w:szCs w:val="26"/>
        </w:rPr>
        <w:t xml:space="preserve"> срок разработки.</w:t>
      </w:r>
    </w:p>
    <w:p w:rsidR="000C45F6" w:rsidRPr="000C45F6" w:rsidRDefault="000C45F6" w:rsidP="003F3EAF">
      <w:pPr>
        <w:tabs>
          <w:tab w:val="left" w:pos="3705"/>
          <w:tab w:val="left" w:pos="6030"/>
        </w:tabs>
        <w:spacing w:line="360" w:lineRule="auto"/>
        <w:ind w:firstLine="709"/>
        <w:jc w:val="both"/>
        <w:rPr>
          <w:iCs/>
          <w:sz w:val="26"/>
          <w:szCs w:val="26"/>
        </w:rPr>
      </w:pPr>
      <w:r w:rsidRPr="000C45F6">
        <w:rPr>
          <w:iCs/>
          <w:sz w:val="26"/>
          <w:szCs w:val="26"/>
        </w:rPr>
        <w:t>Таким образом, для расчета Н</w:t>
      </w:r>
      <w:r w:rsidRPr="000C45F6">
        <w:rPr>
          <w:iCs/>
          <w:sz w:val="26"/>
          <w:szCs w:val="26"/>
          <w:vertAlign w:val="subscript"/>
        </w:rPr>
        <w:t>КИН</w:t>
      </w:r>
      <w:r w:rsidRPr="000C45F6">
        <w:rPr>
          <w:iCs/>
          <w:sz w:val="26"/>
          <w:szCs w:val="26"/>
        </w:rPr>
        <w:t>(4), Н</w:t>
      </w:r>
      <w:r w:rsidRPr="000C45F6">
        <w:rPr>
          <w:iCs/>
          <w:sz w:val="26"/>
          <w:szCs w:val="26"/>
          <w:vertAlign w:val="subscript"/>
        </w:rPr>
        <w:t>ДДГ</w:t>
      </w:r>
      <w:r w:rsidRPr="000C45F6">
        <w:rPr>
          <w:iCs/>
          <w:sz w:val="26"/>
          <w:szCs w:val="26"/>
        </w:rPr>
        <w:t>(4) и Н</w:t>
      </w:r>
      <w:r w:rsidR="00FA5B94">
        <w:rPr>
          <w:iCs/>
          <w:sz w:val="26"/>
          <w:szCs w:val="26"/>
          <w:vertAlign w:val="subscript"/>
        </w:rPr>
        <w:t>ЧДД</w:t>
      </w:r>
      <w:r w:rsidRPr="000C45F6">
        <w:rPr>
          <w:iCs/>
          <w:sz w:val="26"/>
          <w:szCs w:val="26"/>
        </w:rPr>
        <w:t>(4) соответствующие показатели К</w:t>
      </w:r>
      <w:r w:rsidRPr="000C45F6">
        <w:rPr>
          <w:iCs/>
          <w:sz w:val="26"/>
          <w:szCs w:val="26"/>
          <w:vertAlign w:val="subscript"/>
        </w:rPr>
        <w:t>КИН</w:t>
      </w:r>
      <w:r w:rsidRPr="000C45F6">
        <w:rPr>
          <w:iCs/>
          <w:sz w:val="26"/>
          <w:szCs w:val="26"/>
        </w:rPr>
        <w:t xml:space="preserve">(4), ДДГ(4) и </w:t>
      </w:r>
      <w:r w:rsidR="00FA5B94">
        <w:rPr>
          <w:iCs/>
          <w:sz w:val="26"/>
          <w:szCs w:val="26"/>
        </w:rPr>
        <w:t>ЧДД</w:t>
      </w:r>
      <w:r w:rsidRPr="000C45F6">
        <w:rPr>
          <w:iCs/>
          <w:sz w:val="26"/>
          <w:szCs w:val="26"/>
        </w:rPr>
        <w:t xml:space="preserve">(4) для 4-х вариантов разработки нормируются (делятся) на соответствующие максимальные значения среди вариантов разработки рассчитанных в ПТД. </w:t>
      </w:r>
    </w:p>
    <w:p w:rsidR="000C45F6" w:rsidRPr="000C45F6" w:rsidRDefault="00FA5B94" w:rsidP="003F3EAF">
      <w:pPr>
        <w:tabs>
          <w:tab w:val="left" w:pos="3705"/>
          <w:tab w:val="left" w:pos="6030"/>
        </w:tabs>
        <w:spacing w:line="360" w:lineRule="auto"/>
        <w:ind w:firstLine="709"/>
        <w:jc w:val="both"/>
        <w:rPr>
          <w:iCs/>
          <w:sz w:val="26"/>
          <w:szCs w:val="26"/>
        </w:rPr>
      </w:pPr>
      <w:proofErr w:type="spellStart"/>
      <w:r w:rsidRPr="00FA5B94">
        <w:rPr>
          <w:iCs/>
          <w:sz w:val="26"/>
          <w:szCs w:val="26"/>
        </w:rPr>
        <w:t>Т</w:t>
      </w:r>
      <w:r>
        <w:rPr>
          <w:iCs/>
          <w:sz w:val="26"/>
          <w:szCs w:val="26"/>
          <w:vertAlign w:val="subscript"/>
        </w:rPr>
        <w:t>опт</w:t>
      </w:r>
      <w:proofErr w:type="spellEnd"/>
      <w:r>
        <w:rPr>
          <w:iCs/>
          <w:sz w:val="26"/>
          <w:szCs w:val="26"/>
        </w:rPr>
        <w:t>(</w:t>
      </w:r>
      <w:proofErr w:type="spellStart"/>
      <w:r>
        <w:rPr>
          <w:iCs/>
          <w:sz w:val="26"/>
          <w:szCs w:val="26"/>
          <w:lang w:val="en-US"/>
        </w:rPr>
        <w:t>i</w:t>
      </w:r>
      <w:proofErr w:type="spellEnd"/>
      <w:r>
        <w:rPr>
          <w:iCs/>
          <w:sz w:val="26"/>
          <w:szCs w:val="26"/>
        </w:rPr>
        <w:t xml:space="preserve">) округляется до третьего знака после запятой. </w:t>
      </w:r>
      <w:r w:rsidR="000C45F6" w:rsidRPr="00FA5B94">
        <w:rPr>
          <w:iCs/>
          <w:sz w:val="26"/>
          <w:szCs w:val="26"/>
        </w:rPr>
        <w:t>Рекомендуемый</w:t>
      </w:r>
      <w:r w:rsidR="000C45F6" w:rsidRPr="000C45F6">
        <w:rPr>
          <w:iCs/>
          <w:sz w:val="26"/>
          <w:szCs w:val="26"/>
        </w:rPr>
        <w:t xml:space="preserve"> вариант разработки определяется, как вариант разработки с максимальным значением показателя </w:t>
      </w:r>
      <w:proofErr w:type="spellStart"/>
      <w:r w:rsidR="000C45F6" w:rsidRPr="000C45F6">
        <w:rPr>
          <w:iCs/>
          <w:sz w:val="26"/>
          <w:szCs w:val="26"/>
        </w:rPr>
        <w:t>Т</w:t>
      </w:r>
      <w:r w:rsidR="000C45F6" w:rsidRPr="00FA5B94">
        <w:rPr>
          <w:iCs/>
          <w:sz w:val="26"/>
          <w:szCs w:val="26"/>
          <w:vertAlign w:val="subscript"/>
        </w:rPr>
        <w:t>опт</w:t>
      </w:r>
      <w:proofErr w:type="spellEnd"/>
      <w:r>
        <w:rPr>
          <w:iCs/>
          <w:sz w:val="26"/>
          <w:szCs w:val="26"/>
        </w:rPr>
        <w:t>(</w:t>
      </w:r>
      <w:proofErr w:type="spellStart"/>
      <w:r>
        <w:rPr>
          <w:iCs/>
          <w:sz w:val="26"/>
          <w:szCs w:val="26"/>
          <w:lang w:val="en-US"/>
        </w:rPr>
        <w:t>i</w:t>
      </w:r>
      <w:proofErr w:type="spellEnd"/>
      <w:r w:rsidRPr="00FA5B94">
        <w:rPr>
          <w:iCs/>
          <w:sz w:val="26"/>
          <w:szCs w:val="26"/>
        </w:rPr>
        <w:t>)</w:t>
      </w:r>
      <w:r w:rsidR="000C45F6" w:rsidRPr="000C45F6">
        <w:rPr>
          <w:iCs/>
          <w:sz w:val="26"/>
          <w:szCs w:val="26"/>
        </w:rPr>
        <w:t xml:space="preserve">. </w:t>
      </w:r>
    </w:p>
    <w:p w:rsidR="000C45F6" w:rsidRDefault="000C45F6" w:rsidP="003F3EAF">
      <w:pPr>
        <w:tabs>
          <w:tab w:val="left" w:pos="3705"/>
          <w:tab w:val="left" w:pos="6030"/>
        </w:tabs>
        <w:spacing w:line="360" w:lineRule="auto"/>
        <w:ind w:firstLine="709"/>
        <w:jc w:val="both"/>
        <w:rPr>
          <w:iCs/>
          <w:sz w:val="26"/>
          <w:szCs w:val="26"/>
        </w:rPr>
      </w:pPr>
      <w:r w:rsidRPr="000C45F6">
        <w:rPr>
          <w:iCs/>
          <w:sz w:val="26"/>
          <w:szCs w:val="26"/>
        </w:rPr>
        <w:t xml:space="preserve">Результаты расчетов технико-экономических показателей по вариантам разработки с определением </w:t>
      </w:r>
      <w:proofErr w:type="spellStart"/>
      <w:r w:rsidRPr="000C45F6">
        <w:rPr>
          <w:iCs/>
          <w:sz w:val="26"/>
          <w:szCs w:val="26"/>
        </w:rPr>
        <w:t>Т</w:t>
      </w:r>
      <w:r w:rsidRPr="00FA5B94">
        <w:rPr>
          <w:iCs/>
          <w:sz w:val="26"/>
          <w:szCs w:val="26"/>
          <w:vertAlign w:val="subscript"/>
        </w:rPr>
        <w:t>опт</w:t>
      </w:r>
      <w:proofErr w:type="spellEnd"/>
      <w:r w:rsidRPr="000C45F6">
        <w:rPr>
          <w:iCs/>
          <w:sz w:val="26"/>
          <w:szCs w:val="26"/>
        </w:rPr>
        <w:t xml:space="preserve"> представлены в таблице </w:t>
      </w:r>
      <w:r w:rsidR="0086197A">
        <w:rPr>
          <w:iCs/>
          <w:sz w:val="26"/>
          <w:szCs w:val="26"/>
        </w:rPr>
        <w:t>7.12</w:t>
      </w:r>
      <w:r w:rsidRPr="000C45F6">
        <w:rPr>
          <w:iCs/>
          <w:sz w:val="26"/>
          <w:szCs w:val="26"/>
        </w:rPr>
        <w:t xml:space="preserve">. </w:t>
      </w:r>
    </w:p>
    <w:p w:rsidR="0086197A" w:rsidRDefault="0086197A" w:rsidP="003F3EAF">
      <w:pPr>
        <w:tabs>
          <w:tab w:val="left" w:pos="3705"/>
          <w:tab w:val="left" w:pos="6030"/>
        </w:tabs>
        <w:spacing w:line="360" w:lineRule="auto"/>
        <w:ind w:firstLine="709"/>
        <w:jc w:val="both"/>
        <w:rPr>
          <w:iCs/>
          <w:sz w:val="26"/>
          <w:szCs w:val="26"/>
        </w:rPr>
      </w:pPr>
    </w:p>
    <w:p w:rsidR="00071375" w:rsidRDefault="00071375" w:rsidP="003F3EAF">
      <w:pPr>
        <w:tabs>
          <w:tab w:val="left" w:pos="3705"/>
          <w:tab w:val="left" w:pos="6030"/>
        </w:tabs>
        <w:spacing w:line="360" w:lineRule="auto"/>
        <w:ind w:firstLine="709"/>
        <w:jc w:val="both"/>
        <w:rPr>
          <w:iCs/>
          <w:sz w:val="26"/>
          <w:szCs w:val="26"/>
        </w:rPr>
      </w:pPr>
    </w:p>
    <w:p w:rsidR="00C440E7" w:rsidRDefault="0086197A" w:rsidP="003F3EAF">
      <w:pPr>
        <w:tabs>
          <w:tab w:val="left" w:pos="3705"/>
          <w:tab w:val="left" w:pos="6030"/>
        </w:tabs>
        <w:spacing w:line="360" w:lineRule="auto"/>
        <w:jc w:val="both"/>
        <w:rPr>
          <w:iCs/>
          <w:sz w:val="26"/>
          <w:szCs w:val="26"/>
        </w:rPr>
      </w:pPr>
      <w:r>
        <w:rPr>
          <w:iCs/>
          <w:sz w:val="26"/>
          <w:szCs w:val="26"/>
        </w:rPr>
        <w:t>Таблица 7.12</w:t>
      </w:r>
      <w:r w:rsidR="00123765">
        <w:rPr>
          <w:iCs/>
          <w:sz w:val="26"/>
          <w:szCs w:val="26"/>
        </w:rPr>
        <w:t xml:space="preserve"> – </w:t>
      </w:r>
      <w:r w:rsidR="00123765" w:rsidRPr="00123765">
        <w:rPr>
          <w:iCs/>
          <w:sz w:val="26"/>
          <w:szCs w:val="26"/>
        </w:rPr>
        <w:t xml:space="preserve">Определение рекомендуемого варианта разработки на основе интегрального показателя </w:t>
      </w:r>
      <w:proofErr w:type="spellStart"/>
      <w:r w:rsidR="00123765" w:rsidRPr="00123765">
        <w:rPr>
          <w:iCs/>
          <w:sz w:val="26"/>
          <w:szCs w:val="26"/>
        </w:rPr>
        <w:t>Топт</w:t>
      </w:r>
      <w:proofErr w:type="spellEnd"/>
    </w:p>
    <w:p w:rsidR="00123765" w:rsidRDefault="00381D02" w:rsidP="00381D02">
      <w:pPr>
        <w:tabs>
          <w:tab w:val="left" w:pos="3705"/>
          <w:tab w:val="left" w:pos="6030"/>
        </w:tabs>
        <w:spacing w:line="360" w:lineRule="auto"/>
        <w:rPr>
          <w:iCs/>
          <w:sz w:val="26"/>
          <w:szCs w:val="26"/>
        </w:rPr>
      </w:pPr>
      <w:r w:rsidRPr="00381D02">
        <w:rPr>
          <w:noProof/>
        </w:rPr>
        <w:lastRenderedPageBreak/>
        <w:drawing>
          <wp:inline distT="0" distB="0" distL="0" distR="0">
            <wp:extent cx="4118776" cy="1693708"/>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413" cy="1696437"/>
                    </a:xfrm>
                    <a:prstGeom prst="rect">
                      <a:avLst/>
                    </a:prstGeom>
                    <a:noFill/>
                    <a:ln>
                      <a:noFill/>
                    </a:ln>
                  </pic:spPr>
                </pic:pic>
              </a:graphicData>
            </a:graphic>
          </wp:inline>
        </w:drawing>
      </w:r>
    </w:p>
    <w:p w:rsidR="00123765" w:rsidRPr="000C45F6" w:rsidRDefault="00123765" w:rsidP="003F3EAF">
      <w:pPr>
        <w:tabs>
          <w:tab w:val="left" w:pos="3705"/>
          <w:tab w:val="left" w:pos="6030"/>
        </w:tabs>
        <w:spacing w:line="360" w:lineRule="auto"/>
        <w:ind w:firstLine="709"/>
        <w:jc w:val="both"/>
        <w:rPr>
          <w:iCs/>
          <w:sz w:val="26"/>
          <w:szCs w:val="26"/>
        </w:rPr>
      </w:pPr>
    </w:p>
    <w:p w:rsidR="00123765" w:rsidRDefault="000C45F6" w:rsidP="003F3EAF">
      <w:pPr>
        <w:tabs>
          <w:tab w:val="left" w:pos="3705"/>
          <w:tab w:val="left" w:pos="6030"/>
        </w:tabs>
        <w:spacing w:line="360" w:lineRule="auto"/>
        <w:ind w:firstLine="709"/>
        <w:jc w:val="both"/>
        <w:rPr>
          <w:sz w:val="26"/>
          <w:szCs w:val="26"/>
        </w:rPr>
      </w:pPr>
      <w:r w:rsidRPr="000C45F6">
        <w:rPr>
          <w:sz w:val="26"/>
          <w:szCs w:val="26"/>
        </w:rPr>
        <w:t xml:space="preserve">Из таблицы </w:t>
      </w:r>
      <w:r w:rsidR="0086197A">
        <w:rPr>
          <w:sz w:val="26"/>
          <w:szCs w:val="26"/>
        </w:rPr>
        <w:t>7.12</w:t>
      </w:r>
      <w:r w:rsidR="00123765">
        <w:rPr>
          <w:sz w:val="26"/>
          <w:szCs w:val="26"/>
        </w:rPr>
        <w:t xml:space="preserve"> </w:t>
      </w:r>
      <w:r w:rsidRPr="000C45F6">
        <w:rPr>
          <w:sz w:val="26"/>
          <w:szCs w:val="26"/>
        </w:rPr>
        <w:t xml:space="preserve">следует, что максимальное значение </w:t>
      </w:r>
      <w:proofErr w:type="spellStart"/>
      <w:r w:rsidRPr="000C45F6">
        <w:rPr>
          <w:sz w:val="26"/>
          <w:szCs w:val="26"/>
        </w:rPr>
        <w:t>Топт</w:t>
      </w:r>
      <w:proofErr w:type="spellEnd"/>
      <w:r w:rsidRPr="000C45F6">
        <w:rPr>
          <w:sz w:val="26"/>
          <w:szCs w:val="26"/>
        </w:rPr>
        <w:t xml:space="preserve"> имеет вариант </w:t>
      </w:r>
      <w:r w:rsidR="0023744A">
        <w:rPr>
          <w:sz w:val="26"/>
          <w:szCs w:val="26"/>
        </w:rPr>
        <w:t>3</w:t>
      </w:r>
      <w:r w:rsidR="00123765">
        <w:rPr>
          <w:sz w:val="26"/>
          <w:szCs w:val="26"/>
        </w:rPr>
        <w:t xml:space="preserve">. Интегральный показатель </w:t>
      </w:r>
      <w:proofErr w:type="spellStart"/>
      <w:r w:rsidR="00123765">
        <w:rPr>
          <w:sz w:val="26"/>
          <w:szCs w:val="26"/>
        </w:rPr>
        <w:t>Топт</w:t>
      </w:r>
      <w:proofErr w:type="spellEnd"/>
      <w:r w:rsidR="00123765">
        <w:rPr>
          <w:sz w:val="26"/>
          <w:szCs w:val="26"/>
        </w:rPr>
        <w:t xml:space="preserve"> равен трем (это максимальное значение). </w:t>
      </w:r>
      <w:r w:rsidR="0023744A">
        <w:rPr>
          <w:sz w:val="26"/>
          <w:szCs w:val="26"/>
        </w:rPr>
        <w:t>Третий</w:t>
      </w:r>
      <w:r w:rsidR="00123765">
        <w:rPr>
          <w:sz w:val="26"/>
          <w:szCs w:val="26"/>
        </w:rPr>
        <w:t xml:space="preserve"> вариант разработки и рекомендуется к дальнейшему применению.</w:t>
      </w:r>
    </w:p>
    <w:p w:rsidR="00720880" w:rsidRDefault="00465576" w:rsidP="003F3EAF">
      <w:pPr>
        <w:widowControl w:val="0"/>
        <w:spacing w:line="360" w:lineRule="auto"/>
        <w:ind w:firstLine="709"/>
        <w:jc w:val="both"/>
        <w:rPr>
          <w:sz w:val="26"/>
          <w:szCs w:val="26"/>
        </w:rPr>
      </w:pPr>
      <w:r>
        <w:rPr>
          <w:sz w:val="26"/>
          <w:szCs w:val="26"/>
        </w:rPr>
        <w:t>Расчеты в</w:t>
      </w:r>
      <w:r w:rsidR="00123765">
        <w:rPr>
          <w:sz w:val="26"/>
          <w:szCs w:val="26"/>
        </w:rPr>
        <w:t>ыручк</w:t>
      </w:r>
      <w:r>
        <w:rPr>
          <w:sz w:val="26"/>
          <w:szCs w:val="26"/>
        </w:rPr>
        <w:t>и</w:t>
      </w:r>
      <w:r w:rsidR="00123765">
        <w:rPr>
          <w:sz w:val="26"/>
          <w:szCs w:val="26"/>
        </w:rPr>
        <w:t xml:space="preserve"> от реализации продукции, капитальны</w:t>
      </w:r>
      <w:r>
        <w:rPr>
          <w:sz w:val="26"/>
          <w:szCs w:val="26"/>
        </w:rPr>
        <w:t>х</w:t>
      </w:r>
      <w:r w:rsidR="00123765">
        <w:rPr>
          <w:sz w:val="26"/>
          <w:szCs w:val="26"/>
        </w:rPr>
        <w:t xml:space="preserve"> вло</w:t>
      </w:r>
      <w:r>
        <w:rPr>
          <w:sz w:val="26"/>
          <w:szCs w:val="26"/>
        </w:rPr>
        <w:t>жений, текущих затрат, прибыли от реализации продукции и ЧДД по</w:t>
      </w:r>
      <w:r w:rsidR="005616C5">
        <w:rPr>
          <w:sz w:val="26"/>
          <w:szCs w:val="26"/>
        </w:rPr>
        <w:t>льзователя недр, а также дохода</w:t>
      </w:r>
      <w:r>
        <w:rPr>
          <w:sz w:val="26"/>
          <w:szCs w:val="26"/>
        </w:rPr>
        <w:t xml:space="preserve"> государства по рекомендуемому (</w:t>
      </w:r>
      <w:r w:rsidR="0023744A">
        <w:rPr>
          <w:sz w:val="26"/>
          <w:szCs w:val="26"/>
        </w:rPr>
        <w:t>третьему</w:t>
      </w:r>
      <w:r>
        <w:rPr>
          <w:sz w:val="26"/>
          <w:szCs w:val="26"/>
        </w:rPr>
        <w:t xml:space="preserve">) варианту разработки </w:t>
      </w:r>
      <w:r w:rsidR="0023744A">
        <w:rPr>
          <w:sz w:val="26"/>
          <w:szCs w:val="26"/>
        </w:rPr>
        <w:t>приведены в табл. 7.13-7.17</w:t>
      </w:r>
      <w:r>
        <w:rPr>
          <w:sz w:val="26"/>
          <w:szCs w:val="26"/>
        </w:rPr>
        <w:t>.</w:t>
      </w:r>
    </w:p>
    <w:p w:rsidR="0066323D" w:rsidRPr="00956262" w:rsidRDefault="0066323D" w:rsidP="003F3EAF">
      <w:pPr>
        <w:widowControl w:val="0"/>
        <w:spacing w:line="360" w:lineRule="auto"/>
        <w:ind w:firstLine="709"/>
        <w:jc w:val="both"/>
        <w:rPr>
          <w:sz w:val="26"/>
          <w:szCs w:val="26"/>
        </w:rPr>
      </w:pPr>
    </w:p>
    <w:p w:rsidR="000D00DA" w:rsidRPr="00071375" w:rsidRDefault="000D00DA" w:rsidP="003F3EAF">
      <w:pPr>
        <w:pStyle w:val="211"/>
        <w:spacing w:line="360" w:lineRule="auto"/>
        <w:ind w:firstLine="709"/>
        <w:rPr>
          <w:b w:val="0"/>
          <w:sz w:val="26"/>
        </w:rPr>
      </w:pPr>
      <w:bookmarkStart w:id="5" w:name="_Toc453433861"/>
      <w:bookmarkStart w:id="6" w:name="_Toc456182929"/>
      <w:r w:rsidRPr="00071375">
        <w:rPr>
          <w:b w:val="0"/>
          <w:sz w:val="26"/>
        </w:rPr>
        <w:t>7.</w:t>
      </w:r>
      <w:r w:rsidR="00465576" w:rsidRPr="00071375">
        <w:rPr>
          <w:b w:val="0"/>
          <w:sz w:val="26"/>
        </w:rPr>
        <w:t>7</w:t>
      </w:r>
      <w:r w:rsidRPr="00071375">
        <w:rPr>
          <w:b w:val="0"/>
          <w:sz w:val="26"/>
        </w:rPr>
        <w:t xml:space="preserve"> Анализ чувствительности проекта</w:t>
      </w:r>
    </w:p>
    <w:p w:rsidR="000D00DA" w:rsidRDefault="000D00DA" w:rsidP="003F3EAF">
      <w:pPr>
        <w:widowControl w:val="0"/>
        <w:spacing w:line="360" w:lineRule="auto"/>
        <w:ind w:firstLine="709"/>
        <w:jc w:val="both"/>
        <w:rPr>
          <w:sz w:val="26"/>
          <w:szCs w:val="26"/>
        </w:rPr>
      </w:pPr>
    </w:p>
    <w:p w:rsidR="00C012D3" w:rsidRPr="00C012D3" w:rsidRDefault="00C012D3" w:rsidP="003F3EAF">
      <w:pPr>
        <w:spacing w:line="360" w:lineRule="auto"/>
        <w:ind w:firstLine="709"/>
        <w:jc w:val="both"/>
        <w:rPr>
          <w:rFonts w:eastAsiaTheme="minorHAnsi"/>
          <w:sz w:val="26"/>
          <w:szCs w:val="26"/>
          <w:lang w:eastAsia="en-US"/>
        </w:rPr>
      </w:pPr>
      <w:r w:rsidRPr="00C012D3">
        <w:rPr>
          <w:rFonts w:eastAsiaTheme="minorHAnsi"/>
          <w:sz w:val="26"/>
          <w:szCs w:val="26"/>
          <w:lang w:eastAsia="en-US"/>
        </w:rPr>
        <w:t xml:space="preserve">Экономический риск определяется как «опасность, возможность убытка или ущерба», то есть потери предприятием части своих ресурсов, </w:t>
      </w:r>
      <w:proofErr w:type="spellStart"/>
      <w:r w:rsidRPr="00C012D3">
        <w:rPr>
          <w:rFonts w:eastAsiaTheme="minorHAnsi"/>
          <w:sz w:val="26"/>
          <w:szCs w:val="26"/>
          <w:lang w:eastAsia="en-US"/>
        </w:rPr>
        <w:t>недополучение</w:t>
      </w:r>
      <w:proofErr w:type="spellEnd"/>
      <w:r w:rsidRPr="00C012D3">
        <w:rPr>
          <w:rFonts w:eastAsiaTheme="minorHAnsi"/>
          <w:sz w:val="26"/>
          <w:szCs w:val="26"/>
          <w:lang w:eastAsia="en-US"/>
        </w:rPr>
        <w:t xml:space="preserve"> доходов или появление дополнительных расходов в результате осуществления производственной или финансовой деятельности. </w:t>
      </w:r>
    </w:p>
    <w:p w:rsidR="00C012D3" w:rsidRPr="00C012D3" w:rsidRDefault="00C012D3" w:rsidP="003F3EAF">
      <w:pPr>
        <w:spacing w:line="360" w:lineRule="auto"/>
        <w:ind w:firstLine="709"/>
        <w:jc w:val="both"/>
        <w:rPr>
          <w:rFonts w:eastAsiaTheme="minorHAnsi"/>
          <w:sz w:val="26"/>
          <w:szCs w:val="26"/>
          <w:lang w:eastAsia="en-US"/>
        </w:rPr>
      </w:pPr>
      <w:r w:rsidRPr="00C012D3">
        <w:rPr>
          <w:rFonts w:eastAsiaTheme="minorHAnsi"/>
          <w:sz w:val="26"/>
          <w:szCs w:val="26"/>
          <w:lang w:eastAsia="en-US"/>
        </w:rPr>
        <w:t>Экономический риск оценивается анализом чувствительности основных показателей эффективности к изменению различных факторов.</w:t>
      </w:r>
    </w:p>
    <w:p w:rsidR="00C012D3" w:rsidRPr="004B5840" w:rsidRDefault="0023744A" w:rsidP="003F3EAF">
      <w:pPr>
        <w:spacing w:line="360" w:lineRule="auto"/>
        <w:ind w:firstLine="709"/>
        <w:jc w:val="both"/>
        <w:rPr>
          <w:rFonts w:eastAsiaTheme="minorHAnsi"/>
          <w:sz w:val="26"/>
          <w:szCs w:val="26"/>
          <w:lang w:eastAsia="en-US"/>
        </w:rPr>
      </w:pPr>
      <w:proofErr w:type="gramStart"/>
      <w:r w:rsidRPr="004B5840">
        <w:rPr>
          <w:rFonts w:eastAsiaTheme="minorHAnsi"/>
          <w:sz w:val="26"/>
          <w:szCs w:val="26"/>
          <w:lang w:eastAsia="en-US"/>
        </w:rPr>
        <w:t>В</w:t>
      </w:r>
      <w:r w:rsidR="00C012D3" w:rsidRPr="004B5840">
        <w:rPr>
          <w:rFonts w:eastAsiaTheme="minorHAnsi"/>
          <w:sz w:val="26"/>
          <w:szCs w:val="26"/>
          <w:lang w:eastAsia="en-US"/>
        </w:rPr>
        <w:t xml:space="preserve"> качестве факторов, влияющих на уровень основного экономического показателя разработки – чистого дисконтированного дохода</w:t>
      </w:r>
      <w:r w:rsidR="004B5840">
        <w:rPr>
          <w:rFonts w:eastAsiaTheme="minorHAnsi"/>
          <w:sz w:val="26"/>
          <w:szCs w:val="26"/>
          <w:lang w:eastAsia="en-US"/>
        </w:rPr>
        <w:t xml:space="preserve"> (ЧДД)</w:t>
      </w:r>
      <w:r w:rsidR="00C012D3" w:rsidRPr="004B5840">
        <w:rPr>
          <w:rFonts w:eastAsiaTheme="minorHAnsi"/>
          <w:sz w:val="26"/>
          <w:szCs w:val="26"/>
          <w:lang w:eastAsia="en-US"/>
        </w:rPr>
        <w:t>,</w:t>
      </w:r>
      <w:r w:rsidR="004B5840" w:rsidRPr="004B5840">
        <w:rPr>
          <w:sz w:val="26"/>
          <w:szCs w:val="26"/>
        </w:rPr>
        <w:t xml:space="preserve"> а также </w:t>
      </w:r>
      <w:r w:rsidR="004B5840" w:rsidRPr="004B5840">
        <w:rPr>
          <w:rFonts w:eastAsiaTheme="minorHAnsi"/>
          <w:sz w:val="26"/>
          <w:szCs w:val="26"/>
          <w:lang w:eastAsia="en-US"/>
        </w:rPr>
        <w:t>чистого дисконтированного дохода государства</w:t>
      </w:r>
      <w:r w:rsidR="004B5840">
        <w:rPr>
          <w:rFonts w:eastAsiaTheme="minorHAnsi"/>
          <w:sz w:val="26"/>
          <w:szCs w:val="26"/>
          <w:lang w:eastAsia="en-US"/>
        </w:rPr>
        <w:t xml:space="preserve"> (ЧДДГ)</w:t>
      </w:r>
      <w:r w:rsidR="004B5840" w:rsidRPr="004B5840">
        <w:rPr>
          <w:rFonts w:eastAsiaTheme="minorHAnsi"/>
          <w:sz w:val="26"/>
          <w:szCs w:val="26"/>
          <w:lang w:eastAsia="en-US"/>
        </w:rPr>
        <w:t xml:space="preserve"> и рентабельно извлекаемых запасов УВС</w:t>
      </w:r>
      <w:r w:rsidR="00C012D3" w:rsidRPr="004B5840">
        <w:rPr>
          <w:rFonts w:eastAsiaTheme="minorHAnsi"/>
          <w:sz w:val="26"/>
          <w:szCs w:val="26"/>
          <w:lang w:eastAsia="en-US"/>
        </w:rPr>
        <w:t xml:space="preserve"> выбраны: </w:t>
      </w:r>
      <w:proofErr w:type="gramEnd"/>
    </w:p>
    <w:p w:rsidR="00C012D3" w:rsidRPr="00C012D3" w:rsidRDefault="00C012D3" w:rsidP="003F3EAF">
      <w:pPr>
        <w:numPr>
          <w:ilvl w:val="0"/>
          <w:numId w:val="18"/>
        </w:numPr>
        <w:tabs>
          <w:tab w:val="left" w:pos="567"/>
        </w:tabs>
        <w:spacing w:after="200" w:line="360" w:lineRule="auto"/>
        <w:ind w:firstLine="284"/>
        <w:contextualSpacing/>
        <w:jc w:val="both"/>
        <w:rPr>
          <w:rFonts w:eastAsiaTheme="minorHAnsi"/>
          <w:sz w:val="26"/>
          <w:szCs w:val="26"/>
          <w:lang w:eastAsia="en-US"/>
        </w:rPr>
      </w:pPr>
      <w:r w:rsidRPr="00C012D3">
        <w:rPr>
          <w:rFonts w:eastAsiaTheme="minorHAnsi"/>
          <w:sz w:val="26"/>
          <w:szCs w:val="26"/>
          <w:lang w:eastAsia="en-US"/>
        </w:rPr>
        <w:t>изменение цены реализации нефти;</w:t>
      </w:r>
    </w:p>
    <w:p w:rsidR="00C012D3" w:rsidRPr="00C012D3" w:rsidRDefault="00C012D3" w:rsidP="003F3EAF">
      <w:pPr>
        <w:numPr>
          <w:ilvl w:val="0"/>
          <w:numId w:val="18"/>
        </w:numPr>
        <w:tabs>
          <w:tab w:val="left" w:pos="567"/>
        </w:tabs>
        <w:spacing w:after="200" w:line="360" w:lineRule="auto"/>
        <w:ind w:firstLine="284"/>
        <w:contextualSpacing/>
        <w:jc w:val="both"/>
        <w:rPr>
          <w:rFonts w:eastAsiaTheme="minorHAnsi"/>
          <w:sz w:val="26"/>
          <w:szCs w:val="26"/>
          <w:lang w:eastAsia="en-US"/>
        </w:rPr>
      </w:pPr>
      <w:r w:rsidRPr="00C012D3">
        <w:rPr>
          <w:rFonts w:eastAsiaTheme="minorHAnsi"/>
          <w:sz w:val="26"/>
          <w:szCs w:val="26"/>
          <w:lang w:eastAsia="en-US"/>
        </w:rPr>
        <w:t>изменение текущих (эксплуатационных) затрат;</w:t>
      </w:r>
    </w:p>
    <w:p w:rsidR="00C012D3" w:rsidRPr="00C012D3" w:rsidRDefault="00C012D3" w:rsidP="003F3EAF">
      <w:pPr>
        <w:numPr>
          <w:ilvl w:val="0"/>
          <w:numId w:val="18"/>
        </w:numPr>
        <w:tabs>
          <w:tab w:val="left" w:pos="567"/>
        </w:tabs>
        <w:spacing w:after="200" w:line="360" w:lineRule="auto"/>
        <w:ind w:firstLine="284"/>
        <w:contextualSpacing/>
        <w:jc w:val="both"/>
        <w:rPr>
          <w:rFonts w:eastAsiaTheme="minorHAnsi"/>
          <w:sz w:val="26"/>
          <w:szCs w:val="26"/>
          <w:lang w:eastAsia="en-US"/>
        </w:rPr>
      </w:pPr>
      <w:r w:rsidRPr="00C012D3">
        <w:rPr>
          <w:rFonts w:eastAsiaTheme="minorHAnsi"/>
          <w:sz w:val="26"/>
          <w:szCs w:val="26"/>
          <w:lang w:eastAsia="en-US"/>
        </w:rPr>
        <w:t>изменение капитальных вложений;</w:t>
      </w:r>
    </w:p>
    <w:p w:rsidR="00C012D3" w:rsidRDefault="00C012D3" w:rsidP="003F3EAF">
      <w:pPr>
        <w:spacing w:line="360" w:lineRule="auto"/>
        <w:ind w:firstLine="709"/>
        <w:jc w:val="both"/>
        <w:rPr>
          <w:rFonts w:eastAsiaTheme="minorHAnsi"/>
          <w:sz w:val="26"/>
          <w:szCs w:val="26"/>
          <w:lang w:eastAsia="en-US"/>
        </w:rPr>
      </w:pPr>
      <w:r w:rsidRPr="00C012D3">
        <w:rPr>
          <w:rFonts w:eastAsiaTheme="minorHAnsi"/>
          <w:sz w:val="26"/>
          <w:szCs w:val="26"/>
          <w:lang w:eastAsia="en-US"/>
        </w:rPr>
        <w:t xml:space="preserve">Снижение и </w:t>
      </w:r>
      <w:r w:rsidR="0023744A">
        <w:rPr>
          <w:rFonts w:eastAsiaTheme="minorHAnsi"/>
          <w:sz w:val="26"/>
          <w:szCs w:val="26"/>
          <w:lang w:eastAsia="en-US"/>
        </w:rPr>
        <w:t>увеличение цены, текущих затрат и</w:t>
      </w:r>
      <w:r w:rsidRPr="00C012D3">
        <w:rPr>
          <w:rFonts w:eastAsiaTheme="minorHAnsi"/>
          <w:sz w:val="26"/>
          <w:szCs w:val="26"/>
          <w:lang w:eastAsia="en-US"/>
        </w:rPr>
        <w:t xml:space="preserve"> капитальных вложений предусмот</w:t>
      </w:r>
      <w:r w:rsidR="0023744A">
        <w:rPr>
          <w:rFonts w:eastAsiaTheme="minorHAnsi"/>
          <w:sz w:val="26"/>
          <w:szCs w:val="26"/>
          <w:lang w:eastAsia="en-US"/>
        </w:rPr>
        <w:t>рено в диапазоне 2</w:t>
      </w:r>
      <w:r w:rsidRPr="00C012D3">
        <w:rPr>
          <w:rFonts w:eastAsiaTheme="minorHAnsi"/>
          <w:sz w:val="26"/>
          <w:szCs w:val="26"/>
          <w:lang w:eastAsia="en-US"/>
        </w:rPr>
        <w:t xml:space="preserve">0 %. </w:t>
      </w:r>
    </w:p>
    <w:p w:rsidR="000D00DA" w:rsidRPr="00956262" w:rsidRDefault="00C012D3" w:rsidP="003F3EAF">
      <w:pPr>
        <w:spacing w:line="360" w:lineRule="auto"/>
        <w:ind w:firstLine="709"/>
        <w:jc w:val="both"/>
        <w:rPr>
          <w:sz w:val="26"/>
          <w:szCs w:val="26"/>
        </w:rPr>
      </w:pPr>
      <w:r w:rsidRPr="00C012D3">
        <w:rPr>
          <w:rFonts w:eastAsiaTheme="minorHAnsi"/>
          <w:sz w:val="26"/>
          <w:szCs w:val="26"/>
          <w:lang w:eastAsia="en-US"/>
        </w:rPr>
        <w:lastRenderedPageBreak/>
        <w:t xml:space="preserve">Сводные результаты расчетов </w:t>
      </w:r>
      <w:r>
        <w:rPr>
          <w:rFonts w:eastAsiaTheme="minorHAnsi"/>
          <w:sz w:val="26"/>
          <w:szCs w:val="26"/>
          <w:lang w:eastAsia="en-US"/>
        </w:rPr>
        <w:t>н</w:t>
      </w:r>
      <w:r w:rsidR="000D00DA" w:rsidRPr="00956262">
        <w:rPr>
          <w:sz w:val="26"/>
          <w:szCs w:val="26"/>
        </w:rPr>
        <w:t xml:space="preserve">а базе </w:t>
      </w:r>
      <w:r w:rsidR="00D25AB0">
        <w:rPr>
          <w:sz w:val="26"/>
          <w:szCs w:val="26"/>
        </w:rPr>
        <w:t xml:space="preserve">рекомендуемого </w:t>
      </w:r>
      <w:r w:rsidR="000D00DA" w:rsidRPr="00956262">
        <w:rPr>
          <w:sz w:val="26"/>
          <w:szCs w:val="26"/>
        </w:rPr>
        <w:t xml:space="preserve">варианта </w:t>
      </w:r>
      <w:r w:rsidR="00D25AB0">
        <w:rPr>
          <w:sz w:val="26"/>
          <w:szCs w:val="26"/>
        </w:rPr>
        <w:t>(</w:t>
      </w:r>
      <w:r w:rsidR="0023744A">
        <w:rPr>
          <w:sz w:val="26"/>
          <w:szCs w:val="26"/>
        </w:rPr>
        <w:t>третьего</w:t>
      </w:r>
      <w:r w:rsidR="00D25AB0">
        <w:rPr>
          <w:sz w:val="26"/>
          <w:szCs w:val="26"/>
        </w:rPr>
        <w:t>)</w:t>
      </w:r>
      <w:r w:rsidR="000D00DA" w:rsidRPr="00956262">
        <w:rPr>
          <w:sz w:val="26"/>
          <w:szCs w:val="26"/>
        </w:rPr>
        <w:t xml:space="preserve"> </w:t>
      </w:r>
      <w:r>
        <w:rPr>
          <w:sz w:val="26"/>
          <w:szCs w:val="26"/>
        </w:rPr>
        <w:t xml:space="preserve">при норме дисконта 15% </w:t>
      </w:r>
      <w:r w:rsidR="004B5840">
        <w:rPr>
          <w:sz w:val="26"/>
          <w:szCs w:val="26"/>
        </w:rPr>
        <w:t xml:space="preserve">ЧДД и ЧДДГ </w:t>
      </w:r>
      <w:r>
        <w:rPr>
          <w:sz w:val="26"/>
          <w:szCs w:val="26"/>
        </w:rPr>
        <w:t>приведены в таблицах 7.</w:t>
      </w:r>
      <w:r w:rsidR="0023744A">
        <w:rPr>
          <w:sz w:val="26"/>
          <w:szCs w:val="26"/>
        </w:rPr>
        <w:t>18.</w:t>
      </w:r>
    </w:p>
    <w:p w:rsidR="0066323D" w:rsidRDefault="000D00DA" w:rsidP="003F3EAF">
      <w:pPr>
        <w:widowControl w:val="0"/>
        <w:spacing w:line="360" w:lineRule="auto"/>
        <w:ind w:firstLine="709"/>
        <w:jc w:val="both"/>
        <w:rPr>
          <w:sz w:val="26"/>
          <w:szCs w:val="26"/>
        </w:rPr>
      </w:pPr>
      <w:r w:rsidRPr="00956262">
        <w:rPr>
          <w:sz w:val="26"/>
          <w:szCs w:val="26"/>
        </w:rPr>
        <w:t xml:space="preserve">Из анализа чувствительности видно, что уменьшение цены нефти на </w:t>
      </w:r>
      <w:r w:rsidR="0067464A">
        <w:rPr>
          <w:sz w:val="26"/>
          <w:szCs w:val="26"/>
        </w:rPr>
        <w:t>2</w:t>
      </w:r>
      <w:r w:rsidRPr="00956262">
        <w:rPr>
          <w:sz w:val="26"/>
          <w:szCs w:val="26"/>
        </w:rPr>
        <w:t>0%</w:t>
      </w:r>
      <w:r w:rsidR="00C012D3">
        <w:rPr>
          <w:sz w:val="26"/>
          <w:szCs w:val="26"/>
        </w:rPr>
        <w:t xml:space="preserve"> </w:t>
      </w:r>
      <w:r w:rsidR="0067464A">
        <w:rPr>
          <w:sz w:val="26"/>
          <w:szCs w:val="26"/>
        </w:rPr>
        <w:t>и у</w:t>
      </w:r>
      <w:r w:rsidRPr="00956262">
        <w:rPr>
          <w:sz w:val="26"/>
          <w:szCs w:val="26"/>
        </w:rPr>
        <w:t>величение капитальных и эксплуатационных на 20%</w:t>
      </w:r>
      <w:r w:rsidR="00C012D3">
        <w:rPr>
          <w:sz w:val="26"/>
          <w:szCs w:val="26"/>
        </w:rPr>
        <w:t xml:space="preserve"> </w:t>
      </w:r>
      <w:r w:rsidRPr="00956262">
        <w:rPr>
          <w:sz w:val="26"/>
          <w:szCs w:val="26"/>
        </w:rPr>
        <w:t xml:space="preserve">сокращает </w:t>
      </w:r>
      <w:r w:rsidR="00C012D3">
        <w:rPr>
          <w:sz w:val="26"/>
          <w:szCs w:val="26"/>
        </w:rPr>
        <w:t>ЧДД</w:t>
      </w:r>
      <w:r w:rsidRPr="00956262">
        <w:rPr>
          <w:sz w:val="26"/>
          <w:szCs w:val="26"/>
        </w:rPr>
        <w:t xml:space="preserve"> недропользователя</w:t>
      </w:r>
      <w:r w:rsidR="00C012D3">
        <w:rPr>
          <w:sz w:val="26"/>
          <w:szCs w:val="26"/>
        </w:rPr>
        <w:t>, о</w:t>
      </w:r>
      <w:r w:rsidRPr="00956262">
        <w:rPr>
          <w:sz w:val="26"/>
          <w:szCs w:val="26"/>
        </w:rPr>
        <w:t xml:space="preserve">днако это не приводит к отрицательной экономической эффективности и изменению устойчивости рассматриваемых факторов. </w:t>
      </w:r>
    </w:p>
    <w:p w:rsidR="001D03D0" w:rsidRDefault="00E968AB" w:rsidP="003F3EAF">
      <w:pPr>
        <w:widowControl w:val="0"/>
        <w:spacing w:line="360" w:lineRule="auto"/>
        <w:ind w:firstLine="709"/>
        <w:jc w:val="both"/>
        <w:rPr>
          <w:sz w:val="26"/>
        </w:rPr>
      </w:pPr>
      <w:r>
        <w:rPr>
          <w:sz w:val="26"/>
          <w:szCs w:val="26"/>
        </w:rPr>
        <w:t>Анализ чувствительности показал, что такие факторы как к</w:t>
      </w:r>
      <w:r w:rsidRPr="00E968AB">
        <w:rPr>
          <w:sz w:val="26"/>
          <w:szCs w:val="26"/>
        </w:rPr>
        <w:t>апитальные и текущие</w:t>
      </w:r>
      <w:r>
        <w:rPr>
          <w:sz w:val="26"/>
          <w:szCs w:val="26"/>
        </w:rPr>
        <w:t xml:space="preserve"> затраты оказывают минимальное влияние на</w:t>
      </w:r>
      <w:r w:rsidRPr="00E968AB">
        <w:rPr>
          <w:sz w:val="26"/>
          <w:szCs w:val="26"/>
        </w:rPr>
        <w:t xml:space="preserve"> чистый дисконтированный доход государства</w:t>
      </w:r>
      <w:r>
        <w:rPr>
          <w:sz w:val="26"/>
          <w:szCs w:val="26"/>
        </w:rPr>
        <w:t xml:space="preserve"> и рентабельно извлекаемые запасы. </w:t>
      </w:r>
      <w:bookmarkEnd w:id="5"/>
      <w:bookmarkEnd w:id="6"/>
    </w:p>
    <w:sectPr w:rsidR="001D03D0" w:rsidSect="005E0F17">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B2F" w:rsidRDefault="00095B2F" w:rsidP="004D78F3">
      <w:r>
        <w:separator/>
      </w:r>
    </w:p>
  </w:endnote>
  <w:endnote w:type="continuationSeparator" w:id="0">
    <w:p w:rsidR="00095B2F" w:rsidRDefault="00095B2F" w:rsidP="004D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B2F" w:rsidRDefault="00095B2F" w:rsidP="004D78F3">
      <w:r>
        <w:separator/>
      </w:r>
    </w:p>
  </w:footnote>
  <w:footnote w:type="continuationSeparator" w:id="0">
    <w:p w:rsidR="00095B2F" w:rsidRDefault="00095B2F" w:rsidP="004D7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F17"/>
    <w:multiLevelType w:val="hybridMultilevel"/>
    <w:tmpl w:val="497ECF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831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08B11A64"/>
    <w:multiLevelType w:val="hybridMultilevel"/>
    <w:tmpl w:val="9454FE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CF759BA"/>
    <w:multiLevelType w:val="multilevel"/>
    <w:tmpl w:val="C094921A"/>
    <w:lvl w:ilvl="0">
      <w:start w:val="1"/>
      <w:numFmt w:val="decimal"/>
      <w:suff w:val="space"/>
      <w:lvlText w:val="%1."/>
      <w:lvlJc w:val="center"/>
      <w:pPr>
        <w:ind w:left="0" w:firstLine="0"/>
      </w:pPr>
      <w:rPr>
        <w:rFonts w:hint="default"/>
      </w:rPr>
    </w:lvl>
    <w:lvl w:ilvl="1">
      <w:start w:val="1"/>
      <w:numFmt w:val="decimal"/>
      <w:pStyle w:val="2"/>
      <w:suff w:val="space"/>
      <w:lvlText w:val="%1.%2."/>
      <w:lvlJc w:val="center"/>
      <w:pPr>
        <w:ind w:left="0" w:firstLine="0"/>
      </w:pPr>
      <w:rPr>
        <w:rFonts w:hint="default"/>
      </w:rPr>
    </w:lvl>
    <w:lvl w:ilvl="2">
      <w:start w:val="1"/>
      <w:numFmt w:val="decimal"/>
      <w:pStyle w:val="3"/>
      <w:suff w:val="space"/>
      <w:lvlText w:val="%1.%2.%3."/>
      <w:lvlJc w:val="center"/>
      <w:pPr>
        <w:ind w:left="0" w:firstLine="288"/>
      </w:pPr>
      <w:rPr>
        <w:rFonts w:hint="default"/>
      </w:rPr>
    </w:lvl>
    <w:lvl w:ilvl="3">
      <w:start w:val="1"/>
      <w:numFmt w:val="decimal"/>
      <w:pStyle w:val="4"/>
      <w:suff w:val="space"/>
      <w:lvlText w:val="%1.%2.%3.%4."/>
      <w:lvlJc w:val="center"/>
      <w:pPr>
        <w:ind w:left="0" w:firstLine="288"/>
      </w:pPr>
      <w:rPr>
        <w:rFonts w:hint="default"/>
      </w:rPr>
    </w:lvl>
    <w:lvl w:ilvl="4">
      <w:start w:val="1"/>
      <w:numFmt w:val="decimal"/>
      <w:pStyle w:val="5"/>
      <w:lvlText w:val="%1.%2.%3.%4.%5"/>
      <w:lvlJc w:val="left"/>
      <w:pPr>
        <w:ind w:left="5970" w:hanging="1008"/>
      </w:pPr>
      <w:rPr>
        <w:rFonts w:hint="default"/>
      </w:rPr>
    </w:lvl>
    <w:lvl w:ilvl="5">
      <w:start w:val="1"/>
      <w:numFmt w:val="decimal"/>
      <w:pStyle w:val="6"/>
      <w:lvlText w:val="%1.%2.%3.%4.%5.%6"/>
      <w:lvlJc w:val="left"/>
      <w:pPr>
        <w:ind w:left="6114" w:hanging="1152"/>
      </w:pPr>
      <w:rPr>
        <w:rFonts w:hint="default"/>
      </w:rPr>
    </w:lvl>
    <w:lvl w:ilvl="6">
      <w:start w:val="1"/>
      <w:numFmt w:val="decimal"/>
      <w:pStyle w:val="7"/>
      <w:lvlText w:val="%1.%2.%3.%4.%5.%6.%7"/>
      <w:lvlJc w:val="left"/>
      <w:pPr>
        <w:ind w:left="6258" w:hanging="1296"/>
      </w:pPr>
      <w:rPr>
        <w:rFonts w:hint="default"/>
      </w:rPr>
    </w:lvl>
    <w:lvl w:ilvl="7">
      <w:start w:val="1"/>
      <w:numFmt w:val="decimal"/>
      <w:pStyle w:val="8"/>
      <w:lvlText w:val="%1.%2.%3.%4.%5.%6.%7.%8"/>
      <w:lvlJc w:val="left"/>
      <w:pPr>
        <w:ind w:left="6402" w:hanging="1440"/>
      </w:pPr>
      <w:rPr>
        <w:rFonts w:hint="default"/>
      </w:rPr>
    </w:lvl>
    <w:lvl w:ilvl="8">
      <w:start w:val="1"/>
      <w:numFmt w:val="decimal"/>
      <w:pStyle w:val="9"/>
      <w:lvlText w:val="%1.%2.%3.%4.%5.%6.%7.%8.%9"/>
      <w:lvlJc w:val="left"/>
      <w:pPr>
        <w:ind w:left="6546" w:hanging="1584"/>
      </w:pPr>
      <w:rPr>
        <w:rFonts w:hint="default"/>
      </w:rPr>
    </w:lvl>
  </w:abstractNum>
  <w:abstractNum w:abstractNumId="4">
    <w:nsid w:val="29EB4C69"/>
    <w:multiLevelType w:val="hybridMultilevel"/>
    <w:tmpl w:val="3E825C5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nsid w:val="2F951E36"/>
    <w:multiLevelType w:val="hybridMultilevel"/>
    <w:tmpl w:val="5FB86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9024ED"/>
    <w:multiLevelType w:val="hybridMultilevel"/>
    <w:tmpl w:val="855491C4"/>
    <w:lvl w:ilvl="0" w:tplc="09823FFA">
      <w:start w:val="1"/>
      <w:numFmt w:val="decimal"/>
      <w:lvlText w:val="%1)"/>
      <w:lvlJc w:val="left"/>
      <w:pPr>
        <w:tabs>
          <w:tab w:val="num" w:pos="845"/>
        </w:tabs>
        <w:ind w:left="845" w:hanging="360"/>
      </w:pPr>
      <w:rPr>
        <w:rFonts w:hint="default"/>
      </w:rPr>
    </w:lvl>
    <w:lvl w:ilvl="1" w:tplc="CE08A916" w:tentative="1">
      <w:start w:val="1"/>
      <w:numFmt w:val="lowerLetter"/>
      <w:lvlText w:val="%2."/>
      <w:lvlJc w:val="left"/>
      <w:pPr>
        <w:tabs>
          <w:tab w:val="num" w:pos="1565"/>
        </w:tabs>
        <w:ind w:left="1565" w:hanging="360"/>
      </w:pPr>
    </w:lvl>
    <w:lvl w:ilvl="2" w:tplc="2586E398" w:tentative="1">
      <w:start w:val="1"/>
      <w:numFmt w:val="lowerRoman"/>
      <w:lvlText w:val="%3."/>
      <w:lvlJc w:val="right"/>
      <w:pPr>
        <w:tabs>
          <w:tab w:val="num" w:pos="2285"/>
        </w:tabs>
        <w:ind w:left="2285" w:hanging="180"/>
      </w:pPr>
    </w:lvl>
    <w:lvl w:ilvl="3" w:tplc="D72C5008" w:tentative="1">
      <w:start w:val="1"/>
      <w:numFmt w:val="decimal"/>
      <w:lvlText w:val="%4."/>
      <w:lvlJc w:val="left"/>
      <w:pPr>
        <w:tabs>
          <w:tab w:val="num" w:pos="3005"/>
        </w:tabs>
        <w:ind w:left="3005" w:hanging="360"/>
      </w:pPr>
    </w:lvl>
    <w:lvl w:ilvl="4" w:tplc="C7E8C3CC" w:tentative="1">
      <w:start w:val="1"/>
      <w:numFmt w:val="lowerLetter"/>
      <w:lvlText w:val="%5."/>
      <w:lvlJc w:val="left"/>
      <w:pPr>
        <w:tabs>
          <w:tab w:val="num" w:pos="3725"/>
        </w:tabs>
        <w:ind w:left="3725" w:hanging="360"/>
      </w:pPr>
    </w:lvl>
    <w:lvl w:ilvl="5" w:tplc="210AEB46" w:tentative="1">
      <w:start w:val="1"/>
      <w:numFmt w:val="lowerRoman"/>
      <w:lvlText w:val="%6."/>
      <w:lvlJc w:val="right"/>
      <w:pPr>
        <w:tabs>
          <w:tab w:val="num" w:pos="4445"/>
        </w:tabs>
        <w:ind w:left="4445" w:hanging="180"/>
      </w:pPr>
    </w:lvl>
    <w:lvl w:ilvl="6" w:tplc="727C5F6E" w:tentative="1">
      <w:start w:val="1"/>
      <w:numFmt w:val="decimal"/>
      <w:lvlText w:val="%7."/>
      <w:lvlJc w:val="left"/>
      <w:pPr>
        <w:tabs>
          <w:tab w:val="num" w:pos="5165"/>
        </w:tabs>
        <w:ind w:left="5165" w:hanging="360"/>
      </w:pPr>
    </w:lvl>
    <w:lvl w:ilvl="7" w:tplc="93FE04E2" w:tentative="1">
      <w:start w:val="1"/>
      <w:numFmt w:val="lowerLetter"/>
      <w:lvlText w:val="%8."/>
      <w:lvlJc w:val="left"/>
      <w:pPr>
        <w:tabs>
          <w:tab w:val="num" w:pos="5885"/>
        </w:tabs>
        <w:ind w:left="5885" w:hanging="360"/>
      </w:pPr>
    </w:lvl>
    <w:lvl w:ilvl="8" w:tplc="AABC9496" w:tentative="1">
      <w:start w:val="1"/>
      <w:numFmt w:val="lowerRoman"/>
      <w:lvlText w:val="%9."/>
      <w:lvlJc w:val="right"/>
      <w:pPr>
        <w:tabs>
          <w:tab w:val="num" w:pos="6605"/>
        </w:tabs>
        <w:ind w:left="6605" w:hanging="180"/>
      </w:pPr>
    </w:lvl>
  </w:abstractNum>
  <w:abstractNum w:abstractNumId="7">
    <w:nsid w:val="35EA0D7C"/>
    <w:multiLevelType w:val="hybridMultilevel"/>
    <w:tmpl w:val="136425A2"/>
    <w:lvl w:ilvl="0" w:tplc="AE6C11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34B5CA0"/>
    <w:multiLevelType w:val="hybridMultilevel"/>
    <w:tmpl w:val="7908C6F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nsid w:val="46376D01"/>
    <w:multiLevelType w:val="hybridMultilevel"/>
    <w:tmpl w:val="0CBCF6C4"/>
    <w:lvl w:ilvl="0" w:tplc="AE6C11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ACA7815"/>
    <w:multiLevelType w:val="hybridMultilevel"/>
    <w:tmpl w:val="A14C7D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8160E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67A614E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6EDF3171"/>
    <w:multiLevelType w:val="hybridMultilevel"/>
    <w:tmpl w:val="FFA88826"/>
    <w:lvl w:ilvl="0" w:tplc="E96EA058">
      <w:start w:val="3"/>
      <w:numFmt w:val="bullet"/>
      <w:lvlText w:val="-"/>
      <w:lvlJc w:val="left"/>
      <w:pPr>
        <w:ind w:left="1494" w:hanging="360"/>
      </w:pPr>
      <w:rPr>
        <w:rFonts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4">
    <w:nsid w:val="71663751"/>
    <w:multiLevelType w:val="hybridMultilevel"/>
    <w:tmpl w:val="58785CF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75E9465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76AB3E96"/>
    <w:multiLevelType w:val="hybridMultilevel"/>
    <w:tmpl w:val="75801F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8F93B98"/>
    <w:multiLevelType w:val="hybridMultilevel"/>
    <w:tmpl w:val="D5DE2A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7A38054A"/>
    <w:multiLevelType w:val="hybridMultilevel"/>
    <w:tmpl w:val="39668902"/>
    <w:lvl w:ilvl="0" w:tplc="AE6C11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16"/>
  </w:num>
  <w:num w:numId="5">
    <w:abstractNumId w:val="12"/>
  </w:num>
  <w:num w:numId="6">
    <w:abstractNumId w:val="1"/>
  </w:num>
  <w:num w:numId="7">
    <w:abstractNumId w:val="15"/>
  </w:num>
  <w:num w:numId="8">
    <w:abstractNumId w:val="11"/>
  </w:num>
  <w:num w:numId="9">
    <w:abstractNumId w:val="13"/>
  </w:num>
  <w:num w:numId="10">
    <w:abstractNumId w:val="10"/>
  </w:num>
  <w:num w:numId="11">
    <w:abstractNumId w:val="18"/>
  </w:num>
  <w:num w:numId="12">
    <w:abstractNumId w:val="9"/>
  </w:num>
  <w:num w:numId="13">
    <w:abstractNumId w:val="7"/>
  </w:num>
  <w:num w:numId="14">
    <w:abstractNumId w:val="0"/>
  </w:num>
  <w:num w:numId="15">
    <w:abstractNumId w:val="17"/>
  </w:num>
  <w:num w:numId="16">
    <w:abstractNumId w:val="8"/>
  </w:num>
  <w:num w:numId="17">
    <w:abstractNumId w:val="4"/>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5B"/>
    <w:rsid w:val="00003B93"/>
    <w:rsid w:val="000043A8"/>
    <w:rsid w:val="00016EDD"/>
    <w:rsid w:val="00016F8D"/>
    <w:rsid w:val="0002643B"/>
    <w:rsid w:val="00027137"/>
    <w:rsid w:val="00027860"/>
    <w:rsid w:val="000314B5"/>
    <w:rsid w:val="0003306E"/>
    <w:rsid w:val="0003409B"/>
    <w:rsid w:val="00045200"/>
    <w:rsid w:val="0004760C"/>
    <w:rsid w:val="00053B9F"/>
    <w:rsid w:val="00065516"/>
    <w:rsid w:val="00065B03"/>
    <w:rsid w:val="0006686E"/>
    <w:rsid w:val="00071375"/>
    <w:rsid w:val="00075BDB"/>
    <w:rsid w:val="00077DB8"/>
    <w:rsid w:val="00087DE7"/>
    <w:rsid w:val="00090FF3"/>
    <w:rsid w:val="0009514A"/>
    <w:rsid w:val="00095B2F"/>
    <w:rsid w:val="0009696D"/>
    <w:rsid w:val="000B0DE1"/>
    <w:rsid w:val="000B6562"/>
    <w:rsid w:val="000B661B"/>
    <w:rsid w:val="000C1D17"/>
    <w:rsid w:val="000C45F6"/>
    <w:rsid w:val="000C790B"/>
    <w:rsid w:val="000D00DA"/>
    <w:rsid w:val="000D02C8"/>
    <w:rsid w:val="000D4582"/>
    <w:rsid w:val="000D4C6B"/>
    <w:rsid w:val="000E5F12"/>
    <w:rsid w:val="000E7BA4"/>
    <w:rsid w:val="000F2E2B"/>
    <w:rsid w:val="000F39A6"/>
    <w:rsid w:val="00101B84"/>
    <w:rsid w:val="001029E1"/>
    <w:rsid w:val="00103BD6"/>
    <w:rsid w:val="00105E9D"/>
    <w:rsid w:val="00105FEA"/>
    <w:rsid w:val="00122402"/>
    <w:rsid w:val="00123575"/>
    <w:rsid w:val="00123765"/>
    <w:rsid w:val="001317BC"/>
    <w:rsid w:val="00131A2E"/>
    <w:rsid w:val="001330EF"/>
    <w:rsid w:val="00154F14"/>
    <w:rsid w:val="00154FC1"/>
    <w:rsid w:val="00164C9D"/>
    <w:rsid w:val="0017333D"/>
    <w:rsid w:val="00174369"/>
    <w:rsid w:val="00184BDB"/>
    <w:rsid w:val="00185C4E"/>
    <w:rsid w:val="0019208F"/>
    <w:rsid w:val="00192ED1"/>
    <w:rsid w:val="001A2DE7"/>
    <w:rsid w:val="001A63A7"/>
    <w:rsid w:val="001B1A41"/>
    <w:rsid w:val="001B1EED"/>
    <w:rsid w:val="001B7747"/>
    <w:rsid w:val="001C3DDE"/>
    <w:rsid w:val="001D03D0"/>
    <w:rsid w:val="001E18D4"/>
    <w:rsid w:val="001F071A"/>
    <w:rsid w:val="001F36AA"/>
    <w:rsid w:val="001F3FB2"/>
    <w:rsid w:val="001F4BF8"/>
    <w:rsid w:val="00202916"/>
    <w:rsid w:val="00203E63"/>
    <w:rsid w:val="002040DF"/>
    <w:rsid w:val="00207848"/>
    <w:rsid w:val="00213115"/>
    <w:rsid w:val="0023186C"/>
    <w:rsid w:val="0023744A"/>
    <w:rsid w:val="00240176"/>
    <w:rsid w:val="00245489"/>
    <w:rsid w:val="00245DE1"/>
    <w:rsid w:val="002462B7"/>
    <w:rsid w:val="00251873"/>
    <w:rsid w:val="002518F8"/>
    <w:rsid w:val="0025509E"/>
    <w:rsid w:val="00255C4D"/>
    <w:rsid w:val="00256BF2"/>
    <w:rsid w:val="0025742D"/>
    <w:rsid w:val="00262449"/>
    <w:rsid w:val="00273365"/>
    <w:rsid w:val="00274A70"/>
    <w:rsid w:val="0027684E"/>
    <w:rsid w:val="00277DBB"/>
    <w:rsid w:val="00281C33"/>
    <w:rsid w:val="00285A08"/>
    <w:rsid w:val="002862B3"/>
    <w:rsid w:val="00294E98"/>
    <w:rsid w:val="002960E7"/>
    <w:rsid w:val="002A1437"/>
    <w:rsid w:val="002C0CC7"/>
    <w:rsid w:val="002C345E"/>
    <w:rsid w:val="002C63B6"/>
    <w:rsid w:val="002D044A"/>
    <w:rsid w:val="002D3D6D"/>
    <w:rsid w:val="002D411D"/>
    <w:rsid w:val="002D5AFA"/>
    <w:rsid w:val="002F0560"/>
    <w:rsid w:val="002F0BB2"/>
    <w:rsid w:val="00302EC6"/>
    <w:rsid w:val="003055A3"/>
    <w:rsid w:val="003177D1"/>
    <w:rsid w:val="0032065D"/>
    <w:rsid w:val="00323A6A"/>
    <w:rsid w:val="00324A15"/>
    <w:rsid w:val="00324E3D"/>
    <w:rsid w:val="00325229"/>
    <w:rsid w:val="0033191F"/>
    <w:rsid w:val="00332892"/>
    <w:rsid w:val="00332943"/>
    <w:rsid w:val="00333B72"/>
    <w:rsid w:val="00340E95"/>
    <w:rsid w:val="00342B07"/>
    <w:rsid w:val="00344600"/>
    <w:rsid w:val="003508CC"/>
    <w:rsid w:val="003521CA"/>
    <w:rsid w:val="0036038F"/>
    <w:rsid w:val="00365237"/>
    <w:rsid w:val="00370463"/>
    <w:rsid w:val="00381D02"/>
    <w:rsid w:val="00384659"/>
    <w:rsid w:val="003924A4"/>
    <w:rsid w:val="00396E79"/>
    <w:rsid w:val="003A29C5"/>
    <w:rsid w:val="003B15D4"/>
    <w:rsid w:val="003B1ED1"/>
    <w:rsid w:val="003B364E"/>
    <w:rsid w:val="003B4376"/>
    <w:rsid w:val="003B6D27"/>
    <w:rsid w:val="003B718D"/>
    <w:rsid w:val="003B7AF9"/>
    <w:rsid w:val="003C26A4"/>
    <w:rsid w:val="003D4674"/>
    <w:rsid w:val="003D7482"/>
    <w:rsid w:val="003E00DC"/>
    <w:rsid w:val="003E145A"/>
    <w:rsid w:val="003E427A"/>
    <w:rsid w:val="003F0A7C"/>
    <w:rsid w:val="003F2099"/>
    <w:rsid w:val="003F3EAF"/>
    <w:rsid w:val="003F55E3"/>
    <w:rsid w:val="00415287"/>
    <w:rsid w:val="0041739B"/>
    <w:rsid w:val="004201B5"/>
    <w:rsid w:val="00423CF5"/>
    <w:rsid w:val="00427F4D"/>
    <w:rsid w:val="00440F23"/>
    <w:rsid w:val="00444573"/>
    <w:rsid w:val="00445900"/>
    <w:rsid w:val="00446D23"/>
    <w:rsid w:val="004474F0"/>
    <w:rsid w:val="004544DE"/>
    <w:rsid w:val="00456E6C"/>
    <w:rsid w:val="0046435B"/>
    <w:rsid w:val="00464CDC"/>
    <w:rsid w:val="00465368"/>
    <w:rsid w:val="00465576"/>
    <w:rsid w:val="00465A1E"/>
    <w:rsid w:val="00465B74"/>
    <w:rsid w:val="004750AC"/>
    <w:rsid w:val="0048417E"/>
    <w:rsid w:val="00485CFD"/>
    <w:rsid w:val="00491909"/>
    <w:rsid w:val="00496C0D"/>
    <w:rsid w:val="004A5C61"/>
    <w:rsid w:val="004A6950"/>
    <w:rsid w:val="004B1B2C"/>
    <w:rsid w:val="004B1F55"/>
    <w:rsid w:val="004B5840"/>
    <w:rsid w:val="004D02CB"/>
    <w:rsid w:val="004D0864"/>
    <w:rsid w:val="004D657E"/>
    <w:rsid w:val="004D78F3"/>
    <w:rsid w:val="004F099E"/>
    <w:rsid w:val="005020A9"/>
    <w:rsid w:val="005026D5"/>
    <w:rsid w:val="005034A1"/>
    <w:rsid w:val="00510B76"/>
    <w:rsid w:val="00523873"/>
    <w:rsid w:val="00524B5E"/>
    <w:rsid w:val="00524B98"/>
    <w:rsid w:val="005304AE"/>
    <w:rsid w:val="0053359E"/>
    <w:rsid w:val="00533701"/>
    <w:rsid w:val="00537690"/>
    <w:rsid w:val="0054278E"/>
    <w:rsid w:val="00546D26"/>
    <w:rsid w:val="00556945"/>
    <w:rsid w:val="005616C5"/>
    <w:rsid w:val="00564CED"/>
    <w:rsid w:val="0056737D"/>
    <w:rsid w:val="00586D2B"/>
    <w:rsid w:val="005905BA"/>
    <w:rsid w:val="005917D7"/>
    <w:rsid w:val="00591DFE"/>
    <w:rsid w:val="0059765B"/>
    <w:rsid w:val="005A3885"/>
    <w:rsid w:val="005A3FAB"/>
    <w:rsid w:val="005A4996"/>
    <w:rsid w:val="005A4C0C"/>
    <w:rsid w:val="005A5962"/>
    <w:rsid w:val="005B13DB"/>
    <w:rsid w:val="005B49AF"/>
    <w:rsid w:val="005B4CE3"/>
    <w:rsid w:val="005B5002"/>
    <w:rsid w:val="005B613E"/>
    <w:rsid w:val="005B7F78"/>
    <w:rsid w:val="005C3864"/>
    <w:rsid w:val="005C49F9"/>
    <w:rsid w:val="005D0589"/>
    <w:rsid w:val="005D0957"/>
    <w:rsid w:val="005D3775"/>
    <w:rsid w:val="005D487D"/>
    <w:rsid w:val="005D6E6D"/>
    <w:rsid w:val="005E0F17"/>
    <w:rsid w:val="005E1561"/>
    <w:rsid w:val="005E5440"/>
    <w:rsid w:val="005F02CA"/>
    <w:rsid w:val="005F6797"/>
    <w:rsid w:val="00606256"/>
    <w:rsid w:val="006147B2"/>
    <w:rsid w:val="006168F7"/>
    <w:rsid w:val="0063559E"/>
    <w:rsid w:val="00635AF1"/>
    <w:rsid w:val="0064432F"/>
    <w:rsid w:val="00647195"/>
    <w:rsid w:val="00656522"/>
    <w:rsid w:val="0066323D"/>
    <w:rsid w:val="00665116"/>
    <w:rsid w:val="0066642D"/>
    <w:rsid w:val="0066662A"/>
    <w:rsid w:val="0067464A"/>
    <w:rsid w:val="00682499"/>
    <w:rsid w:val="00683C4B"/>
    <w:rsid w:val="00694381"/>
    <w:rsid w:val="00696326"/>
    <w:rsid w:val="006A105A"/>
    <w:rsid w:val="006A64A7"/>
    <w:rsid w:val="006B3766"/>
    <w:rsid w:val="006B61F1"/>
    <w:rsid w:val="006C4DFF"/>
    <w:rsid w:val="006C63A8"/>
    <w:rsid w:val="006D1286"/>
    <w:rsid w:val="006D1FE9"/>
    <w:rsid w:val="006D219A"/>
    <w:rsid w:val="006D3FBE"/>
    <w:rsid w:val="006D4D60"/>
    <w:rsid w:val="006D573C"/>
    <w:rsid w:val="006E1388"/>
    <w:rsid w:val="006E3683"/>
    <w:rsid w:val="006E5340"/>
    <w:rsid w:val="006E6BBE"/>
    <w:rsid w:val="006F2DFB"/>
    <w:rsid w:val="006F338C"/>
    <w:rsid w:val="006F6EA6"/>
    <w:rsid w:val="00704748"/>
    <w:rsid w:val="00705BDF"/>
    <w:rsid w:val="00705C47"/>
    <w:rsid w:val="007078A9"/>
    <w:rsid w:val="00711C57"/>
    <w:rsid w:val="00711D4D"/>
    <w:rsid w:val="00720880"/>
    <w:rsid w:val="00720B2A"/>
    <w:rsid w:val="00724F98"/>
    <w:rsid w:val="00727425"/>
    <w:rsid w:val="007332E8"/>
    <w:rsid w:val="0073572B"/>
    <w:rsid w:val="00737AF8"/>
    <w:rsid w:val="007467C5"/>
    <w:rsid w:val="00747CDB"/>
    <w:rsid w:val="0075330D"/>
    <w:rsid w:val="00753E56"/>
    <w:rsid w:val="00756760"/>
    <w:rsid w:val="00757D5E"/>
    <w:rsid w:val="00762120"/>
    <w:rsid w:val="00762D0D"/>
    <w:rsid w:val="00763F37"/>
    <w:rsid w:val="00765E27"/>
    <w:rsid w:val="00765E69"/>
    <w:rsid w:val="00776C83"/>
    <w:rsid w:val="0078200B"/>
    <w:rsid w:val="0078428F"/>
    <w:rsid w:val="00787498"/>
    <w:rsid w:val="00791E10"/>
    <w:rsid w:val="00794AD4"/>
    <w:rsid w:val="00797AC4"/>
    <w:rsid w:val="007A3065"/>
    <w:rsid w:val="007B2024"/>
    <w:rsid w:val="007B2697"/>
    <w:rsid w:val="007B4092"/>
    <w:rsid w:val="007C3D8D"/>
    <w:rsid w:val="007C61CC"/>
    <w:rsid w:val="007C759D"/>
    <w:rsid w:val="007D3FFE"/>
    <w:rsid w:val="007E0ADD"/>
    <w:rsid w:val="007E2A19"/>
    <w:rsid w:val="007E56A1"/>
    <w:rsid w:val="007F6D66"/>
    <w:rsid w:val="00803D42"/>
    <w:rsid w:val="00817A03"/>
    <w:rsid w:val="008259CF"/>
    <w:rsid w:val="00830BB1"/>
    <w:rsid w:val="00844CE3"/>
    <w:rsid w:val="008528F3"/>
    <w:rsid w:val="00860B39"/>
    <w:rsid w:val="0086197A"/>
    <w:rsid w:val="00863920"/>
    <w:rsid w:val="00865024"/>
    <w:rsid w:val="008748DB"/>
    <w:rsid w:val="00887BCC"/>
    <w:rsid w:val="00894EED"/>
    <w:rsid w:val="00895DF1"/>
    <w:rsid w:val="008A457B"/>
    <w:rsid w:val="008A6DD4"/>
    <w:rsid w:val="008B7BF6"/>
    <w:rsid w:val="008C2747"/>
    <w:rsid w:val="008E6328"/>
    <w:rsid w:val="00910751"/>
    <w:rsid w:val="009121DC"/>
    <w:rsid w:val="00913443"/>
    <w:rsid w:val="009143E1"/>
    <w:rsid w:val="009156B1"/>
    <w:rsid w:val="00915C4E"/>
    <w:rsid w:val="00920268"/>
    <w:rsid w:val="00920CEB"/>
    <w:rsid w:val="00923DE7"/>
    <w:rsid w:val="00925891"/>
    <w:rsid w:val="009269BD"/>
    <w:rsid w:val="00926F92"/>
    <w:rsid w:val="00940227"/>
    <w:rsid w:val="00941F31"/>
    <w:rsid w:val="00942752"/>
    <w:rsid w:val="00945D98"/>
    <w:rsid w:val="00946428"/>
    <w:rsid w:val="00950940"/>
    <w:rsid w:val="009537EC"/>
    <w:rsid w:val="00956262"/>
    <w:rsid w:val="00957828"/>
    <w:rsid w:val="009667CD"/>
    <w:rsid w:val="009700EF"/>
    <w:rsid w:val="0097326E"/>
    <w:rsid w:val="00981BC9"/>
    <w:rsid w:val="00996632"/>
    <w:rsid w:val="009A17F8"/>
    <w:rsid w:val="009A1833"/>
    <w:rsid w:val="009A35BD"/>
    <w:rsid w:val="009A4F49"/>
    <w:rsid w:val="009B319A"/>
    <w:rsid w:val="009B5A3D"/>
    <w:rsid w:val="009E334F"/>
    <w:rsid w:val="009E3B62"/>
    <w:rsid w:val="009E4577"/>
    <w:rsid w:val="009F447B"/>
    <w:rsid w:val="00A0390D"/>
    <w:rsid w:val="00A055C7"/>
    <w:rsid w:val="00A11233"/>
    <w:rsid w:val="00A17EC0"/>
    <w:rsid w:val="00A25EB1"/>
    <w:rsid w:val="00A31ED8"/>
    <w:rsid w:val="00A35AD6"/>
    <w:rsid w:val="00A37119"/>
    <w:rsid w:val="00A50AB3"/>
    <w:rsid w:val="00A5565E"/>
    <w:rsid w:val="00A55B01"/>
    <w:rsid w:val="00A560F8"/>
    <w:rsid w:val="00A5695A"/>
    <w:rsid w:val="00A65A45"/>
    <w:rsid w:val="00A741BC"/>
    <w:rsid w:val="00A76E70"/>
    <w:rsid w:val="00A81B35"/>
    <w:rsid w:val="00A84042"/>
    <w:rsid w:val="00A84A1E"/>
    <w:rsid w:val="00A9127C"/>
    <w:rsid w:val="00A93407"/>
    <w:rsid w:val="00AB10E5"/>
    <w:rsid w:val="00AC21C9"/>
    <w:rsid w:val="00AC2E7F"/>
    <w:rsid w:val="00AC30E1"/>
    <w:rsid w:val="00AC6A34"/>
    <w:rsid w:val="00AD1676"/>
    <w:rsid w:val="00AD2269"/>
    <w:rsid w:val="00AD41B5"/>
    <w:rsid w:val="00AE52EC"/>
    <w:rsid w:val="00AE707C"/>
    <w:rsid w:val="00AF068C"/>
    <w:rsid w:val="00AF544B"/>
    <w:rsid w:val="00B00435"/>
    <w:rsid w:val="00B015F1"/>
    <w:rsid w:val="00B1132F"/>
    <w:rsid w:val="00B12ECF"/>
    <w:rsid w:val="00B13530"/>
    <w:rsid w:val="00B148C3"/>
    <w:rsid w:val="00B25E04"/>
    <w:rsid w:val="00B31631"/>
    <w:rsid w:val="00B32449"/>
    <w:rsid w:val="00B32D90"/>
    <w:rsid w:val="00B34BEA"/>
    <w:rsid w:val="00B40F5C"/>
    <w:rsid w:val="00B42A19"/>
    <w:rsid w:val="00B443B8"/>
    <w:rsid w:val="00B51D8A"/>
    <w:rsid w:val="00B524BB"/>
    <w:rsid w:val="00B53E9F"/>
    <w:rsid w:val="00B56C52"/>
    <w:rsid w:val="00B64780"/>
    <w:rsid w:val="00B66F73"/>
    <w:rsid w:val="00B72029"/>
    <w:rsid w:val="00B726FD"/>
    <w:rsid w:val="00B74BDB"/>
    <w:rsid w:val="00B81318"/>
    <w:rsid w:val="00B85D8D"/>
    <w:rsid w:val="00B92024"/>
    <w:rsid w:val="00B94A0D"/>
    <w:rsid w:val="00B95418"/>
    <w:rsid w:val="00BA02F6"/>
    <w:rsid w:val="00BA56D3"/>
    <w:rsid w:val="00BB0E37"/>
    <w:rsid w:val="00BB2E61"/>
    <w:rsid w:val="00BB5A5A"/>
    <w:rsid w:val="00BB6AE9"/>
    <w:rsid w:val="00BC35E5"/>
    <w:rsid w:val="00BD3B2D"/>
    <w:rsid w:val="00BE1E82"/>
    <w:rsid w:val="00BE2CE0"/>
    <w:rsid w:val="00BE4082"/>
    <w:rsid w:val="00BE6A05"/>
    <w:rsid w:val="00BE7BEB"/>
    <w:rsid w:val="00BF07FC"/>
    <w:rsid w:val="00BF0A8B"/>
    <w:rsid w:val="00BF26B0"/>
    <w:rsid w:val="00BF2EF4"/>
    <w:rsid w:val="00BF5C4C"/>
    <w:rsid w:val="00C012D3"/>
    <w:rsid w:val="00C050BC"/>
    <w:rsid w:val="00C10D89"/>
    <w:rsid w:val="00C202A3"/>
    <w:rsid w:val="00C2568A"/>
    <w:rsid w:val="00C26044"/>
    <w:rsid w:val="00C2746B"/>
    <w:rsid w:val="00C3205A"/>
    <w:rsid w:val="00C34A8C"/>
    <w:rsid w:val="00C37F01"/>
    <w:rsid w:val="00C42731"/>
    <w:rsid w:val="00C440E7"/>
    <w:rsid w:val="00C441CB"/>
    <w:rsid w:val="00C50E91"/>
    <w:rsid w:val="00C56E6C"/>
    <w:rsid w:val="00C573E2"/>
    <w:rsid w:val="00C600D6"/>
    <w:rsid w:val="00C61A0F"/>
    <w:rsid w:val="00C62498"/>
    <w:rsid w:val="00C6747E"/>
    <w:rsid w:val="00C7090E"/>
    <w:rsid w:val="00C74EAF"/>
    <w:rsid w:val="00C77D6D"/>
    <w:rsid w:val="00C816DA"/>
    <w:rsid w:val="00C848DE"/>
    <w:rsid w:val="00C91705"/>
    <w:rsid w:val="00C91F60"/>
    <w:rsid w:val="00C920AF"/>
    <w:rsid w:val="00C92775"/>
    <w:rsid w:val="00C93C8E"/>
    <w:rsid w:val="00CA1ADA"/>
    <w:rsid w:val="00CA7382"/>
    <w:rsid w:val="00CB21A7"/>
    <w:rsid w:val="00CB6831"/>
    <w:rsid w:val="00CC1968"/>
    <w:rsid w:val="00CC4517"/>
    <w:rsid w:val="00CC5201"/>
    <w:rsid w:val="00CD5463"/>
    <w:rsid w:val="00CD7592"/>
    <w:rsid w:val="00CE3284"/>
    <w:rsid w:val="00CF46C4"/>
    <w:rsid w:val="00CF53A2"/>
    <w:rsid w:val="00CF6AA3"/>
    <w:rsid w:val="00D03F53"/>
    <w:rsid w:val="00D11686"/>
    <w:rsid w:val="00D2115D"/>
    <w:rsid w:val="00D25AB0"/>
    <w:rsid w:val="00D309EB"/>
    <w:rsid w:val="00D43F39"/>
    <w:rsid w:val="00D52192"/>
    <w:rsid w:val="00D53EC9"/>
    <w:rsid w:val="00D666E5"/>
    <w:rsid w:val="00D666FF"/>
    <w:rsid w:val="00D74456"/>
    <w:rsid w:val="00D76CD2"/>
    <w:rsid w:val="00D8655F"/>
    <w:rsid w:val="00D923D6"/>
    <w:rsid w:val="00D94435"/>
    <w:rsid w:val="00D9659F"/>
    <w:rsid w:val="00DA7BF2"/>
    <w:rsid w:val="00DB647F"/>
    <w:rsid w:val="00DC0879"/>
    <w:rsid w:val="00DC602F"/>
    <w:rsid w:val="00DC7B8E"/>
    <w:rsid w:val="00DD2F78"/>
    <w:rsid w:val="00DD5D3F"/>
    <w:rsid w:val="00DD71EE"/>
    <w:rsid w:val="00DE2E91"/>
    <w:rsid w:val="00DE65B9"/>
    <w:rsid w:val="00E12369"/>
    <w:rsid w:val="00E6441D"/>
    <w:rsid w:val="00E674D2"/>
    <w:rsid w:val="00E70698"/>
    <w:rsid w:val="00E71197"/>
    <w:rsid w:val="00E71EE0"/>
    <w:rsid w:val="00E90355"/>
    <w:rsid w:val="00E91D5C"/>
    <w:rsid w:val="00E96563"/>
    <w:rsid w:val="00E968AB"/>
    <w:rsid w:val="00EA1BF3"/>
    <w:rsid w:val="00EA5AE9"/>
    <w:rsid w:val="00EB71DC"/>
    <w:rsid w:val="00EC1D29"/>
    <w:rsid w:val="00EC2D41"/>
    <w:rsid w:val="00EC580F"/>
    <w:rsid w:val="00ED1D1E"/>
    <w:rsid w:val="00ED258D"/>
    <w:rsid w:val="00ED37D8"/>
    <w:rsid w:val="00ED7443"/>
    <w:rsid w:val="00EE1E75"/>
    <w:rsid w:val="00EF7B89"/>
    <w:rsid w:val="00F12350"/>
    <w:rsid w:val="00F13799"/>
    <w:rsid w:val="00F165E4"/>
    <w:rsid w:val="00F20921"/>
    <w:rsid w:val="00F3328F"/>
    <w:rsid w:val="00F337C8"/>
    <w:rsid w:val="00F4004B"/>
    <w:rsid w:val="00F41C5A"/>
    <w:rsid w:val="00F43C8B"/>
    <w:rsid w:val="00F67DD3"/>
    <w:rsid w:val="00F7176D"/>
    <w:rsid w:val="00F74E2E"/>
    <w:rsid w:val="00F829CB"/>
    <w:rsid w:val="00F9096C"/>
    <w:rsid w:val="00F90C43"/>
    <w:rsid w:val="00F975C3"/>
    <w:rsid w:val="00FA4BAA"/>
    <w:rsid w:val="00FA5B94"/>
    <w:rsid w:val="00FA6E4D"/>
    <w:rsid w:val="00FA7A8F"/>
    <w:rsid w:val="00FB083F"/>
    <w:rsid w:val="00FB125B"/>
    <w:rsid w:val="00FB575A"/>
    <w:rsid w:val="00FB656E"/>
    <w:rsid w:val="00FC1CC1"/>
    <w:rsid w:val="00FC3212"/>
    <w:rsid w:val="00FD2BC5"/>
    <w:rsid w:val="00FD69DD"/>
    <w:rsid w:val="00FE4F06"/>
    <w:rsid w:val="00FE71A6"/>
    <w:rsid w:val="00FE7A65"/>
    <w:rsid w:val="00FF29E8"/>
    <w:rsid w:val="00FF357E"/>
    <w:rsid w:val="00FF78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65B"/>
    <w:pPr>
      <w:spacing w:line="240" w:lineRule="auto"/>
      <w:ind w:firstLine="0"/>
      <w:jc w:val="left"/>
    </w:pPr>
    <w:rPr>
      <w:rFonts w:eastAsia="Times New Roman" w:cs="Times New Roman"/>
      <w:szCs w:val="24"/>
      <w:lang w:eastAsia="ru-RU"/>
    </w:rPr>
  </w:style>
  <w:style w:type="paragraph" w:styleId="1">
    <w:name w:val="heading 1"/>
    <w:aliases w:val="Заголовок 1 Знак1,Заголовок 1 Знак Знак,Заголовок 1_ТС,Заголовок 10,Заголов,Заголовок 15, Знак Знак Знак Знак1 Знак Знак Знак Знак, Знак Знак Знак Знак1 Знак Знак Знак Знак Знак Знак, Знак Знак Знак Знак1 Знак Знак Знак,?acaae,HB, раздел"/>
    <w:basedOn w:val="a"/>
    <w:next w:val="a"/>
    <w:link w:val="10"/>
    <w:uiPriority w:val="99"/>
    <w:qFormat/>
    <w:rsid w:val="0059765B"/>
    <w:pPr>
      <w:keepNext/>
      <w:keepLines/>
      <w:widowControl w:val="0"/>
      <w:spacing w:after="480"/>
      <w:jc w:val="center"/>
      <w:outlineLvl w:val="0"/>
    </w:pPr>
    <w:rPr>
      <w:rFonts w:eastAsiaTheme="majorEastAsia"/>
      <w:b/>
      <w:bCs/>
      <w:caps/>
      <w:lang w:eastAsia="en-US"/>
    </w:rPr>
  </w:style>
  <w:style w:type="paragraph" w:styleId="2">
    <w:name w:val="heading 2"/>
    <w:aliases w:val="- 1.1,Заголовок 2а,Head 9.1,- 1.11,- 1.12,- 1.13,- 1.14,Подраздел,111,H2,1.1. Çàãîëîâîê 2"/>
    <w:basedOn w:val="a"/>
    <w:next w:val="a"/>
    <w:link w:val="20"/>
    <w:unhideWhenUsed/>
    <w:rsid w:val="0059765B"/>
    <w:pPr>
      <w:keepNext/>
      <w:keepLines/>
      <w:widowControl w:val="0"/>
      <w:numPr>
        <w:ilvl w:val="1"/>
        <w:numId w:val="1"/>
      </w:numPr>
      <w:spacing w:after="240"/>
      <w:jc w:val="center"/>
      <w:outlineLvl w:val="1"/>
    </w:pPr>
    <w:rPr>
      <w:rFonts w:eastAsiaTheme="majorEastAsia"/>
      <w:b/>
      <w:bCs/>
      <w:lang w:eastAsia="en-US"/>
    </w:rPr>
  </w:style>
  <w:style w:type="paragraph" w:styleId="3">
    <w:name w:val="heading 3"/>
    <w:aliases w:val="1.1.1., 1.1.1.,- 1.1.1"/>
    <w:basedOn w:val="a"/>
    <w:next w:val="a"/>
    <w:link w:val="30"/>
    <w:unhideWhenUsed/>
    <w:rsid w:val="0059765B"/>
    <w:pPr>
      <w:keepNext/>
      <w:keepLines/>
      <w:widowControl w:val="0"/>
      <w:numPr>
        <w:ilvl w:val="2"/>
        <w:numId w:val="1"/>
      </w:numPr>
      <w:spacing w:line="360" w:lineRule="auto"/>
      <w:jc w:val="both"/>
      <w:outlineLvl w:val="2"/>
    </w:pPr>
    <w:rPr>
      <w:rFonts w:eastAsiaTheme="majorEastAsia"/>
      <w:b/>
      <w:bCs/>
      <w:lang w:eastAsia="en-US"/>
    </w:rPr>
  </w:style>
  <w:style w:type="paragraph" w:styleId="4">
    <w:name w:val="heading 4"/>
    <w:aliases w:val="- 1.1.1.1"/>
    <w:basedOn w:val="a"/>
    <w:next w:val="a"/>
    <w:link w:val="40"/>
    <w:unhideWhenUsed/>
    <w:rsid w:val="0059765B"/>
    <w:pPr>
      <w:keepNext/>
      <w:keepLines/>
      <w:widowControl w:val="0"/>
      <w:numPr>
        <w:ilvl w:val="3"/>
        <w:numId w:val="1"/>
      </w:numPr>
      <w:tabs>
        <w:tab w:val="left" w:pos="1418"/>
      </w:tabs>
      <w:spacing w:line="360" w:lineRule="auto"/>
      <w:jc w:val="both"/>
      <w:outlineLvl w:val="3"/>
    </w:pPr>
    <w:rPr>
      <w:rFonts w:eastAsiaTheme="majorEastAsia"/>
      <w:b/>
      <w:bCs/>
      <w:iCs/>
      <w:lang w:eastAsia="en-US"/>
    </w:rPr>
  </w:style>
  <w:style w:type="paragraph" w:styleId="5">
    <w:name w:val="heading 5"/>
    <w:basedOn w:val="a"/>
    <w:next w:val="a"/>
    <w:link w:val="50"/>
    <w:unhideWhenUsed/>
    <w:qFormat/>
    <w:rsid w:val="0059765B"/>
    <w:pPr>
      <w:keepNext/>
      <w:keepLines/>
      <w:widowControl w:val="0"/>
      <w:numPr>
        <w:ilvl w:val="4"/>
        <w:numId w:val="1"/>
      </w:numPr>
      <w:spacing w:before="200" w:line="360" w:lineRule="auto"/>
      <w:jc w:val="both"/>
      <w:outlineLvl w:val="4"/>
    </w:pPr>
    <w:rPr>
      <w:rFonts w:asciiTheme="majorHAnsi" w:eastAsiaTheme="majorEastAsia" w:hAnsiTheme="majorHAnsi" w:cstheme="majorBidi"/>
      <w:color w:val="243F60" w:themeColor="accent1" w:themeShade="7F"/>
      <w:lang w:eastAsia="en-US"/>
    </w:rPr>
  </w:style>
  <w:style w:type="paragraph" w:styleId="6">
    <w:name w:val="heading 6"/>
    <w:basedOn w:val="a"/>
    <w:next w:val="a"/>
    <w:link w:val="60"/>
    <w:unhideWhenUsed/>
    <w:qFormat/>
    <w:rsid w:val="0059765B"/>
    <w:pPr>
      <w:keepNext/>
      <w:keepLines/>
      <w:widowControl w:val="0"/>
      <w:numPr>
        <w:ilvl w:val="5"/>
        <w:numId w:val="1"/>
      </w:numPr>
      <w:spacing w:before="200" w:line="360" w:lineRule="auto"/>
      <w:jc w:val="both"/>
      <w:outlineLvl w:val="5"/>
    </w:pPr>
    <w:rPr>
      <w:rFonts w:asciiTheme="majorHAnsi" w:eastAsiaTheme="majorEastAsia" w:hAnsiTheme="majorHAnsi" w:cstheme="majorBidi"/>
      <w:i/>
      <w:iCs/>
      <w:color w:val="243F60" w:themeColor="accent1" w:themeShade="7F"/>
      <w:lang w:eastAsia="en-US"/>
    </w:rPr>
  </w:style>
  <w:style w:type="paragraph" w:styleId="7">
    <w:name w:val="heading 7"/>
    <w:basedOn w:val="a"/>
    <w:next w:val="a"/>
    <w:link w:val="70"/>
    <w:unhideWhenUsed/>
    <w:qFormat/>
    <w:rsid w:val="0059765B"/>
    <w:pPr>
      <w:keepNext/>
      <w:keepLines/>
      <w:widowControl w:val="0"/>
      <w:numPr>
        <w:ilvl w:val="6"/>
        <w:numId w:val="1"/>
      </w:numPr>
      <w:spacing w:before="200" w:line="360" w:lineRule="auto"/>
      <w:jc w:val="both"/>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
    <w:next w:val="a"/>
    <w:link w:val="80"/>
    <w:unhideWhenUsed/>
    <w:qFormat/>
    <w:rsid w:val="0059765B"/>
    <w:pPr>
      <w:keepNext/>
      <w:keepLines/>
      <w:widowControl w:val="0"/>
      <w:numPr>
        <w:ilvl w:val="7"/>
        <w:numId w:val="1"/>
      </w:numPr>
      <w:spacing w:before="200" w:line="360" w:lineRule="auto"/>
      <w:jc w:val="both"/>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59765B"/>
    <w:pPr>
      <w:keepNext/>
      <w:keepLines/>
      <w:widowControl w:val="0"/>
      <w:numPr>
        <w:ilvl w:val="8"/>
        <w:numId w:val="1"/>
      </w:numPr>
      <w:spacing w:before="200" w:line="360" w:lineRule="auto"/>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_Заг_1"/>
    <w:basedOn w:val="a"/>
    <w:next w:val="211"/>
    <w:link w:val="110"/>
    <w:qFormat/>
    <w:rsid w:val="00665116"/>
    <w:pPr>
      <w:widowControl w:val="0"/>
      <w:outlineLvl w:val="0"/>
    </w:pPr>
    <w:rPr>
      <w:b/>
      <w:caps/>
      <w:szCs w:val="26"/>
    </w:rPr>
  </w:style>
  <w:style w:type="character" w:customStyle="1" w:styleId="110">
    <w:name w:val="1_Заг_1 Знак"/>
    <w:basedOn w:val="a0"/>
    <w:link w:val="11"/>
    <w:rsid w:val="00665116"/>
    <w:rPr>
      <w:rFonts w:cs="Times New Roman"/>
      <w:b/>
      <w:caps/>
      <w:sz w:val="24"/>
      <w:szCs w:val="26"/>
    </w:rPr>
  </w:style>
  <w:style w:type="paragraph" w:customStyle="1" w:styleId="211">
    <w:name w:val="2_Заг_1.1"/>
    <w:basedOn w:val="11"/>
    <w:next w:val="a"/>
    <w:qFormat/>
    <w:rsid w:val="00665116"/>
    <w:pPr>
      <w:outlineLvl w:val="1"/>
    </w:pPr>
    <w:rPr>
      <w:caps w:val="0"/>
      <w:color w:val="000000"/>
    </w:rPr>
  </w:style>
  <w:style w:type="paragraph" w:customStyle="1" w:styleId="511111">
    <w:name w:val="5_Заг_1.1.1.1.1"/>
    <w:basedOn w:val="41111"/>
    <w:next w:val="a"/>
    <w:rsid w:val="003E427A"/>
    <w:pPr>
      <w:outlineLvl w:val="4"/>
    </w:pPr>
  </w:style>
  <w:style w:type="paragraph" w:customStyle="1" w:styleId="41111">
    <w:name w:val="4_Заг_1.1.1.1"/>
    <w:basedOn w:val="3111"/>
    <w:next w:val="a"/>
    <w:rsid w:val="003E427A"/>
    <w:pPr>
      <w:outlineLvl w:val="3"/>
    </w:pPr>
  </w:style>
  <w:style w:type="paragraph" w:customStyle="1" w:styleId="3111">
    <w:name w:val="3_Заг_1.1.1"/>
    <w:basedOn w:val="211"/>
    <w:next w:val="a"/>
    <w:qFormat/>
    <w:rsid w:val="00665116"/>
    <w:pPr>
      <w:outlineLvl w:val="2"/>
    </w:pPr>
  </w:style>
  <w:style w:type="paragraph" w:customStyle="1" w:styleId="91">
    <w:name w:val="9_Спис_табл"/>
    <w:basedOn w:val="a"/>
    <w:next w:val="a"/>
    <w:qFormat/>
    <w:rsid w:val="005304AE"/>
    <w:pPr>
      <w:widowControl w:val="0"/>
    </w:pPr>
    <w:rPr>
      <w:color w:val="000000"/>
    </w:rPr>
  </w:style>
  <w:style w:type="paragraph" w:customStyle="1" w:styleId="910">
    <w:name w:val="91_Спис_рис"/>
    <w:basedOn w:val="a"/>
    <w:next w:val="a"/>
    <w:qFormat/>
    <w:rsid w:val="00665116"/>
    <w:pPr>
      <w:widowControl w:val="0"/>
      <w:jc w:val="center"/>
    </w:pPr>
    <w:rPr>
      <w:color w:val="000000"/>
    </w:rPr>
  </w:style>
  <w:style w:type="paragraph" w:customStyle="1" w:styleId="92">
    <w:name w:val="92_Спис_табл_прил"/>
    <w:basedOn w:val="a"/>
    <w:next w:val="a"/>
    <w:qFormat/>
    <w:rsid w:val="00665116"/>
    <w:pPr>
      <w:widowControl w:val="0"/>
    </w:pPr>
    <w:rPr>
      <w:color w:val="000000"/>
    </w:rPr>
  </w:style>
  <w:style w:type="paragraph" w:customStyle="1" w:styleId="93">
    <w:name w:val="93_Спис_граф_прил"/>
    <w:basedOn w:val="a"/>
    <w:next w:val="a"/>
    <w:qFormat/>
    <w:rsid w:val="00665116"/>
    <w:pPr>
      <w:widowControl w:val="0"/>
    </w:pPr>
    <w:rPr>
      <w:color w:val="000000"/>
    </w:rPr>
  </w:style>
  <w:style w:type="character" w:customStyle="1" w:styleId="10">
    <w:name w:val="Заголовок 1 Знак"/>
    <w:aliases w:val="Заголовок 1 Знак1 Знак,Заголовок 1 Знак Знак Знак,Заголовок 1_ТС Знак,Заголовок 10 Знак,Заголов Знак,Заголовок 15 Знак, Знак Знак Знак Знак1 Знак Знак Знак Знак Знак, Знак Знак Знак Знак1 Знак Знак Знак Знак Знак Знак Знак,?acaae Знак"/>
    <w:basedOn w:val="a0"/>
    <w:link w:val="1"/>
    <w:uiPriority w:val="99"/>
    <w:rsid w:val="0059765B"/>
    <w:rPr>
      <w:rFonts w:eastAsiaTheme="majorEastAsia" w:cs="Times New Roman"/>
      <w:b/>
      <w:bCs/>
      <w:caps/>
      <w:szCs w:val="24"/>
    </w:rPr>
  </w:style>
  <w:style w:type="character" w:customStyle="1" w:styleId="20">
    <w:name w:val="Заголовок 2 Знак"/>
    <w:aliases w:val="- 1.1 Знак,Заголовок 2а Знак,Head 9.1 Знак,- 1.11 Знак,- 1.12 Знак,- 1.13 Знак,- 1.14 Знак,Подраздел Знак,111 Знак,H2 Знак,1.1. Çàãîëîâîê 2 Знак"/>
    <w:basedOn w:val="a0"/>
    <w:link w:val="2"/>
    <w:rsid w:val="0059765B"/>
    <w:rPr>
      <w:rFonts w:eastAsiaTheme="majorEastAsia" w:cs="Times New Roman"/>
      <w:b/>
      <w:bCs/>
      <w:szCs w:val="24"/>
    </w:rPr>
  </w:style>
  <w:style w:type="character" w:customStyle="1" w:styleId="30">
    <w:name w:val="Заголовок 3 Знак"/>
    <w:aliases w:val="1.1.1. Знак, 1.1.1. Знак,- 1.1.1 Знак"/>
    <w:basedOn w:val="a0"/>
    <w:link w:val="3"/>
    <w:rsid w:val="0059765B"/>
    <w:rPr>
      <w:rFonts w:eastAsiaTheme="majorEastAsia" w:cs="Times New Roman"/>
      <w:b/>
      <w:bCs/>
      <w:szCs w:val="24"/>
    </w:rPr>
  </w:style>
  <w:style w:type="character" w:customStyle="1" w:styleId="40">
    <w:name w:val="Заголовок 4 Знак"/>
    <w:aliases w:val="- 1.1.1.1 Знак"/>
    <w:basedOn w:val="a0"/>
    <w:link w:val="4"/>
    <w:rsid w:val="0059765B"/>
    <w:rPr>
      <w:rFonts w:eastAsiaTheme="majorEastAsia" w:cs="Times New Roman"/>
      <w:b/>
      <w:bCs/>
      <w:iCs/>
      <w:szCs w:val="24"/>
    </w:rPr>
  </w:style>
  <w:style w:type="character" w:customStyle="1" w:styleId="50">
    <w:name w:val="Заголовок 5 Знак"/>
    <w:basedOn w:val="a0"/>
    <w:link w:val="5"/>
    <w:rsid w:val="0059765B"/>
    <w:rPr>
      <w:rFonts w:asciiTheme="majorHAnsi" w:eastAsiaTheme="majorEastAsia" w:hAnsiTheme="majorHAnsi" w:cstheme="majorBidi"/>
      <w:color w:val="243F60" w:themeColor="accent1" w:themeShade="7F"/>
      <w:szCs w:val="24"/>
    </w:rPr>
  </w:style>
  <w:style w:type="character" w:customStyle="1" w:styleId="60">
    <w:name w:val="Заголовок 6 Знак"/>
    <w:basedOn w:val="a0"/>
    <w:link w:val="6"/>
    <w:rsid w:val="0059765B"/>
    <w:rPr>
      <w:rFonts w:asciiTheme="majorHAnsi" w:eastAsiaTheme="majorEastAsia" w:hAnsiTheme="majorHAnsi" w:cstheme="majorBidi"/>
      <w:i/>
      <w:iCs/>
      <w:color w:val="243F60" w:themeColor="accent1" w:themeShade="7F"/>
      <w:szCs w:val="24"/>
    </w:rPr>
  </w:style>
  <w:style w:type="character" w:customStyle="1" w:styleId="70">
    <w:name w:val="Заголовок 7 Знак"/>
    <w:basedOn w:val="a0"/>
    <w:link w:val="7"/>
    <w:rsid w:val="0059765B"/>
    <w:rPr>
      <w:rFonts w:asciiTheme="majorHAnsi" w:eastAsiaTheme="majorEastAsia" w:hAnsiTheme="majorHAnsi" w:cstheme="majorBidi"/>
      <w:i/>
      <w:iCs/>
      <w:color w:val="404040" w:themeColor="text1" w:themeTint="BF"/>
      <w:szCs w:val="24"/>
    </w:rPr>
  </w:style>
  <w:style w:type="character" w:customStyle="1" w:styleId="80">
    <w:name w:val="Заголовок 8 Знак"/>
    <w:basedOn w:val="a0"/>
    <w:link w:val="8"/>
    <w:rsid w:val="0059765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rsid w:val="0059765B"/>
    <w:rPr>
      <w:rFonts w:asciiTheme="majorHAnsi" w:eastAsiaTheme="majorEastAsia" w:hAnsiTheme="majorHAnsi" w:cstheme="majorBidi"/>
      <w:i/>
      <w:iCs/>
      <w:color w:val="404040" w:themeColor="text1" w:themeTint="BF"/>
      <w:sz w:val="20"/>
      <w:szCs w:val="20"/>
    </w:rPr>
  </w:style>
  <w:style w:type="paragraph" w:styleId="a3">
    <w:name w:val="Body Text"/>
    <w:aliases w:val="Абзац,Абзац1,Абзац2,Абзац3,Абзац4,Абзац5,Абзац6,Абзац7,Абзац8,Абзац9,Абзац11,Абзац21,Абзац31,Абзац41,Абзац51,Абзац61,Абзац71,Абзац81,Абзац10,Абзац12,Абзац22,Абзац32,Абзац42,Абзац52,Абзац62,Абзац72,Абзац82,Абзац13,Абзац23,Абзац33,Абзац43"/>
    <w:basedOn w:val="a"/>
    <w:link w:val="a4"/>
    <w:rsid w:val="0059765B"/>
    <w:pPr>
      <w:jc w:val="both"/>
    </w:pPr>
    <w:rPr>
      <w:szCs w:val="20"/>
    </w:rPr>
  </w:style>
  <w:style w:type="character" w:customStyle="1" w:styleId="a4">
    <w:name w:val="Основной текст Знак"/>
    <w:aliases w:val="Абзац Знак,Абзац1 Знак,Абзац2 Знак,Абзац3 Знак,Абзац4 Знак,Абзац5 Знак,Абзац6 Знак,Абзац7 Знак,Абзац8 Знак,Абзац9 Знак,Абзац11 Знак,Абзац21 Знак,Абзац31 Знак,Абзац41 Знак,Абзац51 Знак,Абзац61 Знак,Абзац71 Знак,Абзац81 Знак"/>
    <w:basedOn w:val="a0"/>
    <w:link w:val="a3"/>
    <w:rsid w:val="0059765B"/>
    <w:rPr>
      <w:rFonts w:eastAsia="Times New Roman" w:cs="Times New Roman"/>
      <w:szCs w:val="20"/>
      <w:lang w:eastAsia="ru-RU"/>
    </w:rPr>
  </w:style>
  <w:style w:type="paragraph" w:styleId="a5">
    <w:name w:val="Balloon Text"/>
    <w:basedOn w:val="a"/>
    <w:link w:val="a6"/>
    <w:uiPriority w:val="99"/>
    <w:semiHidden/>
    <w:unhideWhenUsed/>
    <w:rsid w:val="0059765B"/>
    <w:rPr>
      <w:rFonts w:ascii="Tahoma" w:hAnsi="Tahoma" w:cs="Tahoma"/>
      <w:sz w:val="16"/>
      <w:szCs w:val="16"/>
    </w:rPr>
  </w:style>
  <w:style w:type="character" w:customStyle="1" w:styleId="a6">
    <w:name w:val="Текст выноски Знак"/>
    <w:basedOn w:val="a0"/>
    <w:link w:val="a5"/>
    <w:uiPriority w:val="99"/>
    <w:semiHidden/>
    <w:rsid w:val="0059765B"/>
    <w:rPr>
      <w:rFonts w:ascii="Tahoma" w:eastAsia="Times New Roman" w:hAnsi="Tahoma" w:cs="Tahoma"/>
      <w:sz w:val="16"/>
      <w:szCs w:val="16"/>
      <w:lang w:eastAsia="ru-RU"/>
    </w:rPr>
  </w:style>
  <w:style w:type="paragraph" w:styleId="a7">
    <w:name w:val="Body Text Indent"/>
    <w:basedOn w:val="a"/>
    <w:link w:val="a8"/>
    <w:uiPriority w:val="99"/>
    <w:semiHidden/>
    <w:unhideWhenUsed/>
    <w:rsid w:val="007E2A19"/>
    <w:pPr>
      <w:spacing w:after="120"/>
      <w:ind w:left="283"/>
    </w:pPr>
  </w:style>
  <w:style w:type="character" w:customStyle="1" w:styleId="a8">
    <w:name w:val="Основной текст с отступом Знак"/>
    <w:basedOn w:val="a0"/>
    <w:link w:val="a7"/>
    <w:uiPriority w:val="99"/>
    <w:semiHidden/>
    <w:rsid w:val="007E2A19"/>
    <w:rPr>
      <w:rFonts w:eastAsia="Times New Roman" w:cs="Times New Roman"/>
      <w:szCs w:val="24"/>
      <w:lang w:eastAsia="ru-RU"/>
    </w:rPr>
  </w:style>
  <w:style w:type="table" w:styleId="a9">
    <w:name w:val="Table Grid"/>
    <w:basedOn w:val="a1"/>
    <w:uiPriority w:val="59"/>
    <w:rsid w:val="006E36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 2 ТС"/>
    <w:basedOn w:val="a"/>
    <w:uiPriority w:val="99"/>
    <w:rsid w:val="00956262"/>
    <w:pPr>
      <w:keepNext/>
      <w:spacing w:after="120"/>
      <w:ind w:firstLine="720"/>
      <w:outlineLvl w:val="1"/>
    </w:pPr>
    <w:rPr>
      <w:b/>
      <w:bCs/>
      <w:sz w:val="28"/>
      <w:szCs w:val="20"/>
    </w:rPr>
  </w:style>
  <w:style w:type="paragraph" w:customStyle="1" w:styleId="14">
    <w:name w:val="Таблица 14"/>
    <w:basedOn w:val="a"/>
    <w:link w:val="140"/>
    <w:uiPriority w:val="99"/>
    <w:rsid w:val="000D00DA"/>
    <w:pPr>
      <w:jc w:val="center"/>
    </w:pPr>
    <w:rPr>
      <w:snapToGrid w:val="0"/>
      <w:sz w:val="28"/>
      <w:szCs w:val="20"/>
    </w:rPr>
  </w:style>
  <w:style w:type="character" w:customStyle="1" w:styleId="140">
    <w:name w:val="Таблица 14 Знак"/>
    <w:link w:val="14"/>
    <w:uiPriority w:val="99"/>
    <w:rsid w:val="000D00DA"/>
    <w:rPr>
      <w:rFonts w:eastAsia="Times New Roman" w:cs="Times New Roman"/>
      <w:snapToGrid w:val="0"/>
      <w:sz w:val="28"/>
      <w:szCs w:val="20"/>
      <w:lang w:eastAsia="ru-RU"/>
    </w:rPr>
  </w:style>
  <w:style w:type="paragraph" w:styleId="22">
    <w:name w:val="Body Text Indent 2"/>
    <w:basedOn w:val="a"/>
    <w:link w:val="23"/>
    <w:uiPriority w:val="99"/>
    <w:semiHidden/>
    <w:unhideWhenUsed/>
    <w:rsid w:val="006F6EA6"/>
    <w:pPr>
      <w:spacing w:after="120" w:line="480" w:lineRule="auto"/>
      <w:ind w:left="283"/>
    </w:pPr>
  </w:style>
  <w:style w:type="character" w:customStyle="1" w:styleId="23">
    <w:name w:val="Основной текст с отступом 2 Знак"/>
    <w:basedOn w:val="a0"/>
    <w:link w:val="22"/>
    <w:uiPriority w:val="99"/>
    <w:semiHidden/>
    <w:rsid w:val="006F6EA6"/>
    <w:rPr>
      <w:rFonts w:eastAsia="Times New Roman" w:cs="Times New Roman"/>
      <w:szCs w:val="24"/>
      <w:lang w:eastAsia="ru-RU"/>
    </w:rPr>
  </w:style>
  <w:style w:type="paragraph" w:styleId="24">
    <w:name w:val="Body Text 2"/>
    <w:basedOn w:val="a"/>
    <w:link w:val="25"/>
    <w:uiPriority w:val="99"/>
    <w:semiHidden/>
    <w:unhideWhenUsed/>
    <w:rsid w:val="0033191F"/>
    <w:pPr>
      <w:spacing w:after="120" w:line="480" w:lineRule="auto"/>
    </w:pPr>
  </w:style>
  <w:style w:type="character" w:customStyle="1" w:styleId="25">
    <w:name w:val="Основной текст 2 Знак"/>
    <w:basedOn w:val="a0"/>
    <w:link w:val="24"/>
    <w:uiPriority w:val="99"/>
    <w:semiHidden/>
    <w:rsid w:val="0033191F"/>
    <w:rPr>
      <w:rFonts w:eastAsia="Times New Roman" w:cs="Times New Roman"/>
      <w:szCs w:val="24"/>
      <w:lang w:eastAsia="ru-RU"/>
    </w:rPr>
  </w:style>
  <w:style w:type="character" w:styleId="aa">
    <w:name w:val="Hyperlink"/>
    <w:basedOn w:val="a0"/>
    <w:uiPriority w:val="99"/>
    <w:unhideWhenUsed/>
    <w:rsid w:val="0033191F"/>
    <w:rPr>
      <w:color w:val="0000FF" w:themeColor="hyperlink"/>
      <w:u w:val="single"/>
    </w:rPr>
  </w:style>
  <w:style w:type="paragraph" w:styleId="ab">
    <w:name w:val="header"/>
    <w:basedOn w:val="a"/>
    <w:link w:val="ac"/>
    <w:uiPriority w:val="99"/>
    <w:unhideWhenUsed/>
    <w:rsid w:val="004D78F3"/>
    <w:pPr>
      <w:tabs>
        <w:tab w:val="center" w:pos="4677"/>
        <w:tab w:val="right" w:pos="9355"/>
      </w:tabs>
    </w:pPr>
  </w:style>
  <w:style w:type="character" w:customStyle="1" w:styleId="ac">
    <w:name w:val="Верхний колонтитул Знак"/>
    <w:basedOn w:val="a0"/>
    <w:link w:val="ab"/>
    <w:uiPriority w:val="99"/>
    <w:rsid w:val="004D78F3"/>
    <w:rPr>
      <w:rFonts w:eastAsia="Times New Roman" w:cs="Times New Roman"/>
      <w:szCs w:val="24"/>
      <w:lang w:eastAsia="ru-RU"/>
    </w:rPr>
  </w:style>
  <w:style w:type="paragraph" w:styleId="ad">
    <w:name w:val="footer"/>
    <w:basedOn w:val="a"/>
    <w:link w:val="ae"/>
    <w:uiPriority w:val="99"/>
    <w:unhideWhenUsed/>
    <w:rsid w:val="004D78F3"/>
    <w:pPr>
      <w:tabs>
        <w:tab w:val="center" w:pos="4677"/>
        <w:tab w:val="right" w:pos="9355"/>
      </w:tabs>
    </w:pPr>
  </w:style>
  <w:style w:type="character" w:customStyle="1" w:styleId="ae">
    <w:name w:val="Нижний колонтитул Знак"/>
    <w:basedOn w:val="a0"/>
    <w:link w:val="ad"/>
    <w:uiPriority w:val="99"/>
    <w:rsid w:val="004D78F3"/>
    <w:rPr>
      <w:rFonts w:eastAsia="Times New Roman" w:cs="Times New Roman"/>
      <w:szCs w:val="24"/>
      <w:lang w:eastAsia="ru-RU"/>
    </w:rPr>
  </w:style>
  <w:style w:type="paragraph" w:styleId="af">
    <w:name w:val="List Paragraph"/>
    <w:basedOn w:val="a"/>
    <w:uiPriority w:val="34"/>
    <w:qFormat/>
    <w:rsid w:val="003F0A7C"/>
    <w:pPr>
      <w:ind w:left="720"/>
      <w:contextualSpacing/>
    </w:pPr>
  </w:style>
  <w:style w:type="paragraph" w:customStyle="1" w:styleId="41">
    <w:name w:val="4.Основной"/>
    <w:basedOn w:val="22"/>
    <w:link w:val="4Char"/>
    <w:qFormat/>
    <w:rsid w:val="0032065D"/>
    <w:pPr>
      <w:spacing w:line="360" w:lineRule="auto"/>
      <w:ind w:left="0" w:firstLine="720"/>
      <w:jc w:val="both"/>
    </w:pPr>
    <w:rPr>
      <w:rFonts w:ascii="Arial" w:eastAsia="Calibri" w:hAnsi="Arial" w:cs="Arial"/>
      <w:lang w:eastAsia="en-US"/>
    </w:rPr>
  </w:style>
  <w:style w:type="character" w:customStyle="1" w:styleId="4Char">
    <w:name w:val="4.Основной Char"/>
    <w:basedOn w:val="a0"/>
    <w:link w:val="41"/>
    <w:rsid w:val="0032065D"/>
    <w:rPr>
      <w:rFonts w:ascii="Arial" w:eastAsia="Calibri" w:hAnsi="Arial"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65B"/>
    <w:pPr>
      <w:spacing w:line="240" w:lineRule="auto"/>
      <w:ind w:firstLine="0"/>
      <w:jc w:val="left"/>
    </w:pPr>
    <w:rPr>
      <w:rFonts w:eastAsia="Times New Roman" w:cs="Times New Roman"/>
      <w:szCs w:val="24"/>
      <w:lang w:eastAsia="ru-RU"/>
    </w:rPr>
  </w:style>
  <w:style w:type="paragraph" w:styleId="1">
    <w:name w:val="heading 1"/>
    <w:aliases w:val="Заголовок 1 Знак1,Заголовок 1 Знак Знак,Заголовок 1_ТС,Заголовок 10,Заголов,Заголовок 15, Знак Знак Знак Знак1 Знак Знак Знак Знак, Знак Знак Знак Знак1 Знак Знак Знак Знак Знак Знак, Знак Знак Знак Знак1 Знак Знак Знак,?acaae,HB, раздел"/>
    <w:basedOn w:val="a"/>
    <w:next w:val="a"/>
    <w:link w:val="10"/>
    <w:uiPriority w:val="99"/>
    <w:qFormat/>
    <w:rsid w:val="0059765B"/>
    <w:pPr>
      <w:keepNext/>
      <w:keepLines/>
      <w:widowControl w:val="0"/>
      <w:spacing w:after="480"/>
      <w:jc w:val="center"/>
      <w:outlineLvl w:val="0"/>
    </w:pPr>
    <w:rPr>
      <w:rFonts w:eastAsiaTheme="majorEastAsia"/>
      <w:b/>
      <w:bCs/>
      <w:caps/>
      <w:lang w:eastAsia="en-US"/>
    </w:rPr>
  </w:style>
  <w:style w:type="paragraph" w:styleId="2">
    <w:name w:val="heading 2"/>
    <w:aliases w:val="- 1.1,Заголовок 2а,Head 9.1,- 1.11,- 1.12,- 1.13,- 1.14,Подраздел,111,H2,1.1. Çàãîëîâîê 2"/>
    <w:basedOn w:val="a"/>
    <w:next w:val="a"/>
    <w:link w:val="20"/>
    <w:unhideWhenUsed/>
    <w:rsid w:val="0059765B"/>
    <w:pPr>
      <w:keepNext/>
      <w:keepLines/>
      <w:widowControl w:val="0"/>
      <w:numPr>
        <w:ilvl w:val="1"/>
        <w:numId w:val="1"/>
      </w:numPr>
      <w:spacing w:after="240"/>
      <w:jc w:val="center"/>
      <w:outlineLvl w:val="1"/>
    </w:pPr>
    <w:rPr>
      <w:rFonts w:eastAsiaTheme="majorEastAsia"/>
      <w:b/>
      <w:bCs/>
      <w:lang w:eastAsia="en-US"/>
    </w:rPr>
  </w:style>
  <w:style w:type="paragraph" w:styleId="3">
    <w:name w:val="heading 3"/>
    <w:aliases w:val="1.1.1., 1.1.1.,- 1.1.1"/>
    <w:basedOn w:val="a"/>
    <w:next w:val="a"/>
    <w:link w:val="30"/>
    <w:unhideWhenUsed/>
    <w:rsid w:val="0059765B"/>
    <w:pPr>
      <w:keepNext/>
      <w:keepLines/>
      <w:widowControl w:val="0"/>
      <w:numPr>
        <w:ilvl w:val="2"/>
        <w:numId w:val="1"/>
      </w:numPr>
      <w:spacing w:line="360" w:lineRule="auto"/>
      <w:jc w:val="both"/>
      <w:outlineLvl w:val="2"/>
    </w:pPr>
    <w:rPr>
      <w:rFonts w:eastAsiaTheme="majorEastAsia"/>
      <w:b/>
      <w:bCs/>
      <w:lang w:eastAsia="en-US"/>
    </w:rPr>
  </w:style>
  <w:style w:type="paragraph" w:styleId="4">
    <w:name w:val="heading 4"/>
    <w:aliases w:val="- 1.1.1.1"/>
    <w:basedOn w:val="a"/>
    <w:next w:val="a"/>
    <w:link w:val="40"/>
    <w:unhideWhenUsed/>
    <w:rsid w:val="0059765B"/>
    <w:pPr>
      <w:keepNext/>
      <w:keepLines/>
      <w:widowControl w:val="0"/>
      <w:numPr>
        <w:ilvl w:val="3"/>
        <w:numId w:val="1"/>
      </w:numPr>
      <w:tabs>
        <w:tab w:val="left" w:pos="1418"/>
      </w:tabs>
      <w:spacing w:line="360" w:lineRule="auto"/>
      <w:jc w:val="both"/>
      <w:outlineLvl w:val="3"/>
    </w:pPr>
    <w:rPr>
      <w:rFonts w:eastAsiaTheme="majorEastAsia"/>
      <w:b/>
      <w:bCs/>
      <w:iCs/>
      <w:lang w:eastAsia="en-US"/>
    </w:rPr>
  </w:style>
  <w:style w:type="paragraph" w:styleId="5">
    <w:name w:val="heading 5"/>
    <w:basedOn w:val="a"/>
    <w:next w:val="a"/>
    <w:link w:val="50"/>
    <w:unhideWhenUsed/>
    <w:qFormat/>
    <w:rsid w:val="0059765B"/>
    <w:pPr>
      <w:keepNext/>
      <w:keepLines/>
      <w:widowControl w:val="0"/>
      <w:numPr>
        <w:ilvl w:val="4"/>
        <w:numId w:val="1"/>
      </w:numPr>
      <w:spacing w:before="200" w:line="360" w:lineRule="auto"/>
      <w:jc w:val="both"/>
      <w:outlineLvl w:val="4"/>
    </w:pPr>
    <w:rPr>
      <w:rFonts w:asciiTheme="majorHAnsi" w:eastAsiaTheme="majorEastAsia" w:hAnsiTheme="majorHAnsi" w:cstheme="majorBidi"/>
      <w:color w:val="243F60" w:themeColor="accent1" w:themeShade="7F"/>
      <w:lang w:eastAsia="en-US"/>
    </w:rPr>
  </w:style>
  <w:style w:type="paragraph" w:styleId="6">
    <w:name w:val="heading 6"/>
    <w:basedOn w:val="a"/>
    <w:next w:val="a"/>
    <w:link w:val="60"/>
    <w:unhideWhenUsed/>
    <w:qFormat/>
    <w:rsid w:val="0059765B"/>
    <w:pPr>
      <w:keepNext/>
      <w:keepLines/>
      <w:widowControl w:val="0"/>
      <w:numPr>
        <w:ilvl w:val="5"/>
        <w:numId w:val="1"/>
      </w:numPr>
      <w:spacing w:before="200" w:line="360" w:lineRule="auto"/>
      <w:jc w:val="both"/>
      <w:outlineLvl w:val="5"/>
    </w:pPr>
    <w:rPr>
      <w:rFonts w:asciiTheme="majorHAnsi" w:eastAsiaTheme="majorEastAsia" w:hAnsiTheme="majorHAnsi" w:cstheme="majorBidi"/>
      <w:i/>
      <w:iCs/>
      <w:color w:val="243F60" w:themeColor="accent1" w:themeShade="7F"/>
      <w:lang w:eastAsia="en-US"/>
    </w:rPr>
  </w:style>
  <w:style w:type="paragraph" w:styleId="7">
    <w:name w:val="heading 7"/>
    <w:basedOn w:val="a"/>
    <w:next w:val="a"/>
    <w:link w:val="70"/>
    <w:unhideWhenUsed/>
    <w:qFormat/>
    <w:rsid w:val="0059765B"/>
    <w:pPr>
      <w:keepNext/>
      <w:keepLines/>
      <w:widowControl w:val="0"/>
      <w:numPr>
        <w:ilvl w:val="6"/>
        <w:numId w:val="1"/>
      </w:numPr>
      <w:spacing w:before="200" w:line="360" w:lineRule="auto"/>
      <w:jc w:val="both"/>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
    <w:next w:val="a"/>
    <w:link w:val="80"/>
    <w:unhideWhenUsed/>
    <w:qFormat/>
    <w:rsid w:val="0059765B"/>
    <w:pPr>
      <w:keepNext/>
      <w:keepLines/>
      <w:widowControl w:val="0"/>
      <w:numPr>
        <w:ilvl w:val="7"/>
        <w:numId w:val="1"/>
      </w:numPr>
      <w:spacing w:before="200" w:line="360" w:lineRule="auto"/>
      <w:jc w:val="both"/>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59765B"/>
    <w:pPr>
      <w:keepNext/>
      <w:keepLines/>
      <w:widowControl w:val="0"/>
      <w:numPr>
        <w:ilvl w:val="8"/>
        <w:numId w:val="1"/>
      </w:numPr>
      <w:spacing w:before="200" w:line="360" w:lineRule="auto"/>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_Заг_1"/>
    <w:basedOn w:val="a"/>
    <w:next w:val="211"/>
    <w:link w:val="110"/>
    <w:qFormat/>
    <w:rsid w:val="00665116"/>
    <w:pPr>
      <w:widowControl w:val="0"/>
      <w:outlineLvl w:val="0"/>
    </w:pPr>
    <w:rPr>
      <w:b/>
      <w:caps/>
      <w:szCs w:val="26"/>
    </w:rPr>
  </w:style>
  <w:style w:type="character" w:customStyle="1" w:styleId="110">
    <w:name w:val="1_Заг_1 Знак"/>
    <w:basedOn w:val="a0"/>
    <w:link w:val="11"/>
    <w:rsid w:val="00665116"/>
    <w:rPr>
      <w:rFonts w:cs="Times New Roman"/>
      <w:b/>
      <w:caps/>
      <w:sz w:val="24"/>
      <w:szCs w:val="26"/>
    </w:rPr>
  </w:style>
  <w:style w:type="paragraph" w:customStyle="1" w:styleId="211">
    <w:name w:val="2_Заг_1.1"/>
    <w:basedOn w:val="11"/>
    <w:next w:val="a"/>
    <w:qFormat/>
    <w:rsid w:val="00665116"/>
    <w:pPr>
      <w:outlineLvl w:val="1"/>
    </w:pPr>
    <w:rPr>
      <w:caps w:val="0"/>
      <w:color w:val="000000"/>
    </w:rPr>
  </w:style>
  <w:style w:type="paragraph" w:customStyle="1" w:styleId="511111">
    <w:name w:val="5_Заг_1.1.1.1.1"/>
    <w:basedOn w:val="41111"/>
    <w:next w:val="a"/>
    <w:rsid w:val="003E427A"/>
    <w:pPr>
      <w:outlineLvl w:val="4"/>
    </w:pPr>
  </w:style>
  <w:style w:type="paragraph" w:customStyle="1" w:styleId="41111">
    <w:name w:val="4_Заг_1.1.1.1"/>
    <w:basedOn w:val="3111"/>
    <w:next w:val="a"/>
    <w:rsid w:val="003E427A"/>
    <w:pPr>
      <w:outlineLvl w:val="3"/>
    </w:pPr>
  </w:style>
  <w:style w:type="paragraph" w:customStyle="1" w:styleId="3111">
    <w:name w:val="3_Заг_1.1.1"/>
    <w:basedOn w:val="211"/>
    <w:next w:val="a"/>
    <w:qFormat/>
    <w:rsid w:val="00665116"/>
    <w:pPr>
      <w:outlineLvl w:val="2"/>
    </w:pPr>
  </w:style>
  <w:style w:type="paragraph" w:customStyle="1" w:styleId="91">
    <w:name w:val="9_Спис_табл"/>
    <w:basedOn w:val="a"/>
    <w:next w:val="a"/>
    <w:qFormat/>
    <w:rsid w:val="005304AE"/>
    <w:pPr>
      <w:widowControl w:val="0"/>
    </w:pPr>
    <w:rPr>
      <w:color w:val="000000"/>
    </w:rPr>
  </w:style>
  <w:style w:type="paragraph" w:customStyle="1" w:styleId="910">
    <w:name w:val="91_Спис_рис"/>
    <w:basedOn w:val="a"/>
    <w:next w:val="a"/>
    <w:qFormat/>
    <w:rsid w:val="00665116"/>
    <w:pPr>
      <w:widowControl w:val="0"/>
      <w:jc w:val="center"/>
    </w:pPr>
    <w:rPr>
      <w:color w:val="000000"/>
    </w:rPr>
  </w:style>
  <w:style w:type="paragraph" w:customStyle="1" w:styleId="92">
    <w:name w:val="92_Спис_табл_прил"/>
    <w:basedOn w:val="a"/>
    <w:next w:val="a"/>
    <w:qFormat/>
    <w:rsid w:val="00665116"/>
    <w:pPr>
      <w:widowControl w:val="0"/>
    </w:pPr>
    <w:rPr>
      <w:color w:val="000000"/>
    </w:rPr>
  </w:style>
  <w:style w:type="paragraph" w:customStyle="1" w:styleId="93">
    <w:name w:val="93_Спис_граф_прил"/>
    <w:basedOn w:val="a"/>
    <w:next w:val="a"/>
    <w:qFormat/>
    <w:rsid w:val="00665116"/>
    <w:pPr>
      <w:widowControl w:val="0"/>
    </w:pPr>
    <w:rPr>
      <w:color w:val="000000"/>
    </w:rPr>
  </w:style>
  <w:style w:type="character" w:customStyle="1" w:styleId="10">
    <w:name w:val="Заголовок 1 Знак"/>
    <w:aliases w:val="Заголовок 1 Знак1 Знак,Заголовок 1 Знак Знак Знак,Заголовок 1_ТС Знак,Заголовок 10 Знак,Заголов Знак,Заголовок 15 Знак, Знак Знак Знак Знак1 Знак Знак Знак Знак Знак, Знак Знак Знак Знак1 Знак Знак Знак Знак Знак Знак Знак,?acaae Знак"/>
    <w:basedOn w:val="a0"/>
    <w:link w:val="1"/>
    <w:uiPriority w:val="99"/>
    <w:rsid w:val="0059765B"/>
    <w:rPr>
      <w:rFonts w:eastAsiaTheme="majorEastAsia" w:cs="Times New Roman"/>
      <w:b/>
      <w:bCs/>
      <w:caps/>
      <w:szCs w:val="24"/>
    </w:rPr>
  </w:style>
  <w:style w:type="character" w:customStyle="1" w:styleId="20">
    <w:name w:val="Заголовок 2 Знак"/>
    <w:aliases w:val="- 1.1 Знак,Заголовок 2а Знак,Head 9.1 Знак,- 1.11 Знак,- 1.12 Знак,- 1.13 Знак,- 1.14 Знак,Подраздел Знак,111 Знак,H2 Знак,1.1. Çàãîëîâîê 2 Знак"/>
    <w:basedOn w:val="a0"/>
    <w:link w:val="2"/>
    <w:rsid w:val="0059765B"/>
    <w:rPr>
      <w:rFonts w:eastAsiaTheme="majorEastAsia" w:cs="Times New Roman"/>
      <w:b/>
      <w:bCs/>
      <w:szCs w:val="24"/>
    </w:rPr>
  </w:style>
  <w:style w:type="character" w:customStyle="1" w:styleId="30">
    <w:name w:val="Заголовок 3 Знак"/>
    <w:aliases w:val="1.1.1. Знак, 1.1.1. Знак,- 1.1.1 Знак"/>
    <w:basedOn w:val="a0"/>
    <w:link w:val="3"/>
    <w:rsid w:val="0059765B"/>
    <w:rPr>
      <w:rFonts w:eastAsiaTheme="majorEastAsia" w:cs="Times New Roman"/>
      <w:b/>
      <w:bCs/>
      <w:szCs w:val="24"/>
    </w:rPr>
  </w:style>
  <w:style w:type="character" w:customStyle="1" w:styleId="40">
    <w:name w:val="Заголовок 4 Знак"/>
    <w:aliases w:val="- 1.1.1.1 Знак"/>
    <w:basedOn w:val="a0"/>
    <w:link w:val="4"/>
    <w:rsid w:val="0059765B"/>
    <w:rPr>
      <w:rFonts w:eastAsiaTheme="majorEastAsia" w:cs="Times New Roman"/>
      <w:b/>
      <w:bCs/>
      <w:iCs/>
      <w:szCs w:val="24"/>
    </w:rPr>
  </w:style>
  <w:style w:type="character" w:customStyle="1" w:styleId="50">
    <w:name w:val="Заголовок 5 Знак"/>
    <w:basedOn w:val="a0"/>
    <w:link w:val="5"/>
    <w:rsid w:val="0059765B"/>
    <w:rPr>
      <w:rFonts w:asciiTheme="majorHAnsi" w:eastAsiaTheme="majorEastAsia" w:hAnsiTheme="majorHAnsi" w:cstheme="majorBidi"/>
      <w:color w:val="243F60" w:themeColor="accent1" w:themeShade="7F"/>
      <w:szCs w:val="24"/>
    </w:rPr>
  </w:style>
  <w:style w:type="character" w:customStyle="1" w:styleId="60">
    <w:name w:val="Заголовок 6 Знак"/>
    <w:basedOn w:val="a0"/>
    <w:link w:val="6"/>
    <w:rsid w:val="0059765B"/>
    <w:rPr>
      <w:rFonts w:asciiTheme="majorHAnsi" w:eastAsiaTheme="majorEastAsia" w:hAnsiTheme="majorHAnsi" w:cstheme="majorBidi"/>
      <w:i/>
      <w:iCs/>
      <w:color w:val="243F60" w:themeColor="accent1" w:themeShade="7F"/>
      <w:szCs w:val="24"/>
    </w:rPr>
  </w:style>
  <w:style w:type="character" w:customStyle="1" w:styleId="70">
    <w:name w:val="Заголовок 7 Знак"/>
    <w:basedOn w:val="a0"/>
    <w:link w:val="7"/>
    <w:rsid w:val="0059765B"/>
    <w:rPr>
      <w:rFonts w:asciiTheme="majorHAnsi" w:eastAsiaTheme="majorEastAsia" w:hAnsiTheme="majorHAnsi" w:cstheme="majorBidi"/>
      <w:i/>
      <w:iCs/>
      <w:color w:val="404040" w:themeColor="text1" w:themeTint="BF"/>
      <w:szCs w:val="24"/>
    </w:rPr>
  </w:style>
  <w:style w:type="character" w:customStyle="1" w:styleId="80">
    <w:name w:val="Заголовок 8 Знак"/>
    <w:basedOn w:val="a0"/>
    <w:link w:val="8"/>
    <w:rsid w:val="0059765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rsid w:val="0059765B"/>
    <w:rPr>
      <w:rFonts w:asciiTheme="majorHAnsi" w:eastAsiaTheme="majorEastAsia" w:hAnsiTheme="majorHAnsi" w:cstheme="majorBidi"/>
      <w:i/>
      <w:iCs/>
      <w:color w:val="404040" w:themeColor="text1" w:themeTint="BF"/>
      <w:sz w:val="20"/>
      <w:szCs w:val="20"/>
    </w:rPr>
  </w:style>
  <w:style w:type="paragraph" w:styleId="a3">
    <w:name w:val="Body Text"/>
    <w:aliases w:val="Абзац,Абзац1,Абзац2,Абзац3,Абзац4,Абзац5,Абзац6,Абзац7,Абзац8,Абзац9,Абзац11,Абзац21,Абзац31,Абзац41,Абзац51,Абзац61,Абзац71,Абзац81,Абзац10,Абзац12,Абзац22,Абзац32,Абзац42,Абзац52,Абзац62,Абзац72,Абзац82,Абзац13,Абзац23,Абзац33,Абзац43"/>
    <w:basedOn w:val="a"/>
    <w:link w:val="a4"/>
    <w:rsid w:val="0059765B"/>
    <w:pPr>
      <w:jc w:val="both"/>
    </w:pPr>
    <w:rPr>
      <w:szCs w:val="20"/>
    </w:rPr>
  </w:style>
  <w:style w:type="character" w:customStyle="1" w:styleId="a4">
    <w:name w:val="Основной текст Знак"/>
    <w:aliases w:val="Абзац Знак,Абзац1 Знак,Абзац2 Знак,Абзац3 Знак,Абзац4 Знак,Абзац5 Знак,Абзац6 Знак,Абзац7 Знак,Абзац8 Знак,Абзац9 Знак,Абзац11 Знак,Абзац21 Знак,Абзац31 Знак,Абзац41 Знак,Абзац51 Знак,Абзац61 Знак,Абзац71 Знак,Абзац81 Знак"/>
    <w:basedOn w:val="a0"/>
    <w:link w:val="a3"/>
    <w:rsid w:val="0059765B"/>
    <w:rPr>
      <w:rFonts w:eastAsia="Times New Roman" w:cs="Times New Roman"/>
      <w:szCs w:val="20"/>
      <w:lang w:eastAsia="ru-RU"/>
    </w:rPr>
  </w:style>
  <w:style w:type="paragraph" w:styleId="a5">
    <w:name w:val="Balloon Text"/>
    <w:basedOn w:val="a"/>
    <w:link w:val="a6"/>
    <w:uiPriority w:val="99"/>
    <w:semiHidden/>
    <w:unhideWhenUsed/>
    <w:rsid w:val="0059765B"/>
    <w:rPr>
      <w:rFonts w:ascii="Tahoma" w:hAnsi="Tahoma" w:cs="Tahoma"/>
      <w:sz w:val="16"/>
      <w:szCs w:val="16"/>
    </w:rPr>
  </w:style>
  <w:style w:type="character" w:customStyle="1" w:styleId="a6">
    <w:name w:val="Текст выноски Знак"/>
    <w:basedOn w:val="a0"/>
    <w:link w:val="a5"/>
    <w:uiPriority w:val="99"/>
    <w:semiHidden/>
    <w:rsid w:val="0059765B"/>
    <w:rPr>
      <w:rFonts w:ascii="Tahoma" w:eastAsia="Times New Roman" w:hAnsi="Tahoma" w:cs="Tahoma"/>
      <w:sz w:val="16"/>
      <w:szCs w:val="16"/>
      <w:lang w:eastAsia="ru-RU"/>
    </w:rPr>
  </w:style>
  <w:style w:type="paragraph" w:styleId="a7">
    <w:name w:val="Body Text Indent"/>
    <w:basedOn w:val="a"/>
    <w:link w:val="a8"/>
    <w:uiPriority w:val="99"/>
    <w:semiHidden/>
    <w:unhideWhenUsed/>
    <w:rsid w:val="007E2A19"/>
    <w:pPr>
      <w:spacing w:after="120"/>
      <w:ind w:left="283"/>
    </w:pPr>
  </w:style>
  <w:style w:type="character" w:customStyle="1" w:styleId="a8">
    <w:name w:val="Основной текст с отступом Знак"/>
    <w:basedOn w:val="a0"/>
    <w:link w:val="a7"/>
    <w:uiPriority w:val="99"/>
    <w:semiHidden/>
    <w:rsid w:val="007E2A19"/>
    <w:rPr>
      <w:rFonts w:eastAsia="Times New Roman" w:cs="Times New Roman"/>
      <w:szCs w:val="24"/>
      <w:lang w:eastAsia="ru-RU"/>
    </w:rPr>
  </w:style>
  <w:style w:type="table" w:styleId="a9">
    <w:name w:val="Table Grid"/>
    <w:basedOn w:val="a1"/>
    <w:uiPriority w:val="59"/>
    <w:rsid w:val="006E36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 2 ТС"/>
    <w:basedOn w:val="a"/>
    <w:uiPriority w:val="99"/>
    <w:rsid w:val="00956262"/>
    <w:pPr>
      <w:keepNext/>
      <w:spacing w:after="120"/>
      <w:ind w:firstLine="720"/>
      <w:outlineLvl w:val="1"/>
    </w:pPr>
    <w:rPr>
      <w:b/>
      <w:bCs/>
      <w:sz w:val="28"/>
      <w:szCs w:val="20"/>
    </w:rPr>
  </w:style>
  <w:style w:type="paragraph" w:customStyle="1" w:styleId="14">
    <w:name w:val="Таблица 14"/>
    <w:basedOn w:val="a"/>
    <w:link w:val="140"/>
    <w:uiPriority w:val="99"/>
    <w:rsid w:val="000D00DA"/>
    <w:pPr>
      <w:jc w:val="center"/>
    </w:pPr>
    <w:rPr>
      <w:snapToGrid w:val="0"/>
      <w:sz w:val="28"/>
      <w:szCs w:val="20"/>
    </w:rPr>
  </w:style>
  <w:style w:type="character" w:customStyle="1" w:styleId="140">
    <w:name w:val="Таблица 14 Знак"/>
    <w:link w:val="14"/>
    <w:uiPriority w:val="99"/>
    <w:rsid w:val="000D00DA"/>
    <w:rPr>
      <w:rFonts w:eastAsia="Times New Roman" w:cs="Times New Roman"/>
      <w:snapToGrid w:val="0"/>
      <w:sz w:val="28"/>
      <w:szCs w:val="20"/>
      <w:lang w:eastAsia="ru-RU"/>
    </w:rPr>
  </w:style>
  <w:style w:type="paragraph" w:styleId="22">
    <w:name w:val="Body Text Indent 2"/>
    <w:basedOn w:val="a"/>
    <w:link w:val="23"/>
    <w:uiPriority w:val="99"/>
    <w:semiHidden/>
    <w:unhideWhenUsed/>
    <w:rsid w:val="006F6EA6"/>
    <w:pPr>
      <w:spacing w:after="120" w:line="480" w:lineRule="auto"/>
      <w:ind w:left="283"/>
    </w:pPr>
  </w:style>
  <w:style w:type="character" w:customStyle="1" w:styleId="23">
    <w:name w:val="Основной текст с отступом 2 Знак"/>
    <w:basedOn w:val="a0"/>
    <w:link w:val="22"/>
    <w:uiPriority w:val="99"/>
    <w:semiHidden/>
    <w:rsid w:val="006F6EA6"/>
    <w:rPr>
      <w:rFonts w:eastAsia="Times New Roman" w:cs="Times New Roman"/>
      <w:szCs w:val="24"/>
      <w:lang w:eastAsia="ru-RU"/>
    </w:rPr>
  </w:style>
  <w:style w:type="paragraph" w:styleId="24">
    <w:name w:val="Body Text 2"/>
    <w:basedOn w:val="a"/>
    <w:link w:val="25"/>
    <w:uiPriority w:val="99"/>
    <w:semiHidden/>
    <w:unhideWhenUsed/>
    <w:rsid w:val="0033191F"/>
    <w:pPr>
      <w:spacing w:after="120" w:line="480" w:lineRule="auto"/>
    </w:pPr>
  </w:style>
  <w:style w:type="character" w:customStyle="1" w:styleId="25">
    <w:name w:val="Основной текст 2 Знак"/>
    <w:basedOn w:val="a0"/>
    <w:link w:val="24"/>
    <w:uiPriority w:val="99"/>
    <w:semiHidden/>
    <w:rsid w:val="0033191F"/>
    <w:rPr>
      <w:rFonts w:eastAsia="Times New Roman" w:cs="Times New Roman"/>
      <w:szCs w:val="24"/>
      <w:lang w:eastAsia="ru-RU"/>
    </w:rPr>
  </w:style>
  <w:style w:type="character" w:styleId="aa">
    <w:name w:val="Hyperlink"/>
    <w:basedOn w:val="a0"/>
    <w:uiPriority w:val="99"/>
    <w:unhideWhenUsed/>
    <w:rsid w:val="0033191F"/>
    <w:rPr>
      <w:color w:val="0000FF" w:themeColor="hyperlink"/>
      <w:u w:val="single"/>
    </w:rPr>
  </w:style>
  <w:style w:type="paragraph" w:styleId="ab">
    <w:name w:val="header"/>
    <w:basedOn w:val="a"/>
    <w:link w:val="ac"/>
    <w:uiPriority w:val="99"/>
    <w:unhideWhenUsed/>
    <w:rsid w:val="004D78F3"/>
    <w:pPr>
      <w:tabs>
        <w:tab w:val="center" w:pos="4677"/>
        <w:tab w:val="right" w:pos="9355"/>
      </w:tabs>
    </w:pPr>
  </w:style>
  <w:style w:type="character" w:customStyle="1" w:styleId="ac">
    <w:name w:val="Верхний колонтитул Знак"/>
    <w:basedOn w:val="a0"/>
    <w:link w:val="ab"/>
    <w:uiPriority w:val="99"/>
    <w:rsid w:val="004D78F3"/>
    <w:rPr>
      <w:rFonts w:eastAsia="Times New Roman" w:cs="Times New Roman"/>
      <w:szCs w:val="24"/>
      <w:lang w:eastAsia="ru-RU"/>
    </w:rPr>
  </w:style>
  <w:style w:type="paragraph" w:styleId="ad">
    <w:name w:val="footer"/>
    <w:basedOn w:val="a"/>
    <w:link w:val="ae"/>
    <w:uiPriority w:val="99"/>
    <w:unhideWhenUsed/>
    <w:rsid w:val="004D78F3"/>
    <w:pPr>
      <w:tabs>
        <w:tab w:val="center" w:pos="4677"/>
        <w:tab w:val="right" w:pos="9355"/>
      </w:tabs>
    </w:pPr>
  </w:style>
  <w:style w:type="character" w:customStyle="1" w:styleId="ae">
    <w:name w:val="Нижний колонтитул Знак"/>
    <w:basedOn w:val="a0"/>
    <w:link w:val="ad"/>
    <w:uiPriority w:val="99"/>
    <w:rsid w:val="004D78F3"/>
    <w:rPr>
      <w:rFonts w:eastAsia="Times New Roman" w:cs="Times New Roman"/>
      <w:szCs w:val="24"/>
      <w:lang w:eastAsia="ru-RU"/>
    </w:rPr>
  </w:style>
  <w:style w:type="paragraph" w:styleId="af">
    <w:name w:val="List Paragraph"/>
    <w:basedOn w:val="a"/>
    <w:uiPriority w:val="34"/>
    <w:qFormat/>
    <w:rsid w:val="003F0A7C"/>
    <w:pPr>
      <w:ind w:left="720"/>
      <w:contextualSpacing/>
    </w:pPr>
  </w:style>
  <w:style w:type="paragraph" w:customStyle="1" w:styleId="41">
    <w:name w:val="4.Основной"/>
    <w:basedOn w:val="22"/>
    <w:link w:val="4Char"/>
    <w:qFormat/>
    <w:rsid w:val="0032065D"/>
    <w:pPr>
      <w:spacing w:line="360" w:lineRule="auto"/>
      <w:ind w:left="0" w:firstLine="720"/>
      <w:jc w:val="both"/>
    </w:pPr>
    <w:rPr>
      <w:rFonts w:ascii="Arial" w:eastAsia="Calibri" w:hAnsi="Arial" w:cs="Arial"/>
      <w:lang w:eastAsia="en-US"/>
    </w:rPr>
  </w:style>
  <w:style w:type="character" w:customStyle="1" w:styleId="4Char">
    <w:name w:val="4.Основной Char"/>
    <w:basedOn w:val="a0"/>
    <w:link w:val="41"/>
    <w:rsid w:val="0032065D"/>
    <w:rPr>
      <w:rFonts w:ascii="Arial" w:eastAsia="Calibri"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7054">
      <w:bodyDiv w:val="1"/>
      <w:marLeft w:val="0"/>
      <w:marRight w:val="0"/>
      <w:marTop w:val="0"/>
      <w:marBottom w:val="0"/>
      <w:divBdr>
        <w:top w:val="none" w:sz="0" w:space="0" w:color="auto"/>
        <w:left w:val="none" w:sz="0" w:space="0" w:color="auto"/>
        <w:bottom w:val="none" w:sz="0" w:space="0" w:color="auto"/>
        <w:right w:val="none" w:sz="0" w:space="0" w:color="auto"/>
      </w:divBdr>
    </w:div>
    <w:div w:id="419369825">
      <w:bodyDiv w:val="1"/>
      <w:marLeft w:val="0"/>
      <w:marRight w:val="0"/>
      <w:marTop w:val="0"/>
      <w:marBottom w:val="0"/>
      <w:divBdr>
        <w:top w:val="none" w:sz="0" w:space="0" w:color="auto"/>
        <w:left w:val="none" w:sz="0" w:space="0" w:color="auto"/>
        <w:bottom w:val="none" w:sz="0" w:space="0" w:color="auto"/>
        <w:right w:val="none" w:sz="0" w:space="0" w:color="auto"/>
      </w:divBdr>
    </w:div>
    <w:div w:id="465855366">
      <w:bodyDiv w:val="1"/>
      <w:marLeft w:val="0"/>
      <w:marRight w:val="0"/>
      <w:marTop w:val="0"/>
      <w:marBottom w:val="0"/>
      <w:divBdr>
        <w:top w:val="none" w:sz="0" w:space="0" w:color="auto"/>
        <w:left w:val="none" w:sz="0" w:space="0" w:color="auto"/>
        <w:bottom w:val="none" w:sz="0" w:space="0" w:color="auto"/>
        <w:right w:val="none" w:sz="0" w:space="0" w:color="auto"/>
      </w:divBdr>
    </w:div>
    <w:div w:id="784160397">
      <w:bodyDiv w:val="1"/>
      <w:marLeft w:val="0"/>
      <w:marRight w:val="0"/>
      <w:marTop w:val="0"/>
      <w:marBottom w:val="0"/>
      <w:divBdr>
        <w:top w:val="none" w:sz="0" w:space="0" w:color="auto"/>
        <w:left w:val="none" w:sz="0" w:space="0" w:color="auto"/>
        <w:bottom w:val="none" w:sz="0" w:space="0" w:color="auto"/>
        <w:right w:val="none" w:sz="0" w:space="0" w:color="auto"/>
      </w:divBdr>
    </w:div>
    <w:div w:id="919095779">
      <w:bodyDiv w:val="1"/>
      <w:marLeft w:val="0"/>
      <w:marRight w:val="0"/>
      <w:marTop w:val="0"/>
      <w:marBottom w:val="0"/>
      <w:divBdr>
        <w:top w:val="none" w:sz="0" w:space="0" w:color="auto"/>
        <w:left w:val="none" w:sz="0" w:space="0" w:color="auto"/>
        <w:bottom w:val="none" w:sz="0" w:space="0" w:color="auto"/>
        <w:right w:val="none" w:sz="0" w:space="0" w:color="auto"/>
      </w:divBdr>
    </w:div>
    <w:div w:id="1066991897">
      <w:bodyDiv w:val="1"/>
      <w:marLeft w:val="0"/>
      <w:marRight w:val="0"/>
      <w:marTop w:val="0"/>
      <w:marBottom w:val="0"/>
      <w:divBdr>
        <w:top w:val="none" w:sz="0" w:space="0" w:color="auto"/>
        <w:left w:val="none" w:sz="0" w:space="0" w:color="auto"/>
        <w:bottom w:val="none" w:sz="0" w:space="0" w:color="auto"/>
        <w:right w:val="none" w:sz="0" w:space="0" w:color="auto"/>
      </w:divBdr>
    </w:div>
    <w:div w:id="1142892610">
      <w:bodyDiv w:val="1"/>
      <w:marLeft w:val="0"/>
      <w:marRight w:val="0"/>
      <w:marTop w:val="0"/>
      <w:marBottom w:val="0"/>
      <w:divBdr>
        <w:top w:val="none" w:sz="0" w:space="0" w:color="auto"/>
        <w:left w:val="none" w:sz="0" w:space="0" w:color="auto"/>
        <w:bottom w:val="none" w:sz="0" w:space="0" w:color="auto"/>
        <w:right w:val="none" w:sz="0" w:space="0" w:color="auto"/>
      </w:divBdr>
    </w:div>
    <w:div w:id="1173642349">
      <w:bodyDiv w:val="1"/>
      <w:marLeft w:val="0"/>
      <w:marRight w:val="0"/>
      <w:marTop w:val="0"/>
      <w:marBottom w:val="0"/>
      <w:divBdr>
        <w:top w:val="none" w:sz="0" w:space="0" w:color="auto"/>
        <w:left w:val="none" w:sz="0" w:space="0" w:color="auto"/>
        <w:bottom w:val="none" w:sz="0" w:space="0" w:color="auto"/>
        <w:right w:val="none" w:sz="0" w:space="0" w:color="auto"/>
      </w:divBdr>
    </w:div>
    <w:div w:id="1313171079">
      <w:bodyDiv w:val="1"/>
      <w:marLeft w:val="0"/>
      <w:marRight w:val="0"/>
      <w:marTop w:val="0"/>
      <w:marBottom w:val="0"/>
      <w:divBdr>
        <w:top w:val="none" w:sz="0" w:space="0" w:color="auto"/>
        <w:left w:val="none" w:sz="0" w:space="0" w:color="auto"/>
        <w:bottom w:val="none" w:sz="0" w:space="0" w:color="auto"/>
        <w:right w:val="none" w:sz="0" w:space="0" w:color="auto"/>
      </w:divBdr>
    </w:div>
    <w:div w:id="170324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1590</TotalTime>
  <Pages>18</Pages>
  <Words>4319</Words>
  <Characters>24619</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Зюкин</dc:creator>
  <cp:lastModifiedBy>Бердников Дмитрий Анатольевич</cp:lastModifiedBy>
  <cp:revision>32</cp:revision>
  <dcterms:created xsi:type="dcterms:W3CDTF">2016-09-06T12:35:00Z</dcterms:created>
  <dcterms:modified xsi:type="dcterms:W3CDTF">2016-10-11T19:59:00Z</dcterms:modified>
</cp:coreProperties>
</file>