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  <w:highlight w:val="yellow"/>
          <w:highlightCs w:val="yellow"/>
        </w:rPr>
        <w:t xml:space="preserve">S</w:t>
      </w:r>
      <w:r>
        <w:rPr>
          <w:rFonts w:ascii="Georgia" w:cs="Georgia" w:eastAsia="Georgia" w:hAnsi="Georgia"/>
          <w:color w:val="1A1410"/>
          <w:sz w:val="36"/>
          <w:szCs w:val="36"/>
        </w:rPr>
        <w:t xml:space="preserve">indly</w:t>
      </w:r>
      <w:r>
        <w:rPr>
          <w:rFonts w:ascii="Arial" w:cs="Arial" w:eastAsia="Arial" w:hAnsi="Arial"/>
          <w:color w:val="6B5C4D"/>
          <w:sz w:val="22"/>
          <w:szCs w:val="22"/>
        </w:rPr>
        <w:t xml:space="preserve">   ·   Pitch Crib Notes</w:t>
      </w:r>
    </w:p>
    <w:p>
      <w:pPr>
        <w:pBdr>
          <w:bottom w:val="single" w:color="EDE5DB" w:sz="4" w:space="1"/>
        </w:pBdr>
        <w:spacing w:before="0" w:after="240"/>
      </w:pPr>
    </w:p>
    <w:p>
      <w:pPr>
        <w:spacing w:before="0" w:after="320"/>
      </w:pPr>
      <w:r>
        <w:rPr>
          <w:rFonts w:ascii="Georgia" w:cs="Georgia" w:eastAsia="Georgia" w:hAnsi="Georgia"/>
          <w:color w:val="1A1410"/>
          <w:sz w:val="36"/>
          <w:szCs w:val="36"/>
        </w:rPr>
        <w:t xml:space="preserve">Relationships, remembered. </w:t>
      </w:r>
      <w:r>
        <w:rPr>
          <w:rFonts w:ascii="Georgia" w:cs="Georgia" w:eastAsia="Georgia" w:hAnsi="Georgia"/>
          <w:i/>
          <w:iCs/>
          <w:color w:val="C8832A"/>
          <w:sz w:val="36"/>
          <w:szCs w:val="36"/>
        </w:rPr>
        <w:t xml:space="preserve">Sent.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8832A"/>
          <w:spacing w:val="80"/>
          <w:sz w:val="18"/>
          <w:szCs w:val="18"/>
        </w:rPr>
        <w:t xml:space="preserve">1 — THE ONE-PARAGRAPH BLURB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Use this in cold emails, LinkedIn messages, or when someone says 'tell me about it' and you have 30 seconds.</w:t>
      </w:r>
    </w:p>
    <w:p>
      <w:pPr>
        <w:pBdr>
          <w:left w:val="single" w:color="C8832A" w:sz="12" w:space="12"/>
        </w:pBdr>
        <w:spacing w:before="160" w:after="160"/>
        <w:ind w:left="560"/>
      </w:pPr>
      <w:r>
        <w:rPr>
          <w:rFonts w:ascii="Georgia" w:cs="Georgia" w:eastAsia="Georgia" w:hAnsi="Georgia"/>
          <w:i/>
          <w:iCs/>
          <w:color w:val="1A1410"/>
          <w:sz w:val="22"/>
          <w:szCs w:val="22"/>
        </w:rPr>
        <w:t xml:space="preserve">Sent is an AI-powered relationship intelligence app that ensures you never miss a birthday — and never send a generic one. We aggregate birthday data across every social platform, research what's actually going on in that person's life, and generate a personalized message in your voice, delivered automatically on time. Think of it as the 'Her' movie — but birthday cards instead of letters, and without the existential crisis. We're raising a $750K pre-seed round and would love 20 minutes to show you a live demo. Does your calendar have room next week?</w:t>
      </w:r>
    </w:p>
    <w:p>
      <w:pPr>
        <w:shd w:fill="FFF4E0" w:val="clear"/>
        <w:spacing w:before="80" w:after="80"/>
      </w:pPr>
      <w:r>
        <w:rPr>
          <w:rFonts w:ascii="Arial" w:cs="Arial" w:eastAsia="Arial" w:hAnsi="Arial"/>
          <w:i/>
          <w:iCs/>
          <w:color w:val="C8832A"/>
          <w:sz w:val="20"/>
          <w:szCs w:val="20"/>
        </w:rPr>
        <w:t xml:space="preserve">  ✦  End with a specific ask. Not 'let me know if you're interested' — 'does your calendar have room next week.'</w:t>
      </w:r>
    </w:p>
    <w:p>
      <w:pPr>
        <w:spacing w:before="0" w:after="16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8832A"/>
          <w:spacing w:val="80"/>
          <w:sz w:val="18"/>
          <w:szCs w:val="18"/>
        </w:rPr>
        <w:t xml:space="preserve">2 — THE CLEAR ASK RESPONSE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When they ask 'so what are you raising and what does it get you?' — be surgical, not vague.</w:t>
      </w:r>
    </w:p>
    <w:p>
      <w:pPr>
        <w:pBdr>
          <w:left w:val="single" w:color="C8832A" w:sz="12" w:space="12"/>
        </w:pBdr>
        <w:spacing w:before="160" w:after="160"/>
        <w:ind w:left="560"/>
      </w:pPr>
      <w:r>
        <w:rPr>
          <w:rFonts w:ascii="Georgia" w:cs="Georgia" w:eastAsia="Georgia" w:hAnsi="Georgia"/>
          <w:i/>
          <w:iCs/>
          <w:color w:val="1A1410"/>
          <w:sz w:val="22"/>
          <w:szCs w:val="22"/>
        </w:rPr>
        <w:t xml:space="preserve">We're raising $750K. 35% goes to engineering — specifically the OAuth integrations with Facebook, LinkedIn, and Google that turn this from a demo into a real product. 30% goes to growth. 20% product and design. 15% operations. That runway gets us to a beta launch with 500 users in month four and a public App Store launch in month eight. At that point we have real retention data to raise a proper seed round.</w:t>
      </w:r>
    </w:p>
    <w:p>
      <w:pPr>
        <w:shd w:fill="FFF4E0" w:val="clear"/>
        <w:spacing w:before="80" w:after="80"/>
      </w:pPr>
      <w:r>
        <w:rPr>
          <w:rFonts w:ascii="Arial" w:cs="Arial" w:eastAsia="Arial" w:hAnsi="Arial"/>
          <w:i/>
          <w:iCs/>
          <w:color w:val="C8832A"/>
          <w:sz w:val="20"/>
          <w:szCs w:val="20"/>
        </w:rPr>
        <w:t xml:space="preserve">  ✦  Specific numbers. Specific milestones. Specific timeline. Investors have heard a thousand vague answers — specificity signals you know what you're doing.</w:t>
      </w:r>
    </w:p>
    <w:p>
      <w:pPr>
        <w:spacing w:before="0" w:after="16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8832A"/>
          <w:spacing w:val="80"/>
          <w:sz w:val="18"/>
          <w:szCs w:val="18"/>
        </w:rPr>
        <w:t xml:space="preserve">3 — THE TIMELINE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Know this cold. It shows you've thought past the idea into execution.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b/>
          <w:bCs/>
          <w:color w:val="1A1410"/>
          <w:sz w:val="22"/>
          <w:szCs w:val="22"/>
        </w:rPr>
        <w:t xml:space="preserve">Right now: </w:t>
      </w:r>
      <w:r>
        <w:rPr>
          <w:rFonts w:ascii="Georgia" w:cs="Georgia" w:eastAsia="Georgia" w:hAnsi="Georgia"/>
          <w:color w:val="6B5C4D"/>
          <w:sz w:val="22"/>
          <w:szCs w:val="22"/>
        </w:rPr>
        <w:t xml:space="preserve">Months 1–2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6B5C4D"/>
          <w:sz w:val="22"/>
          <w:szCs w:val="22"/>
        </w:rPr>
        <w:t xml:space="preserve">Getting the story sharp and finding warm introductions. Working the network, attending events, applying to accelerators.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b/>
          <w:bCs/>
          <w:color w:val="1A1410"/>
          <w:sz w:val="22"/>
          <w:szCs w:val="22"/>
        </w:rPr>
        <w:t xml:space="preserve">Active conversations: </w:t>
      </w:r>
      <w:r>
        <w:rPr>
          <w:rFonts w:ascii="Georgia" w:cs="Georgia" w:eastAsia="Georgia" w:hAnsi="Georgia"/>
          <w:color w:val="6B5C4D"/>
          <w:sz w:val="22"/>
          <w:szCs w:val="22"/>
        </w:rPr>
        <w:t xml:space="preserve">Months 2–4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6B5C4D"/>
          <w:sz w:val="22"/>
          <w:szCs w:val="22"/>
        </w:rPr>
        <w:t xml:space="preserve">Expect 20–30 conversations before anyone closes. Every meeting is reconnaissance — you're learning what questions get asked.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b/>
          <w:bCs/>
          <w:color w:val="1A1410"/>
          <w:sz w:val="22"/>
          <w:szCs w:val="22"/>
        </w:rPr>
        <w:t xml:space="preserve">Closing the round: </w:t>
      </w:r>
      <w:r>
        <w:rPr>
          <w:rFonts w:ascii="Georgia" w:cs="Georgia" w:eastAsia="Georgia" w:hAnsi="Georgia"/>
          <w:color w:val="6B5C4D"/>
          <w:sz w:val="22"/>
          <w:szCs w:val="22"/>
        </w:rPr>
        <w:t xml:space="preserve">Months 4–6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6B5C4D"/>
          <w:sz w:val="22"/>
          <w:szCs w:val="22"/>
        </w:rPr>
        <w:t xml:space="preserve">Rarely happens in one meeting. Budget 3–5 touchpoints per investor. Patience is strategy.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b/>
          <w:bCs/>
          <w:color w:val="1A1410"/>
          <w:sz w:val="22"/>
          <w:szCs w:val="22"/>
        </w:rPr>
        <w:t xml:space="preserve">Building: </w:t>
      </w:r>
      <w:r>
        <w:rPr>
          <w:rFonts w:ascii="Georgia" w:cs="Georgia" w:eastAsia="Georgia" w:hAnsi="Georgia"/>
          <w:color w:val="6B5C4D"/>
          <w:sz w:val="22"/>
          <w:szCs w:val="22"/>
        </w:rPr>
        <w:t xml:space="preserve">Month 6+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6B5C4D"/>
          <w:sz w:val="22"/>
          <w:szCs w:val="22"/>
        </w:rPr>
        <w:t xml:space="preserve">Capital in, prototype becomes product. OAuth integrations, beta users, voice model refinement.</w:t>
      </w:r>
    </w:p>
    <w:p>
      <w:pPr>
        <w:shd w:fill="FFF4E0" w:val="clear"/>
        <w:spacing w:before="80" w:after="80"/>
      </w:pPr>
      <w:r>
        <w:rPr>
          <w:rFonts w:ascii="Arial" w:cs="Arial" w:eastAsia="Arial" w:hAnsi="Arial"/>
          <w:i/>
          <w:iCs/>
          <w:color w:val="C8832A"/>
          <w:sz w:val="20"/>
          <w:szCs w:val="20"/>
        </w:rPr>
        <w:t xml:space="preserve">  ✦  Budget 10–15 hours a week for outreach, follow-ups, and prep. This is a part-time job on top of everything else.</w:t>
      </w:r>
    </w:p>
    <w:p>
      <w:pPr>
        <w:spacing w:before="0" w:after="16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8832A"/>
          <w:spacing w:val="80"/>
          <w:sz w:val="18"/>
          <w:szCs w:val="18"/>
        </w:rPr>
        <w:t xml:space="preserve">4 — IN THE ROOM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The deck gets you the meeting. You get the money. A few things to hold onto: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color w:val="6B5C4D"/>
          <w:sz w:val="22"/>
          <w:szCs w:val="22"/>
        </w:rPr>
        <w:t xml:space="preserve">Make them feel comfortable, curious, and excited — that's your natural mode. Trust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color w:val="6B5C4D"/>
          <w:sz w:val="22"/>
          <w:szCs w:val="22"/>
        </w:rPr>
        <w:t xml:space="preserve">Treat your answer like a period, not a comma. When you feel the urge to add '...and also' — stop.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color w:val="6B5C4D"/>
          <w:sz w:val="22"/>
          <w:szCs w:val="22"/>
        </w:rPr>
        <w:t xml:space="preserve">When silence follows a strong answer, let it sit. They're chewing. That's good.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Georgia" w:cs="Georgia" w:eastAsia="Georgia" w:hAnsi="Georgia"/>
          <w:color w:val="6B5C4D"/>
          <w:sz w:val="22"/>
          <w:szCs w:val="22"/>
        </w:rPr>
        <w:t xml:space="preserve">You'll know you've nailed it when an investor finishes your answer for you.</w:t>
      </w:r>
    </w:p>
    <w:p>
      <w:pPr>
        <w:shd w:fill="FFF4E0" w:val="clear"/>
        <w:spacing w:before="80" w:after="80"/>
      </w:pPr>
      <w:r>
        <w:rPr>
          <w:rFonts w:ascii="Arial" w:cs="Arial" w:eastAsia="Arial" w:hAnsi="Arial"/>
          <w:i/>
          <w:iCs/>
          <w:color w:val="C8832A"/>
          <w:sz w:val="20"/>
          <w:szCs w:val="20"/>
        </w:rPr>
        <w:t xml:space="preserve">  ✦  Charisma sometimes makes people too comfortable, which leads to rambling. Catch it. Cut it. Silence is your friend.</w:t>
      </w:r>
    </w:p>
    <w:p>
      <w:pPr>
        <w:spacing w:before="0" w:after="160"/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C8832A"/>
          <w:spacing w:val="80"/>
          <w:sz w:val="18"/>
          <w:szCs w:val="18"/>
        </w:rPr>
        <w:t xml:space="preserve">5 — THE 'HER' REFERENCE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Use it — but always land the plane immediately after so nobody gets stuck on the sad ending.</w:t>
      </w:r>
    </w:p>
    <w:p>
      <w:pPr>
        <w:pBdr>
          <w:left w:val="single" w:color="C8832A" w:sz="12" w:space="12"/>
        </w:pBdr>
        <w:spacing w:before="160" w:after="160"/>
        <w:ind w:left="560"/>
      </w:pPr>
      <w:r>
        <w:rPr>
          <w:rFonts w:ascii="Georgia" w:cs="Georgia" w:eastAsia="Georgia" w:hAnsi="Georgia"/>
          <w:i/>
          <w:iCs/>
          <w:color w:val="1A1410"/>
          <w:sz w:val="22"/>
          <w:szCs w:val="22"/>
        </w:rPr>
        <w:t xml:space="preserve">Think of it as the 'Her' movie — but birthday cards instead of letters, and without the existential crisis.</w:t>
      </w:r>
    </w:p>
    <w:p>
      <w:pPr>
        <w:spacing w:before="0" w:after="1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B5C4D"/>
          <w:sz w:val="22"/>
          <w:szCs w:val="22"/>
        </w:rPr>
        <w:t xml:space="preserve">The laugh resets the room. The self-awareness signals confidence. Both are good.</w:t>
      </w:r>
    </w:p>
    <w:p>
      <w:pPr>
        <w:spacing w:before="0" w:after="160"/>
      </w:pPr>
    </w:p>
    <w:p>
      <w:pPr>
        <w:pBdr>
          <w:bottom w:val="single" w:color="EDE5DB" w:sz="4" w:space="1"/>
        </w:pBdr>
        <w:spacing w:before="0" w:after="240"/>
      </w:pPr>
    </w:p>
    <w:p>
      <w:pPr>
        <w:spacing w:before="240" w:after="0"/>
        <w:jc w:val="center"/>
      </w:pPr>
      <w:r>
        <w:rPr>
          <w:rFonts w:ascii="Georgia" w:cs="Georgia" w:eastAsia="Georgia" w:hAnsi="Georgia"/>
          <w:i/>
          <w:iCs/>
          <w:color w:val="6B5C4D"/>
          <w:sz w:val="20"/>
          <w:szCs w:val="20"/>
        </w:rPr>
        <w:t xml:space="preserve">Relationships, remembered. </w:t>
      </w:r>
      <w:r>
        <w:rPr>
          <w:rFonts w:ascii="Georgia" w:cs="Georgia" w:eastAsia="Georgia" w:hAnsi="Georgia"/>
          <w:i/>
          <w:iCs/>
          <w:color w:val="C8832A"/>
          <w:sz w:val="20"/>
          <w:szCs w:val="20"/>
        </w:rPr>
        <w:t xml:space="preserve">Sent.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4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Georgia" w:cs="Georgia" w:eastAsia="Georgia" w:hAnsi="Georgia"/>
      <w:b w:val="false"/>
      <w:bCs w:val="false"/>
      <w:color w:val="1A1410"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41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2026-03-23T08:00:33.324Z</dcterms:created>
  <dcterms:modified xsi:type="dcterms:W3CDTF">2026-03-23T08:00:33.325Z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