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76563" cy="2087459"/>
            <wp:effectExtent b="0" l="0" r="0" t="0"/>
            <wp:docPr descr="Assignment1_TestSet1.JPG" id="2" name="image04.jpg"/>
            <a:graphic>
              <a:graphicData uri="http://schemas.openxmlformats.org/drawingml/2006/picture">
                <pic:pic>
                  <pic:nvPicPr>
                    <pic:cNvPr descr="Assignment1_TestSet1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08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00375" cy="2071688"/>
            <wp:effectExtent b="0" l="0" r="0" t="0"/>
            <wp:docPr descr="Assignment1_TestSet2.JPG" id="1" name="image01.jpg"/>
            <a:graphic>
              <a:graphicData uri="http://schemas.openxmlformats.org/drawingml/2006/picture">
                <pic:pic>
                  <pic:nvPicPr>
                    <pic:cNvPr descr="Assignment1_TestSet2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33713" cy="2114406"/>
            <wp:effectExtent b="0" l="0" r="0" t="0"/>
            <wp:docPr descr="Assignment1_TestSet3.JPG" id="3" name="image05.jpg"/>
            <a:graphic>
              <a:graphicData uri="http://schemas.openxmlformats.org/drawingml/2006/picture">
                <pic:pic>
                  <pic:nvPicPr>
                    <pic:cNvPr descr="Assignment1_TestSet3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114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1.jpg"/><Relationship Id="rId7" Type="http://schemas.openxmlformats.org/officeDocument/2006/relationships/image" Target="media/image05.jpg"/></Relationships>
</file>