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  <w:sz w:val="36"/>
        </w:rPr>
        <w:t>CVD/PVD 二维材料元数据 V2 · 会议纪要与设计原则</w:t>
      </w:r>
    </w:p>
    <w:p>
      <w:r>
        <w:rPr>
          <w:i/>
          <w:color w:val="808080"/>
        </w:rPr>
        <w:t>v2 · 2026-06-23 · 王思远整理（经 codex 两轮 xhigh 复审修订）</w:t>
      </w:r>
    </w:p>
    <w:p>
      <w:r>
        <w:rPr>
          <w:color w:val="808080"/>
          <w:sz w:val="19"/>
        </w:rPr>
        <w:t>本纪要基于上周四小时讨论会的回忆与逐条复盘，并经 codex 两轮独立复审修订。用于请师兄/老师核对理解、作为《字段草案 v2》依据。会上未明确、由我或复审补充的，标注『（建议）』『（复审）』。</w:t>
      </w:r>
    </w:p>
    <w:p>
      <w:pPr>
        <w:pStyle w:val="Heading1"/>
      </w:pPr>
      <w:r>
        <w:t>一、定位与目标</w:t>
      </w:r>
    </w:p>
    <w:p>
      <w:pPr>
        <w:pStyle w:val="ListBullet"/>
      </w:pPr>
      <w:r>
        <w:rPr>
          <w:b/>
        </w:rPr>
        <w:t>总目标：</w:t>
      </w:r>
      <w:r>
        <w:t>公开、可引用、AI-Ready 的二维材料 CVD/PVD『最小可复现』元数据标准。</w:t>
      </w:r>
    </w:p>
    <w:p>
      <w:pPr>
        <w:pStyle w:val="ListBullet"/>
      </w:pPr>
      <w:r>
        <w:rPr>
          <w:b/>
        </w:rPr>
        <w:t>面向人：</w:t>
      </w:r>
      <w:r>
        <w:t>让尽可能多的 2D 材料 CVD/PVD 研究者愿意用——方便、全面、有包容性。</w:t>
      </w:r>
    </w:p>
    <w:p>
      <w:pPr>
        <w:pStyle w:val="ListBullet"/>
      </w:pPr>
      <w:r>
        <w:rPr>
          <w:b/>
        </w:rPr>
        <w:t>面向 AI：</w:t>
      </w:r>
      <w:r>
        <w:t>数据能被可靠挖掘（隐变量、参数—结果关系）。</w:t>
      </w:r>
    </w:p>
    <w:p>
      <w:pPr>
        <w:pStyle w:val="ListBullet"/>
      </w:pPr>
      <w:r>
        <w:rPr>
          <w:b/>
        </w:rPr>
        <w:t>范围：</w:t>
      </w:r>
      <w:r>
        <w:t>二维材料的 CVD + PVD。</w:t>
      </w:r>
    </w:p>
    <w:p>
      <w:pPr>
        <w:pStyle w:val="Heading1"/>
      </w:pPr>
      <w:r>
        <w:t>二、★ 两层架构（复审最强共识，先立）</w:t>
      </w:r>
    </w:p>
    <w:p>
      <w:r>
        <w:t>两轮复审一致确认：『录入层』与『标准层』是两件事，对应会上认可的『界面顺序 ↔ 实体关系图』两面性。</w:t>
      </w:r>
    </w:p>
    <w:p>
      <w:pPr>
        <w:pStyle w:val="ListBullet"/>
      </w:pPr>
      <w:r>
        <w:rPr>
          <w:b/>
        </w:rPr>
        <w:t>录入层（面向人）：</w:t>
      </w:r>
      <w:r>
        <w:t>按实验步骤的 7 块表单、阶段顺序填写——好填好查。</w:t>
      </w:r>
    </w:p>
    <w:p>
      <w:pPr>
        <w:pStyle w:val="ListBullet"/>
      </w:pPr>
      <w:r>
        <w:rPr>
          <w:b/>
        </w:rPr>
        <w:t>标准层（面向 AI / 对外发表）：</w:t>
      </w:r>
      <w:r>
        <w:t>实体化数据模型——实验(ExperimentRun)、过程步(ProcessStep)、装置(Setup)、物料批次(MaterialLot)、样品(Sample)、表征(MeasurementRun)、文件(FileAsset)、事件(ProcessEvent)；并用『计划(Spec) vs 实际(Run)』对象级分离（GEMD 模式）。</w:t>
      </w:r>
    </w:p>
    <w:p>
      <w:pPr>
        <w:pStyle w:val="ListBullet"/>
      </w:pPr>
      <w:r>
        <w:rPr>
          <w:b/>
        </w:rPr>
        <w:t>含义：</w:t>
      </w:r>
      <w:r>
        <w:t>本次《字段草案》是录入层视图；它要能一一映射到标准层实体。标准层的工程实现是后续开发，但标准定义现在就要按实体来想。</w:t>
      </w:r>
    </w:p>
    <w:p>
      <w:pPr>
        <w:pStyle w:val="Heading1"/>
      </w:pPr>
      <w:r>
        <w:t>三、核心设计哲学（会议确立 + 复审收紧）</w:t>
      </w:r>
    </w:p>
    <w:p>
      <w:pPr>
        <w:pStyle w:val="Heading2"/>
      </w:pPr>
      <w:r>
        <w:t>1. 只记客观事实，不写价值判断（不说成败）</w:t>
      </w:r>
    </w:p>
    <w:p>
      <w:r>
        <w:t>只记『目标规格(Spec) + 实测结果(Run) + 过程事件』，不写成功/失败、好/坏。成败是场景依赖的，由使用者按各自目标在查询时即时计算。</w:t>
      </w:r>
    </w:p>
    <w:p>
      <w:pPr>
        <w:pStyle w:val="ListBullet"/>
      </w:pPr>
      <w:r>
        <w:t>删除 成功/失败/质量标签/失败模式 等字段。</w:t>
      </w:r>
    </w:p>
    <w:p>
      <w:pPr>
        <w:pStyle w:val="ListBullet"/>
      </w:pPr>
      <w:r>
        <w:t>『是否达标 / 匹配度』= 查询时派生结果，须带判据(criterion)、容差、算法版本、来源测量；不回写进实验主记录。</w:t>
      </w:r>
    </w:p>
    <w:p>
      <w:pPr>
        <w:pStyle w:val="ListBullet"/>
      </w:pPr>
      <w:r>
        <w:rPr>
          <w:b/>
        </w:rPr>
        <w:t>异常 = 事件流：</w:t>
      </w:r>
      <w:r>
        <w:t>带发生时刻、关联阶段/通道/仪器；可记中止原因（设备报警 / 人工停止 / 计划结束），但不记『成败』。</w:t>
      </w:r>
    </w:p>
    <w:p>
      <w:pPr>
        <w:pStyle w:val="Heading2"/>
      </w:pPr>
      <w:r>
        <w:t>2. 包容性 vs 规范性（复审给出折中范式）</w:t>
      </w:r>
    </w:p>
    <w:p>
      <w:r>
        <w:t>用『核心必填 + 领域方法模块 + 受控扩展命名空间』三层折中（NOMAD 继承、GEMD 模板、ESCALATE 分层均验证）：核心字段严格、可比；扩展字段须带机构前缀、定义、单位、值类型、版本，并走注册/弃用/迁移治理。目标产物即按此收紧（见第四节）。</w:t>
      </w:r>
    </w:p>
    <w:p>
      <w:pPr>
        <w:pStyle w:val="Heading2"/>
      </w:pPr>
      <w:r>
        <w:t>3. 实验条件四层面 + 治理</w:t>
      </w:r>
    </w:p>
    <w:p>
      <w:pPr>
        <w:pStyle w:val="ListBullet"/>
      </w:pPr>
      <w:r>
        <w:rPr>
          <w:b/>
        </w:rPr>
        <w:t>四层面：</w:t>
      </w:r>
      <w:r>
        <w:t>设定值 / 实测值 / 测试设备 / 测量不确定度。</w:t>
      </w:r>
    </w:p>
    <w:p>
      <w:pPr>
        <w:pStyle w:val="ListBullet"/>
      </w:pPr>
      <w:r>
        <w:rPr>
          <w:b/>
        </w:rPr>
        <w:t>★术语修正：</w:t>
      </w:r>
      <w:r>
        <w:t>用『测量不确定度』而非『测试误差/精度』——仪器精度只是其中一类(B类)来源；另记不确定度来源（仪器规格/校准/重复性/估计/未知）。</w:t>
      </w:r>
    </w:p>
    <w:p>
      <w:pPr>
        <w:pStyle w:val="ListBullet"/>
      </w:pPr>
      <w:r>
        <w:rPr>
          <w:b/>
        </w:rPr>
        <w:t>不逐字段×4：</w:t>
      </w:r>
      <w:r>
        <w:t>只对关键动态量（温度、压力、总流量、组分流量、源温、源通量、PVD 功率·偏压、转速、沉积速率）启用全套；静态事实（供应商、批号、舟材质、晶向）不套。</w:t>
      </w:r>
    </w:p>
    <w:p>
      <w:pPr>
        <w:pStyle w:val="ListBullet"/>
      </w:pPr>
      <w:r>
        <w:rPr>
          <w:b/>
        </w:rPr>
        <w:t>★命名修正：</w:t>
      </w:r>
      <w:r>
        <w:t>炉子控温热电偶读数命名为『温区控温热电偶温度』，不叫『衬底真实温度』；衬底真温只能是带标定模型与不确定度的估算值。</w:t>
      </w:r>
    </w:p>
    <w:p>
      <w:pPr>
        <w:pStyle w:val="Heading2"/>
      </w:pPr>
      <w:r>
        <w:t>4. 时序数据</w:t>
      </w:r>
    </w:p>
    <w:p>
      <w:pPr>
        <w:pStyle w:val="ListBullet"/>
      </w:pPr>
      <w:r>
        <w:t>原始时序存文件（FileAsset + 校验和，不可变）；ELN 只存通道映射、时间基准、采样率、统计摘要（均值/极值/标准差）。</w:t>
      </w:r>
    </w:p>
    <w:p>
      <w:pPr>
        <w:pStyle w:val="ListBullet"/>
      </w:pPr>
      <w:r>
        <w:rPr>
          <w:b/>
        </w:rPr>
        <w:t>单位：</w:t>
      </w:r>
      <w:r>
        <w:t>存 SI、显示习惯单位，系统自动换算；sccm 必须绑定标准状态，否则不可严格换算为摩尔流量。</w:t>
      </w:r>
    </w:p>
    <w:p>
      <w:pPr>
        <w:pStyle w:val="Heading2"/>
      </w:pPr>
      <w:r>
        <w:t>5. 元数据两面性（其他维度）</w:t>
      </w:r>
    </w:p>
    <w:p>
      <w:pPr>
        <w:pStyle w:val="ListBullet"/>
      </w:pPr>
      <w:r>
        <w:rPr>
          <w:b/>
        </w:rPr>
        <w:t>受控词表：</w:t>
      </w:r>
      <w:r>
        <w:t>人读标签 ↔ 机读编码 + 本体 IRI；化学/产物：俗名分子式 ↔ CAS/InChI；数值：随手 ↔ 结构化+不确定度+取值范围；时序：曲线 ↔ 特征量；引导(写作示例) ↔ 校验(格式/范围/必填)；界面顺序 ↔ 实体关系图；中文标签 ↔ 英文标准键。</w:t>
      </w:r>
    </w:p>
    <w:p>
      <w:pPr>
        <w:pStyle w:val="Heading2"/>
      </w:pPr>
      <w:r>
        <w:t>6. 强通用性（含 PVD）</w:t>
      </w:r>
    </w:p>
    <w:p>
      <w:r>
        <w:t>不写死本组习惯：温区数可变、混合气支持预混瓶+现场配比、测温手段灵活、导出格式适配。范围含 PVD，但 PVD 关键量（靶批次、靶基距、偏压、DC/RF 功率、等离子气氛、预溅射、挡板时序、沉积速率）需单独 profile，不能塞进 CVD 的『外场可选』。</w:t>
      </w:r>
    </w:p>
    <w:p>
      <w:pPr>
        <w:pStyle w:val="Heading1"/>
      </w:pPr>
      <w:r>
        <w:t>四、目标产物（核心必填 + 扩展属性）</w:t>
      </w:r>
    </w:p>
    <w:p>
      <w:pPr>
        <w:pStyle w:val="ListBullet"/>
      </w:pPr>
      <w:r>
        <w:rPr>
          <w:b/>
        </w:rPr>
        <w:t>核心必填：</w:t>
      </w:r>
      <w:r>
        <w:t>材料族 / 化学体系·化学式 / 目标层数 / 样品形态。</w:t>
      </w:r>
    </w:p>
    <w:p>
      <w:pPr>
        <w:pStyle w:val="ListBullet"/>
      </w:pPr>
      <w:r>
        <w:rPr>
          <w:b/>
        </w:rPr>
        <w:t>★对称性修正：</w:t>
      </w:r>
      <w:r>
        <w:t>二维单层用空间群号(1-230)不严谨——改为可选『空间群 / 层群(layer group) / 点群 / 多型(polytype) / 未指定』。</w:t>
      </w:r>
    </w:p>
    <w:p>
      <w:pPr>
        <w:pStyle w:val="ListBullet"/>
      </w:pPr>
      <w:r>
        <w:t>性能必须绑测试方法与条件（如 带隙@PL@室温、迁移率@栅结构&amp;载流子）——否则语义为空。</w:t>
      </w:r>
    </w:p>
    <w:p>
      <w:pPr>
        <w:pStyle w:val="ListBullet"/>
      </w:pPr>
      <w:r>
        <w:rPr>
          <w:b/>
        </w:rPr>
        <w:t>空值分四类：</w:t>
      </w:r>
      <w:r>
        <w:t>未知 / 未测 / 不适用 / 未指定。『其他』不长期留自由文本，走受控词表提交流程。</w:t>
      </w:r>
    </w:p>
    <w:p>
      <w:pPr>
        <w:pStyle w:val="ListBullet"/>
      </w:pPr>
      <w:r>
        <w:rPr>
          <w:b/>
        </w:rPr>
        <w:t>实测产物侧：</w:t>
      </w:r>
      <w:r>
        <w:t>会上定『暂不结构化提取』，但复审两轮一致认为『只上传文件 ≠ AI-Ready』——建议至少做最小结构化集（检出相/多型、实测层数、覆盖率、畴尺寸、成核密度、连续性、关键谱学指标 + 文件出处）。已在草案加占位，提交老师重定（见待明确清单第 6 条）。</w:t>
      </w:r>
    </w:p>
    <w:p>
      <w:pPr>
        <w:pStyle w:val="Heading1"/>
      </w:pPr>
      <w:r>
        <w:t>五、一级架构（录入层 7 块）与过程步</w:t>
      </w:r>
    </w:p>
    <w:p>
      <w:r>
        <w:t>一级架构（按实验步骤顺序）：</w:t>
      </w:r>
    </w:p>
    <w:p>
      <w:pPr>
        <w:pStyle w:val="ListNumber"/>
      </w:pPr>
      <w:r>
        <w:t>基本信息（含环境条目 + 实验前检查提醒 + 样品谱系）</w:t>
      </w:r>
    </w:p>
    <w:p>
      <w:pPr>
        <w:pStyle w:val="ListNumber"/>
      </w:pPr>
      <w:r>
        <w:t>实验设备与设计（= Setup 装置实体 + 坐标系定义 + 示意图）</w:t>
      </w:r>
    </w:p>
    <w:p>
      <w:pPr>
        <w:pStyle w:val="ListNumber"/>
      </w:pPr>
      <w:r>
        <w:t>前驱体（含舟/坩埚、铺粉、源到样品几何）</w:t>
      </w:r>
    </w:p>
    <w:p>
      <w:pPr>
        <w:pStyle w:val="ListNumber"/>
      </w:pPr>
      <w:r>
        <w:t>衬底（含取向、氧化层、粗糙度、预处理顺序）</w:t>
      </w:r>
    </w:p>
    <w:p>
      <w:pPr>
        <w:pStyle w:val="ListNumber"/>
      </w:pPr>
      <w:r>
        <w:t>反应条件（有序过程步）</w:t>
      </w:r>
    </w:p>
    <w:p>
      <w:pPr>
        <w:pStyle w:val="ListNumber"/>
      </w:pPr>
      <w:r>
        <w:t>异常 / 过程事件（事件流）</w:t>
      </w:r>
    </w:p>
    <w:p>
      <w:pPr>
        <w:pStyle w:val="ListNumber"/>
      </w:pPr>
      <w:r>
        <w:t>产物表征 + 实测产物</w:t>
      </w:r>
    </w:p>
    <w:p>
      <w:r>
        <w:t>过程步：录入层按阶段填（抽气/吹扫/升温/反应/降温…）；标准层是有序 ProcessStep，每步含『源状态 + 腔体环境 + 样品参数 + 事件 + 独立时序量』。阶段名只作机构标签，跨组比较看受控的 step_type（核心枚举），不把阶段名当物理含义。</w:t>
      </w:r>
    </w:p>
    <w:p>
      <w:pPr>
        <w:pStyle w:val="Heading1"/>
      </w:pPr>
      <w:r>
        <w:t>六、位置基准（升级）</w:t>
      </w:r>
    </w:p>
    <w:p>
      <w:r>
        <w:t>现『所在温区 + 距该温区热电偶水平距离（上游为负、下游为正，mm）』对本组可用、解决了无零点基准的问题；但复审指出它依赖本组炉型，对 PVD、冷壁 CVD 跨组失效。标准层应升级为装置坐标系：原点、轴向（气流下游为正）、x/y/z、朝向、位置不确定度；温区+距离作为辅助/派生字段。此点正好并入『明天与师兄确认是否记录该距离』一起讨论。</w:t>
      </w:r>
    </w:p>
    <w:p>
      <w:pPr>
        <w:pStyle w:val="Heading1"/>
      </w:pPr>
      <w:r>
        <w:t>七、据 codex 两轮复审的修订与路线图</w:t>
      </w:r>
    </w:p>
    <w:p>
      <w:pPr>
        <w:pStyle w:val="Heading2"/>
      </w:pPr>
      <w:r>
        <w:t>本版已落地（采纳）</w:t>
      </w:r>
    </w:p>
    <w:p>
      <w:pPr>
        <w:pStyle w:val="ListBullet"/>
      </w:pPr>
      <w:r>
        <w:t>两层架构写清；目标产物收紧（核心+扩展、对称性修正、性能绑条件、空值四类）；术语改『测量不确定度』、控温热电偶温度命名修正；四层面只对关键动态量启用、时序存文件+摘要；异常改事件流；物料批次引用存快照（防事后改 CoA）；补缺字段（舟/坩埚、铺粉、源质量、源到样品几何、衬底粗糙度/暴露环境/预处理顺序、水氧杂质、MFC 气种校准、样品谱系）；新增 PVD 专用 profile；新增『标准层与发布治理』页。</w:t>
      </w:r>
    </w:p>
    <w:p>
      <w:pPr>
        <w:pStyle w:val="Heading2"/>
      </w:pPr>
      <w:r>
        <w:t>路线图（采纳为方向，非本版工程落地）</w:t>
      </w:r>
    </w:p>
    <w:p>
      <w:pPr>
        <w:pStyle w:val="ListBullet"/>
      </w:pPr>
      <w:r>
        <w:t>标准层实体模型与 Spec/Run 的工程实现。</w:t>
      </w:r>
    </w:p>
    <w:p>
      <w:pPr>
        <w:pStyle w:val="ListBullet"/>
      </w:pPr>
      <w:r>
        <w:t>符合性等级 profile（Core + 方法模块 CVD固源/MOCVD/PVD溅射/PLD + 机构扩展命名空间）。</w:t>
      </w:r>
    </w:p>
    <w:p>
      <w:pPr>
        <w:pStyle w:val="ListBullet"/>
      </w:pPr>
      <w:r>
        <w:t>本体/单位映射（CHMO、PubChem/ChEBI、QUDT·OM、voc4cat、ROR、ORCID、PIDINST，带 URI + 版本 + 关系）。</w:t>
      </w:r>
    </w:p>
    <w:p>
      <w:pPr>
        <w:pStyle w:val="ListBullet"/>
      </w:pPr>
      <w:r>
        <w:t>扩展字段治理（注册/弃用/迁移）与发布元数据（数据集 DOI、schema DOI、license、引用元数据、版本策略）。</w:t>
      </w:r>
    </w:p>
    <w:p>
      <w:pPr>
        <w:pStyle w:val="Heading1"/>
      </w:pPr>
      <w:r>
        <w:t>八、待明确清单（详见 Excel『待明确清单』页）</w:t>
      </w:r>
    </w:p>
    <w:p>
      <w:pPr>
        <w:pStyle w:val="ListBullet"/>
      </w:pPr>
      <w:r>
        <w:rPr>
          <w:b/>
        </w:rPr>
        <w:t>待师兄：</w:t>
      </w:r>
      <w:r>
        <w:t>距离记录细节(+坐标系)、吹扫参数、表征测试条件与可否结构化、混合气/气瓶习惯。</w:t>
      </w:r>
    </w:p>
    <w:p>
      <w:pPr>
        <w:pStyle w:val="ListBullet"/>
      </w:pPr>
      <w:r>
        <w:rPr>
          <w:b/>
        </w:rPr>
        <w:t>待老师：</w:t>
      </w:r>
      <w:r>
        <w:t>最小可复现必填集、实测产物是否做最小结构化(重要)、目标产物对称性与性能改法、衬底取舍与 PVD 是否本期纳入。</w:t>
      </w:r>
    </w:p>
    <w:p>
      <w:pPr>
        <w:pStyle w:val="ListBullet"/>
      </w:pPr>
      <w:r>
        <w:rPr>
          <w:b/>
        </w:rPr>
        <w:t>挂起：</w:t>
      </w:r>
      <w:r>
        <w:t>规律挖掘选题（会上定先建库）。</w:t>
      </w:r>
    </w:p>
    <w:p>
      <w:pPr>
        <w:pStyle w:val="Heading1"/>
      </w:pPr>
      <w:r>
        <w:t>九、下一步</w:t>
      </w:r>
    </w:p>
    <w:p>
      <w:pPr>
        <w:pStyle w:val="ListBullet"/>
      </w:pPr>
      <w:r>
        <w:t>据反馈定稿规范字段名清单 + 自由字段写作示例。</w:t>
      </w:r>
    </w:p>
    <w:p>
      <w:pPr>
        <w:pStyle w:val="ListBullet"/>
      </w:pPr>
      <w:r>
        <w:t>带表与师兄（俊杰）、素素老师逐条过表。</w:t>
      </w:r>
    </w:p>
    <w:p>
      <w:pPr>
        <w:pStyle w:val="ListBullet"/>
      </w:pPr>
      <w:r>
        <w:rPr>
          <w:b/>
        </w:rPr>
        <w:t>论文叙事：</w:t>
      </w:r>
      <w:r>
        <w:t>公开的 CVD/PVD-2D 最小可复现元数据标准；以『客观事实 + 两层架构 + 两面性』为主线。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