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THG-OPS-QLP-NNN  ·  Planning</w:t>
      </w:r>
    </w:p>
    <w:p>
      <w:r>
        <w:rPr>
          <w:b/>
          <w:color w:val="0F2A4A"/>
          <w:sz w:val="44"/>
        </w:rPr>
        <w:t>Quality Management Plan</w:t>
      </w:r>
    </w:p>
    <w:p>
      <w:r>
        <w:rPr>
          <w:i/>
          <w:color w:val="555B66"/>
          <w:sz w:val="21"/>
        </w:rPr>
        <w:t>Establishes the quality standards, assurance activities, and control measures used to confirm deliverables meet requirements and applicable regulatory frames.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THG-OPS-QLP-NNN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Quality Lead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Quality / Regulatory Director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«primary requesting department»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Planning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ISO 13485 / GxP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Quality objectives</w:t>
      </w:r>
    </w:p>
    <w:p>
      <w:pPr>
        <w:pStyle w:val="ListBullet"/>
      </w:pPr>
      <w:r>
        <w:rPr>
          <w:sz w:val="21"/>
        </w:rPr>
        <w:t>Deliverables meet documented requirements and acceptance criteria</w:t>
      </w:r>
    </w:p>
    <w:p>
      <w:pPr>
        <w:pStyle w:val="ListBullet"/>
      </w:pPr>
      <w:r>
        <w:rPr>
          <w:sz w:val="21"/>
        </w:rPr>
        <w:t>Defects are detected and resolved before release</w:t>
      </w:r>
    </w:p>
    <w:p>
      <w:pPr>
        <w:pStyle w:val="ListBullet"/>
      </w:pPr>
      <w:r>
        <w:rPr>
          <w:sz w:val="21"/>
        </w:rPr>
        <w:t>Processes comply with applicable standards and regulations</w:t>
      </w:r>
    </w:p>
    <w:p>
      <w:pPr>
        <w:pStyle w:val="Heading1"/>
      </w:pPr>
      <w:r>
        <w:t>2.  Quality standards &amp;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Standard / regulation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Scope of applicability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requirement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Electronic records / signatures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trail, validated system, signature meaning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 Privacy &amp; Security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PHI handling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Minimum necessary, access logging, de-identification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 13485 / GxP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Device or clinical / lab work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Controlled SOPs in eQMS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acceptance criteria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deliverables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Test/review evidence per Scope Statement</w:t>
            </w:r>
          </w:p>
        </w:tc>
      </w:tr>
    </w:tbl>
    <w:p>
      <w:pPr>
        <w:pStyle w:val="Heading1"/>
      </w:pPr>
      <w:r>
        <w:t>3.  Quality assurance activities (process-focused)</w:t>
      </w:r>
    </w:p>
    <w:p>
      <w:pPr>
        <w:pStyle w:val="ListBullet"/>
      </w:pPr>
      <w:r>
        <w:rPr>
          <w:sz w:val="21"/>
        </w:rPr>
        <w:t>Peer reviews and design walkthroughs</w:t>
      </w:r>
    </w:p>
    <w:p>
      <w:pPr>
        <w:pStyle w:val="ListBullet"/>
      </w:pPr>
      <w:r>
        <w:rPr>
          <w:sz w:val="21"/>
        </w:rPr>
        <w:t>Process audits and checklist adherence</w:t>
      </w:r>
    </w:p>
    <w:p>
      <w:pPr>
        <w:pStyle w:val="ListBullet"/>
      </w:pPr>
      <w:r>
        <w:rPr>
          <w:sz w:val="21"/>
        </w:rPr>
        <w:t>Standards and templates applied consistently</w:t>
      </w:r>
    </w:p>
    <w:p>
      <w:pPr>
        <w:pStyle w:val="ListBullet"/>
      </w:pPr>
      <w:r>
        <w:rPr>
          <w:sz w:val="21"/>
        </w:rPr>
        <w:t>Training and competency confirmation</w:t>
      </w:r>
    </w:p>
    <w:p>
      <w:pPr>
        <w:pStyle w:val="Heading1"/>
      </w:pPr>
      <w:r>
        <w:t>4.  Quality control activities (product-focused)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Inspection / test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Test / Review / Inspection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</w:tbl>
    <w:p>
      <w:pPr>
        <w:pStyle w:val="Heading1"/>
      </w:pPr>
      <w:r>
        <w:t>5.  Quality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Defect escape rate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&lt;«X»%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QA review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 release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Lead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Audit findings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 critical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Internal audit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Lead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On-time review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≥95%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Review tracker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Closure of NCRs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&lt;«N» days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eQMS report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Lead</w:t>
            </w:r>
          </w:p>
        </w:tc>
      </w:tr>
    </w:tbl>
    <w:p>
      <w:pPr>
        <w:pStyle w:val="Heading1"/>
      </w:pPr>
      <w:r>
        <w:t>6.  Roles &amp; responsibilities</w:t>
      </w:r>
    </w:p>
    <w:p>
      <w:r>
        <w:rPr>
          <w:i w:val="0"/>
          <w:sz w:val="21"/>
        </w:rPr>
        <w:t>Use the per-document RACI block above as the canonical assignment. Detail individual names in the Stakeholder Register.</w:t>
      </w:r>
    </w:p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Scope Statement (THG-OPS-SCP-NNN) — acceptance criteria source</w:t>
      </w:r>
    </w:p>
    <w:p>
      <w:pPr>
        <w:pStyle w:val="ListBullet"/>
      </w:pPr>
      <w:r>
        <w:rPr>
          <w:sz w:val="21"/>
        </w:rPr>
        <w:t>Risk Register — links high-impact risks to QC activities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Change Log (THG-OPS-CHG-NNN) — quality-triggered changes</w:t>
      </w:r>
    </w:p>
    <w:p>
      <w:pPr>
        <w:pStyle w:val="ListBullet"/>
      </w:pPr>
      <w:r>
        <w:rPr>
          <w:sz w:val="21"/>
        </w:rPr>
        <w:t>Status Reports — quality KPIs</w:t>
      </w:r>
    </w:p>
    <w:p>
      <w:pPr>
        <w:pStyle w:val="ListBullet"/>
      </w:pPr>
      <w:r>
        <w:rPr>
          <w:sz w:val="21"/>
        </w:rPr>
        <w:t>Lessons Learned — quality outcomes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Sponsor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Lead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Department Head (Primary)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REGULATORY / QUALITY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