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THG-ENT-IDX-001  ·  Cross-Lifecycle  ·  Navigation &amp; Governance</w:t>
      </w:r>
    </w:p>
    <w:p>
      <w:r>
        <w:rPr>
          <w:b/>
          <w:color w:val="0F2A4A"/>
          <w:sz w:val="44"/>
        </w:rPr>
        <w:t>Master Document Index</w:t>
      </w:r>
    </w:p>
    <w:p>
      <w:r>
        <w:rPr>
          <w:i/>
          <w:color w:val="555B66"/>
          <w:sz w:val="21"/>
        </w:rPr>
        <w:t>The single map of every artifact in the Theragen Integrated Documentation System — what it is, who owns it, what departments engage with it, and where it sits in the lifecycle.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THG-ENT-IDX-001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PMO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governing document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Documentation Standardization Initiative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Operations / PMO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Governance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Quick start</w:t>
      </w:r>
    </w:p>
    <w:p>
      <w:r>
        <w:rPr>
          <w:i w:val="0"/>
          <w:sz w:val="21"/>
        </w:rPr>
        <w:t>If you are new to the Theragen Integrated Documentation System, start here. Read in this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3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Documentation Standards Guide  ·  THG-ENT-STD-001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Explains the structure every document follows.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Integrated Intake Form  ·  THG-ENT-INT-001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The front door for any cross-department request.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Cross-Department RACI Matrix  ·  THG-ENT-RAC-001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Who plays what role on every artifact and intake step.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This Master Index  ·  THG-ENT-IDX-001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Where to find any document and who owns it.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Department-relevant PMBOK templates</w:t>
            </w:r>
          </w:p>
        </w:tc>
        <w:tc>
          <w:tcPr>
            <w:tcW w:type="dxa" w:w="43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Pick up the artifacts triggered by your role.</w:t>
            </w:r>
          </w:p>
        </w:tc>
      </w:tr>
    </w:tbl>
    <w:p>
      <w:pPr>
        <w:pStyle w:val="Heading1"/>
      </w:pPr>
      <w:r>
        <w:t>2.  Catalog by lifecycle phase</w:t>
      </w:r>
    </w:p>
    <w:p>
      <w:r>
        <w:rPr>
          <w:i/>
          <w:color w:val="555B66"/>
          <w:sz w:val="21"/>
        </w:rPr>
        <w:t>Documents are listed in PMBOK process-group order. Department codes use the standard from the Standards Guide.</w:t>
      </w:r>
    </w:p>
    <w:p>
      <w:pPr>
        <w:pStyle w:val="Heading2"/>
      </w:pPr>
      <w:r>
        <w:t>Governance (cross-lifecycle)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Primary dept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THG-ENT-STD-001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Documentation Standards Guide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THG-STD-001_Documentation_Standards_Guide_v1.0.docx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THG-ENT-RAC-001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Cross-Department RACI Matrix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THG-ENT-RAC-001_Cross_Department_RACI_Matrix_v1.0.xlsx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THG-ENT-IDX-001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Master Document Index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THG-ENT-IDX-001_Master_Document_Index_v1.0.docx</w:t>
            </w:r>
          </w:p>
        </w:tc>
      </w:tr>
    </w:tbl>
    <w:p>
      <w:pPr>
        <w:pStyle w:val="Heading2"/>
      </w:pPr>
      <w:r>
        <w:t>Intake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Primary dept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THG-ENT-INT-001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Integrated Intake Form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THG-ENT-INT-001_Integrated_Intake_Form_v1.0.docx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THG-ENT-INT-LOG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Integrated Intake Log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THG-ENT-INT-LOG_Integrated_Intake_Log_v1.0.xlsx</w:t>
            </w:r>
          </w:p>
        </w:tc>
      </w:tr>
    </w:tbl>
    <w:p>
      <w:pPr>
        <w:pStyle w:val="Heading2"/>
      </w:pPr>
      <w:r>
        <w:t>Initiating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Primary dept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Template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THG-OPS-CHR-001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Charter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01_Theragen_Project_Charter_Template.docx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THG-OPS-STK-001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Stakeholder Register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02_Theragen_Stakeholder_Register_Template.xlsx</w:t>
            </w:r>
          </w:p>
        </w:tc>
      </w:tr>
    </w:tbl>
    <w:p>
      <w:pPr>
        <w:pStyle w:val="Heading2"/>
      </w:pPr>
      <w:r>
        <w:t>Planning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Primary dept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Template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THG-OPS-SCP-001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Scope Statement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03_Theragen_Project_Scope_Statement_Template.docx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THG-OPS-WBS-001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Work Breakdown Structure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04_Theragen_WBS_Template.xlsx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THG-OPS-WBD-001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WBS Dictionary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05_Theragen_WBS_Dictionary_Template.xlsx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THG-OPS-SCH-001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Schedule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06_Theragen_Project_Schedule_Template.xlsx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THG-OPS-BUD-001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Cost / Budget Estimate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07_Theragen_Cost_Budget_Estimate_Template.xlsx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THG-OPS-PMP-001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Management Plan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08_Theragen_Project_Management_Plan_Template.docx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THG-OPS-RSK-001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Risk Register &amp; Plan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Risk Owner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REG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09_Theragen_Risk_Register_Template.xlsx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THG-OPS-COM-001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Communications Management Plan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10_Theragen_Communications_Management_Plan_Template.docx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THG-OPS-QLP-001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Management Plan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Lead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REG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11_Theragen_Quality_Management_Plan_Template.docx</w:t>
            </w:r>
          </w:p>
        </w:tc>
      </w:tr>
    </w:tbl>
    <w:p>
      <w:pPr>
        <w:pStyle w:val="Heading2"/>
      </w:pPr>
      <w:r>
        <w:t>Executing &amp; Monitoring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Primary dept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Template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THG-OPS-CHG-001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Log &amp; Change Request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12_Theragen_Change_Request_and_Log_Template.xlsx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THG-OPS-STA-001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Status Report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13_Theragen_Project_Status_Report_Template.docx</w:t>
            </w:r>
          </w:p>
        </w:tc>
      </w:tr>
    </w:tbl>
    <w:p>
      <w:pPr>
        <w:pStyle w:val="Heading2"/>
      </w:pPr>
      <w:r>
        <w:t>Closing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Primary dept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Template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THG-OPS-LLN-001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Lessons Learned &amp; Closure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14_Theragen_Lessons_Learned_and_Closure_Template.xlsx</w:t>
            </w:r>
          </w:p>
        </w:tc>
      </w:tr>
    </w:tbl>
    <w:p>
      <w:pPr>
        <w:pStyle w:val="Heading1"/>
      </w:pPr>
      <w:r>
        <w:t>3.  Catalog by department</w:t>
      </w:r>
    </w:p>
    <w:p>
      <w:r>
        <w:rPr>
          <w:i/>
          <w:color w:val="555B66"/>
          <w:sz w:val="21"/>
        </w:rPr>
        <w:t>Where each department engages most often. (Full RACI footprint per artifact lives in THG-ENT-RAC-001.)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633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Most-touched artifacts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Charter, Stakeholder Register, Risk, Quality, Lessons Learned, Intake (clinical requests).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Plan (A), Risk Register (R), Charter (C), Change Log (C), Lessons Learned (C).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Scope (R), WBS (R), Schedule (R), Charter (C), Change Log (C).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Owns every artifact in this index (A on most). Custodian of the Intake Log and Master Index.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Budget (A), Cost forecast inputs (R), Charter (C), Intake — funding screening (R).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Charter (C), Stakeholder Register (C), Comms Plan (C), Launch-relevant Status Reports.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compliance screen (R), Quality Plan (C), Risk Register (C), Change Log on system changes (C).</w:t>
            </w:r>
          </w:p>
        </w:tc>
      </w:tr>
      <w:tr>
        <w:tc>
          <w:tcPr>
            <w:tcW w:type="dxa" w:w="316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63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Charter (I), Stakeholder Register (I), Resource sections of PM Plan (C).</w:t>
            </w:r>
          </w:p>
        </w:tc>
      </w:tr>
    </w:tbl>
    <w:p>
      <w:pPr>
        <w:pStyle w:val="Heading1"/>
      </w:pPr>
      <w:r>
        <w:t>4.  Catalog by compliance frame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Documents that carry the frame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Charter, Risk Register, Quality Plan, Change Log, Status Report, Lessons Learned (when work touches FDA-regulated electronic records).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 Privacy &amp; Security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Stakeholder Register, Risk Register, Quality Plan, Comms Plan, Intake Form (PHI screen).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Edition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All 14 PMBOK templates, plus the Standards Guide.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/ GxP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Plan, Change Log, Risk Register, Lessons Learned (when work falls in scope of QMS).</w:t>
            </w:r>
          </w:p>
        </w:tc>
      </w:tr>
    </w:tbl>
    <w:p>
      <w:pPr>
        <w:pStyle w:val="Heading1"/>
      </w:pPr>
      <w:r>
        <w:t>5.  How a request flows through the system</w:t>
      </w:r>
    </w:p>
    <w:p>
      <w:r>
        <w:rPr>
          <w:i w:val="0"/>
          <w:sz w:val="21"/>
        </w:rPr>
        <w:t>End-to-end view from intake through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48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Artifact produced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Who owns it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1. Request submitted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Integrated Intake Form (THG-ENT-INT-001)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Requester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2. Triage assigns Intake ID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 entry (THG-ENT-INT-LOG)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3. Charter issued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Charter (THG-OPS-CHR-NNN)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4. Stakeholders identified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Stakeholder Register (THG-OPS-STK-NNN)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5. Scope baselined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Scope, WBS, WBS Dictionary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 + R&amp;D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6. Plans built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Schedule, Budget, PM Plan, Risk, Comms, Quality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 + dept leads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7. Execution begins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Status Reports (recurring), Change Log (as needed)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8. Closure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Lessons Learned &amp; Closure Checklist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9. Loop closed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 entry updated to 'Complete'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</w:t>
            </w:r>
          </w:p>
        </w:tc>
      </w:tr>
    </w:tbl>
    <w:p>
      <w:pPr>
        <w:pStyle w:val="Heading1"/>
      </w:pPr>
      <w:r>
        <w:t>6.  Where the files live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Repository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Holds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Access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SharePoint  ·  /Intake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Active intake submissions and the Intake Log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+ Triage reviewers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SharePoint  ·  /Projects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All active project artifacts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teams + PMO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and change records under ISO 13485 / GxP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+ Regulatory + Audit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eTMF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Clinical trial master file documents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Clinical + Regulatory + Audit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Theragen Doc Library (read-only)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Standards Guide, RACI, Master Index, blank templates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All employees</w:t>
            </w:r>
          </w:p>
        </w:tc>
      </w:tr>
    </w:tbl>
    <w:p>
      <w:pPr>
        <w:pStyle w:val="Heading1"/>
      </w:pPr>
      <w:r>
        <w:t>7.  Frequently asked questions</w:t>
      </w:r>
    </w:p>
    <w:p>
      <w:pPr>
        <w:pStyle w:val="Heading2"/>
      </w:pPr>
      <w:r>
        <w:t>Which document do I need?</w:t>
      </w:r>
    </w:p>
    <w:p>
      <w:r>
        <w:rPr>
          <w:i w:val="0"/>
          <w:sz w:val="21"/>
        </w:rPr>
        <w:t>Start from your role and lifecycle phase, then consult section 2 or 3. If the work is new, begin with the Integrated Intake Form.</w:t>
      </w:r>
    </w:p>
    <w:p>
      <w:pPr>
        <w:pStyle w:val="Heading2"/>
      </w:pPr>
      <w:r>
        <w:t>I have a request but I'm not sure where it goes.</w:t>
      </w:r>
    </w:p>
    <w:p>
      <w:r>
        <w:rPr>
          <w:i w:val="0"/>
          <w:sz w:val="21"/>
        </w:rPr>
        <w:t>Submit the Integrated Intake Form anyway. Triage will route it.</w:t>
      </w:r>
    </w:p>
    <w:p>
      <w:pPr>
        <w:pStyle w:val="Heading2"/>
      </w:pPr>
      <w:r>
        <w:t>Do I need every block in every document?</w:t>
      </w:r>
    </w:p>
    <w:p>
      <w:r>
        <w:rPr>
          <w:i w:val="0"/>
          <w:sz w:val="21"/>
        </w:rPr>
        <w:t>Yes. Blocks A–D and Z-1/Z-3 are required on every artifact. Body sections may be tailored.</w:t>
      </w:r>
    </w:p>
    <w:p>
      <w:pPr>
        <w:pStyle w:val="Heading2"/>
      </w:pPr>
      <w:r>
        <w:t>Can I create a department-specific variant?</w:t>
      </w:r>
    </w:p>
    <w:p>
      <w:r>
        <w:rPr>
          <w:i w:val="0"/>
          <w:sz w:val="21"/>
        </w:rPr>
        <w:t>Yes — Standards Guide §13 (Tailoring). Tailoring may tighten the structure but not loosen it.</w:t>
      </w:r>
    </w:p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Documentation Standards Guide (THG-ENT-STD-001) — defines the structure all artifacts use.</w:t>
      </w:r>
    </w:p>
    <w:p>
      <w:pPr>
        <w:pStyle w:val="ListBullet"/>
      </w:pPr>
      <w:r>
        <w:rPr>
          <w:sz w:val="21"/>
        </w:rPr>
        <w:t>Cross-Department RACI Matrix (THG-ENT-RAC-001) — defines department roles on every artifact.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All 14 PMBOK template artifacts.</w:t>
      </w:r>
    </w:p>
    <w:p>
      <w:pPr>
        <w:pStyle w:val="ListBullet"/>
      </w:pPr>
      <w:r>
        <w:rPr>
          <w:sz w:val="21"/>
        </w:rPr>
        <w:t>Integrated Intake Form (THG-ENT-INT-001) and Intake Log workbook.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ENTERPRISE  ·  DOCUMENTATION GOVERNANCE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