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MATRIZ DE RIESGOS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Nexalud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INFORMACIÓN DEL PROYECTO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49813484"/>
        <w:tag w:val="goog_rdk_0"/>
      </w:sdtPr>
      <w:sdtContent>
        <w:tbl>
          <w:tblPr>
            <w:tblStyle w:val="Table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12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del 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12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Nexalud - Sistema de Gestión Clínica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12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12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Sistema integral de gestión para establecimientos de salud chilenos que incluye gestión de pacientes, citas médicas, boxes, rutas clínicas y análisis inteligente mediante NexaThink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12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Tecnologías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numPr>
                    <w:ilvl w:val="0"/>
                    <w:numId w:val="1"/>
                  </w:numPr>
                  <w:spacing w:after="0" w:afterAutospacing="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Django REST Framework (Backend)</w:t>
                </w:r>
              </w:p>
              <w:p w:rsidR="00000000" w:rsidDel="00000000" w:rsidP="00000000" w:rsidRDefault="00000000" w:rsidRPr="00000000" w14:paraId="0000000C">
                <w:pPr>
                  <w:numPr>
                    <w:ilvl w:val="0"/>
                    <w:numId w:val="1"/>
                  </w:numPr>
                  <w:spacing w:after="0" w:afterAutospacing="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React con Material-UI (Frontend)</w:t>
                </w:r>
              </w:p>
              <w:p w:rsidR="00000000" w:rsidDel="00000000" w:rsidP="00000000" w:rsidRDefault="00000000" w:rsidRPr="00000000" w14:paraId="0000000D">
                <w:pPr>
                  <w:numPr>
                    <w:ilvl w:val="0"/>
                    <w:numId w:val="1"/>
                  </w:numPr>
                  <w:spacing w:after="12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Django Q2 (Tareas Asíncronas)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48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 de Elaboración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48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Noviembre 2025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CRITERIOS DE EVALUACIÓN</w:t>
      </w:r>
    </w:p>
    <w:p w:rsidR="00000000" w:rsidDel="00000000" w:rsidP="00000000" w:rsidRDefault="00000000" w:rsidRPr="00000000" w14:paraId="00000012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Escala de Probabilidad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Baja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Probabilidad menor al 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Probabilidad entre 10% - 30%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Probabilidad entre 30% - 50%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Probabilidad entre 50% - 70%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Probabilidad mayor al 70%</w:t>
            </w:r>
          </w:p>
        </w:tc>
      </w:tr>
    </w:tbl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2.2 Escala de Impacto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Bajo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Impacto insignificante en 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Retraso menor, sin afectar funcionalidad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Afecta módulos secundarios, requiere ajustes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Afecta funcionalidad crítica, requiere reingeniería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Alto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Falla del sistema, pérdida de datos, inviabilidad del proyecto</w:t>
            </w:r>
          </w:p>
        </w:tc>
      </w:tr>
    </w:tbl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2.3 Matriz de Nivel de Riesgo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Nivel de Riesgo = Probabilidad × Impacto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6efce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1 - 4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006100"/>
                <w:rtl w:val="0"/>
              </w:rPr>
              <w:t xml:space="preserve">BAJO - Monitoreo periódico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5 - 12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MEDIO - Requiere 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c7ce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9c0006"/>
                <w:rtl w:val="0"/>
              </w:rPr>
              <w:t xml:space="preserve">ALTO - Acción inmediata requerida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MATRIZ DE RIESGOS IDENTIFICADOS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R-01: Problemas de Sincronización en Tiempo Real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Técnico - Frontend/Backend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Los datos no se actualizan automáticamente en la interfaz (cronómetros de consulta, estados de boxes). Requiere navegación manual para ver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12 -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WebSockets para comunicación bidireccional en tiempo real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Usar polling con intervalos cortos (5-10 seg) como alternativa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Redux o Context API para gestión global de estado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Añadir indicadores visuales de sincronización para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Full-Stack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mitigación</w:t>
            </w:r>
          </w:p>
        </w:tc>
      </w:tr>
    </w:tbl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R-02: Inconsistencia de Datos entre Módulos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Técnico -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Desincronización entre citas programadas, estado de boxes y registros de pacientes. Datos duplicados o contradictorios.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12 -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señales Django (post_save, pre_delete) para sincronización automática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Usar transacciones atómicas para operaciones críticas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en múltiples capas (modelo, serializer, vista)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comandos de gestión para verificación y corrección de inconsistencias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Arquitecto de Software / Programador Backend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Mitigación implementada</w:t>
            </w:r>
          </w:p>
        </w:tc>
      </w:tr>
    </w:tbl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R-03: Vulnerabilidades de Seguridad y Privacidad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Seguridad / Cumplimiento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Riesgo de acceso no autorizado a datos médicos sensibles. Incumplimiento de normativas chilenas de protección de datos de salud (Ley 19.628, Ley 20.584).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5 - 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c7ce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c7ce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9c0006"/>
                <w:rtl w:val="0"/>
              </w:rPr>
              <w:t xml:space="preserve">15 -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autenticación multifactor (MFA) para usuarios críticos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Encriptación de datos sensibles en tránsito (HTTPS/TLS) y en reposo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auditoría completo (logs de acceso a datos médicos)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de código de seguridad y pruebas de penetración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acceso basado en roles (RBAC) con mínimo privilegio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Programador Backend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Requiere atención prioritaria</w:t>
            </w:r>
          </w:p>
        </w:tc>
      </w:tr>
    </w:tbl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R-04: Problemas de Escalabilidad y Rendimiento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Técnico - Performance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Degradación del rendimiento con alto volumen de usuarios concurrentes o grandes volúmenes de datos históricos de pacientes.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12 -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cache con Redis para consultas frecuentes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Optimización de queries con select_related y prefetch_related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Paginación en todas las listas de datos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Monitoreo de performance (New Relic, Sentry, Django Debug Toolbar)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Considerar archivado de datos históricos con más de X años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Programador Backend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Planificado para próxima iteración</w:t>
            </w:r>
          </w:p>
        </w:tc>
      </w:tr>
    </w:tbl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R-05: Conflictos en Migraciones de Base de Datos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Técnico -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Errores al aplicar migraciones debido a cambios concurrentes en modelos o conflictos de dependencias entre migraciones.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9 -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Backups automáticos antes de aplicar migraciones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conservadora: migraciones pequeñas y frecuentes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clara de cambios en esquema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Ambiente de staging para probar migraciones antes de producción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Script de rollback para revertir cambios si es necesario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Programador Backend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Mitigación parcialmente implementada</w:t>
            </w:r>
          </w:p>
        </w:tc>
      </w:tr>
    </w:tbl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R-06: Fallas en Disponibilidad del Sistema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Operacional - Infraestructura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Caídas del servidor, problemas de red o fallos en servicios críticos que interrumpen operaciones clínicas.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2 -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5 - 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10 -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alta disponibilidad (load balancers, failover)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Backups automáticos diarios con retención de 30 días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Monitoreo 24/7 con alertas automáticas (UptimeRobot, PagerDuty)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recuperación ante desastres (DRP) documentado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 definido con tiempo de respuesta y recuperación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Programador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</w:tbl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R-07: Problemas de Integración con Sistemas Externos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Técnico - Integración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Dificultades al integrar con sistemas de FONASA, Isapres, laboratorios externos o servicios de terceros.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9 -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capa de abstracción para integraciones externas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circuit breakers para servicios externos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Modo offline/degradado si servicio externo no disponible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completa de APIs y formatos de datos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exhaustivo de integraciones en ambiente de pruebas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Programador Backend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Pendiente de inicio</w:t>
            </w:r>
          </w:p>
        </w:tc>
      </w:tr>
    </w:tbl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R-08: Resistencia al Cambio y Baja Adopción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 - Gestión del Cambio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Personal médico y administrativo rechaza o tiene dificultades para adoptar el nuevo sistema, prefiriendo procesos manuales tradicionales.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c7ce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c7ce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9c0006"/>
                <w:rtl w:val="0"/>
              </w:rPr>
              <w:t xml:space="preserve">16 -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Capacitación temprana y continua a usuarios finales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 champions/embajadores del sistema en cada área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gradual por fases (piloto con área pequeña)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UX intuitiva con proceso de onboarding guiado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técnico dedicado durante primeros meses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Recopilar feedback constante y realizar mejoras iterativas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Requiere atención prioritaria</w:t>
            </w:r>
          </w:p>
        </w:tc>
      </w:tr>
    </w:tbl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R-09: Cobertura Insuficiente de Pruebas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Técnico - Calidad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Falta de pruebas unitarias, de integración y end-to-end que resulta en bugs no detectados hasta producción.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12 -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CI/CD con ejecución automática de tests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 de cobertura mínima del 70% para código crítico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unitarias con pytest (backend) y Jest (frontend)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integración para flujos críticos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manual con casos de uso reales antes de cada release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</w:tbl>
    <w:p w:rsidR="00000000" w:rsidDel="00000000" w:rsidP="00000000" w:rsidRDefault="00000000" w:rsidRPr="00000000" w14:paraId="000000F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R-10: Documentación Insuficiente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Conocimiento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Falta de documentación técnica, manuales de usuario y guías de procedimientos dificulta mantenimiento y capacitación.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9 -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documentación técnica con arquitectura del sistema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Desarrollar manuales de usuario por tipo de rol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Videos tutoriales para tareas comunes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conocimiento con FAQs y troubleshooting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en código para funciones complejas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Technical Writer / 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</w:tbl>
    <w:p w:rsidR="00000000" w:rsidDel="00000000" w:rsidP="00000000" w:rsidRDefault="00000000" w:rsidRPr="00000000" w14:paraId="0000011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4. RESUMEN EJECUTIVO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4.1 Riesgos por Nivel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8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c7ce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c000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9c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c570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6efce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610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1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4.2 Riesgos de Alta Prioridad</w:t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  <w:t xml:space="preserve">Los siguientes riesgos requieren atención inmediata: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0006"/>
          <w:sz w:val="22"/>
          <w:szCs w:val="22"/>
          <w:u w:val="none"/>
          <w:shd w:fill="auto" w:val="clear"/>
          <w:vertAlign w:val="baseline"/>
          <w:rtl w:val="0"/>
        </w:rPr>
        <w:t xml:space="preserve">R-03: Vulnerabilidades de Seguridad y Privacidad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0006"/>
          <w:sz w:val="22"/>
          <w:szCs w:val="22"/>
          <w:u w:val="none"/>
          <w:shd w:fill="auto" w:val="clear"/>
          <w:vertAlign w:val="baseline"/>
          <w:rtl w:val="0"/>
        </w:rPr>
        <w:t xml:space="preserve">R-08: Resistencia al Cambio y Baja Adopción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0006"/>
          <w:sz w:val="22"/>
          <w:szCs w:val="22"/>
          <w:u w:val="none"/>
          <w:shd w:fill="auto" w:val="clear"/>
          <w:vertAlign w:val="baseline"/>
          <w:rtl w:val="0"/>
        </w:rPr>
        <w:t xml:space="preserve">R-06: Fallas en Disponibilidad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4.3 Recomendaciones Generales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un comité de gestión de riesgos con reuniones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un sistema de monitoreo continuo de riesgos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auditorías de seguridad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y comunicar lecciones aprendidas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esta matriz actualizada con revisiones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8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QzmgrL+Uq8/AZaCSzNJdV4oKTQ==">CgMxLjAaHwoBMBIaChgICVIUChJ0YWJsZS5qbjVrbmNwZTA1NGc4AHIhMWt4dVBrUUdhRFdEcTNIcVVILVh0eEhmS1REUklnWldv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2025-11-13T22:07:41.549Z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