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4167AA"/>
          <w:sz w:val="34"/>
        </w:rPr>
        <w:t>SAYLY</w:t>
      </w:r>
    </w:p>
    <w:p>
      <w:pPr>
        <w:pStyle w:val="Title"/>
        <w:jc w:val="center"/>
      </w:pPr>
      <w:r>
        <w:t>Implementation-Ready Product Requirements Document</w:t>
      </w:r>
    </w:p>
    <w:p>
      <w:pPr>
        <w:jc w:val="center"/>
      </w:pPr>
      <w:r>
        <w:rPr>
          <w:color w:val="525B6A"/>
          <w:sz w:val="30"/>
        </w:rPr>
        <w:t>Tandem-inspired language exchange experience</w:t>
      </w:r>
    </w:p>
    <w:p>
      <w:pPr>
        <w:spacing w:before="360"/>
        <w:jc w:val="center"/>
      </w:pPr>
      <w:r>
        <w:rPr>
          <w:b/>
        </w:rPr>
        <w:t>React Native + TypeScript • Node.js + TypeScript • Android &amp; iOS</w:t>
      </w:r>
    </w:p>
    <w:p>
      <w:pPr>
        <w:spacing w:before="1500"/>
        <w:jc w:val="center"/>
      </w:pPr>
      <w:r>
        <w:t>Version 2.0 • October 2026</w:t>
        <w:br/>
      </w:r>
      <w:r>
        <w:t>Expanded from Sayly Enhanced MVP PRD</w:t>
      </w:r>
    </w:p>
    <w:p>
      <w:r>
        <w:br w:type="page"/>
      </w:r>
    </w:p>
    <w:p>
      <w:pPr>
        <w:pStyle w:val="Heading1"/>
      </w:pPr>
      <w:r>
        <w:t>Document purpose and scope</w:t>
      </w:r>
    </w:p>
    <w:p>
      <w:pPr>
        <w:spacing w:after="100"/>
      </w:pPr>
      <w:r>
        <w:t>This document expands the supplied Sayly PRD into an implementation-oriented specification for a polished language-exchange product inspired by publicly described Tandem workflows. It preserves Sayly as the product name and brand. It is not a claim to reproduce Tandem's private implementation, exact current UI, proprietary assets, or undocumented behavior.</w:t>
      </w:r>
    </w:p>
    <w:p>
      <w:pPr>
        <w:spacing w:after="100"/>
      </w:pPr>
      <w:r>
        <w:t>Use this PRD alongside an approved visual reference library and a screen-by-screen design file. Public product pages are useful for feature discovery but do not establish every interaction, backend rule, or current screen detail. Where behavior is not publicly verified, this document labels it as a proposed Sayly requirement.</w:t>
      </w:r>
    </w:p>
    <w:p>
      <w:pPr>
        <w:pStyle w:val="Heading2"/>
      </w:pPr>
      <w:r>
        <w:t>Product principles</w:t>
      </w:r>
    </w:p>
    <w:p>
      <w:pPr>
        <w:pStyle w:val="ListBullet"/>
        <w:spacing w:after="40"/>
      </w:pPr>
      <w:r>
        <w:t>Optimize for meaningful language exchange, not superficial profile browsing.</w:t>
      </w:r>
    </w:p>
    <w:p>
      <w:pPr>
        <w:pStyle w:val="ListBullet"/>
        <w:spacing w:after="40"/>
      </w:pPr>
      <w:r>
        <w:t>Make the path from account creation to a first useful conversation clear and low-friction.</w:t>
      </w:r>
    </w:p>
    <w:p>
      <w:pPr>
        <w:pStyle w:val="ListBullet"/>
        <w:spacing w:after="40"/>
      </w:pPr>
      <w:r>
        <w:t>Make language context visible in discovery and chat.</w:t>
      </w:r>
    </w:p>
    <w:p>
      <w:pPr>
        <w:pStyle w:val="ListBullet"/>
        <w:spacing w:after="40"/>
      </w:pPr>
      <w:r>
        <w:t>Design privacy, moderation, consent, and abuse prevention into the core product.</w:t>
      </w:r>
    </w:p>
    <w:p>
      <w:pPr>
        <w:pStyle w:val="ListBullet"/>
        <w:spacing w:after="40"/>
      </w:pPr>
      <w:r>
        <w:t>Build an excellent mobile-first experience; do not add features without acceptance criteria.</w:t>
      </w:r>
    </w:p>
    <w:p>
      <w:pPr>
        <w:pStyle w:val="ListBullet"/>
        <w:spacing w:after="40"/>
      </w:pPr>
      <w:r>
        <w:t>Use Sayly's own identity, copy, icons, illustrations, and visual assets.</w:t>
      </w:r>
    </w:p>
    <w:p>
      <w:pPr>
        <w:pStyle w:val="Heading1"/>
      </w:pPr>
      <w:r>
        <w:t>1. Product definition</w:t>
      </w:r>
    </w:p>
    <w:p>
      <w:pPr>
        <w:pStyle w:val="Heading2"/>
      </w:pPr>
      <w:r>
        <w:t>1.1 Vision</w:t>
      </w:r>
    </w:p>
    <w:p>
      <w:pPr>
        <w:spacing w:after="100"/>
      </w:pPr>
      <w:r>
        <w:t>Help people learn languages through authentic conversations with people who speak the languages they want to learn and who may also want to practice languages the user speaks.</w:t>
      </w:r>
    </w:p>
    <w:p>
      <w:pPr>
        <w:pStyle w:val="Heading2"/>
      </w:pPr>
      <w:r>
        <w:t>1.2 Primary user groups</w:t>
      </w:r>
    </w:p>
    <w:tbl>
      <w:tblPr>
        <w:tblStyle w:val="LightShading-Accent1"/>
        <w:tblW w:type="auto" w:w="0"/>
        <w:tblLook w:firstColumn="1" w:firstRow="1" w:lastColumn="0" w:lastRow="0" w:noHBand="0" w:noVBand="1" w:val="04A0"/>
      </w:tblPr>
      <w:tblGrid>
        <w:gridCol w:w="4997"/>
        <w:gridCol w:w="4997"/>
      </w:tblGrid>
      <w:tr>
        <w:tc>
          <w:tcPr>
            <w:tcW w:type="dxa" w:w="4997"/>
            <w:shd w:fill="1A263E"/>
          </w:tcPr>
          <w:p>
            <w:r>
              <w:rPr>
                <w:b/>
                <w:color w:val="FFFFFF"/>
                <w:sz w:val="17"/>
              </w:rPr>
              <w:t>User group</w:t>
            </w:r>
          </w:p>
        </w:tc>
        <w:tc>
          <w:tcPr>
            <w:tcW w:type="dxa" w:w="4997"/>
            <w:shd w:fill="1A263E"/>
          </w:tcPr>
          <w:p>
            <w:r>
              <w:rPr>
                <w:b/>
                <w:color w:val="FFFFFF"/>
                <w:sz w:val="17"/>
              </w:rPr>
              <w:t>Needs</w:t>
            </w:r>
          </w:p>
        </w:tc>
      </w:tr>
      <w:tr>
        <w:tc>
          <w:tcPr>
            <w:tcW w:type="dxa" w:w="4997"/>
          </w:tcPr>
          <w:p>
            <w:pPr>
              <w:spacing w:after="40"/>
            </w:pPr>
            <w:r>
              <w:rPr>
                <w:sz w:val="17"/>
              </w:rPr>
              <w:t>Language learner</w:t>
            </w:r>
          </w:p>
        </w:tc>
        <w:tc>
          <w:tcPr>
            <w:tcW w:type="dxa" w:w="4997"/>
          </w:tcPr>
          <w:p>
            <w:pPr>
              <w:spacing w:after="40"/>
            </w:pPr>
            <w:r>
              <w:rPr>
                <w:sz w:val="17"/>
              </w:rPr>
              <w:t>Find suitable speakers, practice naturally, receive corrections, understand messages, and build confidence.</w:t>
            </w:r>
          </w:p>
        </w:tc>
      </w:tr>
      <w:tr>
        <w:tc>
          <w:tcPr>
            <w:tcW w:type="dxa" w:w="4997"/>
          </w:tcPr>
          <w:p>
            <w:pPr>
              <w:spacing w:after="40"/>
            </w:pPr>
            <w:r>
              <w:rPr>
                <w:sz w:val="17"/>
              </w:rPr>
              <w:t>Native/fluent speaker</w:t>
            </w:r>
          </w:p>
        </w:tc>
        <w:tc>
          <w:tcPr>
            <w:tcW w:type="dxa" w:w="4997"/>
          </w:tcPr>
          <w:p>
            <w:pPr>
              <w:spacing w:after="40"/>
            </w:pPr>
            <w:r>
              <w:rPr>
                <w:sz w:val="17"/>
              </w:rPr>
              <w:t>Help others, practice another language, meet people across cultures, and control who can contact them.</w:t>
            </w:r>
          </w:p>
        </w:tc>
      </w:tr>
      <w:tr>
        <w:tc>
          <w:tcPr>
            <w:tcW w:type="dxa" w:w="4997"/>
          </w:tcPr>
          <w:p>
            <w:pPr>
              <w:spacing w:after="40"/>
            </w:pPr>
            <w:r>
              <w:rPr>
                <w:sz w:val="17"/>
              </w:rPr>
              <w:t>Multilingual social learner</w:t>
            </w:r>
          </w:p>
        </w:tc>
        <w:tc>
          <w:tcPr>
            <w:tcW w:type="dxa" w:w="4997"/>
          </w:tcPr>
          <w:p>
            <w:pPr>
              <w:spacing w:after="40"/>
            </w:pPr>
            <w:r>
              <w:rPr>
                <w:sz w:val="17"/>
              </w:rPr>
              <w:t>Maintain languages, find international friends, and practice multiple languages over time.</w:t>
            </w:r>
          </w:p>
        </w:tc>
      </w:tr>
    </w:tbl>
    <w:p>
      <w:pPr>
        <w:spacing w:after="20"/>
      </w:pPr>
    </w:p>
    <w:p>
      <w:pPr>
        <w:pStyle w:val="Heading2"/>
      </w:pPr>
      <w:r>
        <w:t>1.3 Core loop</w:t>
      </w:r>
    </w:p>
    <w:p>
      <w:pPr>
        <w:spacing w:after="100"/>
      </w:pPr>
      <w:r>
        <w:t>Create account → complete profile → choose spoken and learning languages → discover people → review profile → connect or start an allowed conversation → practice by chat and learning tools → return to continue learning.</w:t>
      </w:r>
    </w:p>
    <w:p>
      <w:pPr>
        <w:pStyle w:val="Heading2"/>
      </w:pPr>
      <w:r>
        <w:t>1.4 Success metrics</w:t>
      </w:r>
    </w:p>
    <w:p>
      <w:pPr>
        <w:pStyle w:val="ListBullet"/>
        <w:spacing w:after="40"/>
      </w:pPr>
      <w:r>
        <w:t>Onboarding completion rate and time to complete onboarding.</w:t>
      </w:r>
    </w:p>
    <w:p>
      <w:pPr>
        <w:pStyle w:val="ListBullet"/>
        <w:spacing w:after="40"/>
      </w:pPr>
      <w:r>
        <w:t>Percentage of new users who view at least one relevant profile.</w:t>
      </w:r>
    </w:p>
    <w:p>
      <w:pPr>
        <w:pStyle w:val="ListBullet"/>
        <w:spacing w:after="40"/>
      </w:pPr>
      <w:r>
        <w:t>Connection request send and acceptance rates.</w:t>
      </w:r>
    </w:p>
    <w:p>
      <w:pPr>
        <w:pStyle w:val="ListBullet"/>
        <w:spacing w:after="40"/>
      </w:pPr>
      <w:r>
        <w:t>Time from signup to first successful message exchange.</w:t>
      </w:r>
    </w:p>
    <w:p>
      <w:pPr>
        <w:pStyle w:val="ListBullet"/>
        <w:spacing w:after="40"/>
      </w:pPr>
      <w:r>
        <w:t>D1, D7, and D30 retention.</w:t>
      </w:r>
    </w:p>
    <w:p>
      <w:pPr>
        <w:pStyle w:val="ListBullet"/>
        <w:spacing w:after="40"/>
      </w:pPr>
      <w:r>
        <w:t>Messages exchanged per active language partnership and conversations continued across multiple days.</w:t>
      </w:r>
    </w:p>
    <w:p>
      <w:pPr>
        <w:pStyle w:val="ListBullet"/>
        <w:spacing w:after="40"/>
      </w:pPr>
      <w:r>
        <w:t>Safety indicators: reports per active user, block rate, moderation response time, and repeat abuse rate.</w:t>
      </w:r>
    </w:p>
    <w:p>
      <w:pPr>
        <w:pStyle w:val="Heading1"/>
      </w:pPr>
      <w:r>
        <w:t>2. Release strategy</w:t>
      </w:r>
    </w:p>
    <w:tbl>
      <w:tblPr>
        <w:tblStyle w:val="LightShading-Accent1"/>
        <w:tblW w:type="auto" w:w="0"/>
        <w:tblLook w:firstColumn="1" w:firstRow="1" w:lastColumn="0" w:lastRow="0" w:noHBand="0" w:noVBand="1" w:val="04A0"/>
      </w:tblPr>
      <w:tblGrid>
        <w:gridCol w:w="3331"/>
        <w:gridCol w:w="3331"/>
        <w:gridCol w:w="3331"/>
      </w:tblGrid>
      <w:tr>
        <w:tc>
          <w:tcPr>
            <w:tcW w:type="dxa" w:w="3331"/>
            <w:shd w:fill="1A263E"/>
          </w:tcPr>
          <w:p>
            <w:r>
              <w:rPr>
                <w:b/>
                <w:color w:val="FFFFFF"/>
                <w:sz w:val="17"/>
              </w:rPr>
              <w:t>Release</w:t>
            </w:r>
          </w:p>
        </w:tc>
        <w:tc>
          <w:tcPr>
            <w:tcW w:type="dxa" w:w="3331"/>
            <w:shd w:fill="1A263E"/>
          </w:tcPr>
          <w:p>
            <w:r>
              <w:rPr>
                <w:b/>
                <w:color w:val="FFFFFF"/>
                <w:sz w:val="17"/>
              </w:rPr>
              <w:t>Scope</w:t>
            </w:r>
          </w:p>
        </w:tc>
        <w:tc>
          <w:tcPr>
            <w:tcW w:type="dxa" w:w="3331"/>
            <w:shd w:fill="1A263E"/>
          </w:tcPr>
          <w:p>
            <w:r>
              <w:rPr>
                <w:b/>
                <w:color w:val="FFFFFF"/>
                <w:sz w:val="17"/>
              </w:rPr>
              <w:t>Exit criteria</w:t>
            </w:r>
          </w:p>
        </w:tc>
      </w:tr>
      <w:tr>
        <w:tc>
          <w:tcPr>
            <w:tcW w:type="dxa" w:w="3331"/>
          </w:tcPr>
          <w:p>
            <w:pPr>
              <w:spacing w:after="40"/>
            </w:pPr>
            <w:r>
              <w:rPr>
                <w:sz w:val="17"/>
              </w:rPr>
              <w:t>P0 — Core launch</w:t>
            </w:r>
          </w:p>
        </w:tc>
        <w:tc>
          <w:tcPr>
            <w:tcW w:type="dxa" w:w="3331"/>
          </w:tcPr>
          <w:p>
            <w:pPr>
              <w:spacing w:after="40"/>
            </w:pPr>
            <w:r>
              <w:rPr>
                <w:sz w:val="17"/>
              </w:rPr>
              <w:t>Auth, onboarding, profiles, language catalogue, discovery/search, connections, one-to-one text chat, notifications, safety, settings, account deletion.</w:t>
            </w:r>
          </w:p>
        </w:tc>
        <w:tc>
          <w:tcPr>
            <w:tcW w:type="dxa" w:w="3331"/>
          </w:tcPr>
          <w:p>
            <w:pPr>
              <w:spacing w:after="40"/>
            </w:pPr>
            <w:r>
              <w:rPr>
                <w:sz w:val="17"/>
              </w:rPr>
              <w:t>A new user can sign up, complete a profile, find a relevant partner, connect, exchange real-time messages, and safely report/block.</w:t>
            </w:r>
          </w:p>
        </w:tc>
      </w:tr>
      <w:tr>
        <w:tc>
          <w:tcPr>
            <w:tcW w:type="dxa" w:w="3331"/>
          </w:tcPr>
          <w:p>
            <w:pPr>
              <w:spacing w:after="40"/>
            </w:pPr>
            <w:r>
              <w:rPr>
                <w:sz w:val="17"/>
              </w:rPr>
              <w:t>P1 — Learning-rich release</w:t>
            </w:r>
          </w:p>
        </w:tc>
        <w:tc>
          <w:tcPr>
            <w:tcW w:type="dxa" w:w="3331"/>
          </w:tcPr>
          <w:p>
            <w:pPr>
              <w:spacing w:after="40"/>
            </w:pPr>
            <w:r>
              <w:rPr>
                <w:sz w:val="17"/>
              </w:rPr>
              <w:t>Message correction, translation, audio messages, image messages, saved expressions, richer profile interests, advanced discovery filters, push notification deep links.</w:t>
            </w:r>
          </w:p>
        </w:tc>
        <w:tc>
          <w:tcPr>
            <w:tcW w:type="dxa" w:w="3331"/>
          </w:tcPr>
          <w:p>
            <w:pPr>
              <w:spacing w:after="40"/>
            </w:pPr>
            <w:r>
              <w:rPr>
                <w:sz w:val="17"/>
              </w:rPr>
              <w:t>Learning tools are reliable, permission-aware, accessible, and covered by QA.</w:t>
            </w:r>
          </w:p>
        </w:tc>
      </w:tr>
      <w:tr>
        <w:tc>
          <w:tcPr>
            <w:tcW w:type="dxa" w:w="3331"/>
          </w:tcPr>
          <w:p>
            <w:pPr>
              <w:spacing w:after="40"/>
            </w:pPr>
            <w:r>
              <w:rPr>
                <w:sz w:val="17"/>
              </w:rPr>
              <w:t>P2 — Communication expansion</w:t>
            </w:r>
          </w:p>
        </w:tc>
        <w:tc>
          <w:tcPr>
            <w:tcW w:type="dxa" w:w="3331"/>
          </w:tcPr>
          <w:p>
            <w:pPr>
              <w:spacing w:after="40"/>
            </w:pPr>
            <w:r>
              <w:rPr>
                <w:sz w:val="17"/>
              </w:rPr>
              <w:t>Audio/video calls, group audio rooms/parties, presence, call history and connection recovery.</w:t>
            </w:r>
          </w:p>
        </w:tc>
        <w:tc>
          <w:tcPr>
            <w:tcW w:type="dxa" w:w="3331"/>
          </w:tcPr>
          <w:p>
            <w:pPr>
              <w:spacing w:after="40"/>
            </w:pPr>
            <w:r>
              <w:rPr>
                <w:sz w:val="17"/>
              </w:rPr>
              <w:t>Call quality, permissions, signaling, abuse controls, and lifecycle handling meet release criteria.</w:t>
            </w:r>
          </w:p>
        </w:tc>
      </w:tr>
      <w:tr>
        <w:tc>
          <w:tcPr>
            <w:tcW w:type="dxa" w:w="3331"/>
          </w:tcPr>
          <w:p>
            <w:pPr>
              <w:spacing w:after="40"/>
            </w:pPr>
            <w:r>
              <w:rPr>
                <w:sz w:val="17"/>
              </w:rPr>
              <w:t>P3 — Monetization and advanced tools</w:t>
            </w:r>
          </w:p>
        </w:tc>
        <w:tc>
          <w:tcPr>
            <w:tcW w:type="dxa" w:w="3331"/>
          </w:tcPr>
          <w:p>
            <w:pPr>
              <w:spacing w:after="40"/>
            </w:pPr>
            <w:r>
              <w:rPr>
                <w:sz w:val="17"/>
              </w:rPr>
              <w:t>Optional subscription, usage limits, advanced AI writing/grammar tools, premium discovery controls, expanded analytics.</w:t>
            </w:r>
          </w:p>
        </w:tc>
        <w:tc>
          <w:tcPr>
            <w:tcW w:type="dxa" w:w="3331"/>
          </w:tcPr>
          <w:p>
            <w:pPr>
              <w:spacing w:after="40"/>
            </w:pPr>
            <w:r>
              <w:rPr>
                <w:sz w:val="17"/>
              </w:rPr>
              <w:t>Pricing, entitlements, store billing, cancellation, restore purchases, and consumer disclosures are reviewed.</w:t>
            </w:r>
          </w:p>
        </w:tc>
      </w:tr>
    </w:tbl>
    <w:p>
      <w:pPr>
        <w:spacing w:after="20"/>
      </w:pPr>
    </w:p>
    <w:p>
      <w:pPr>
        <w:spacing w:after="100"/>
      </w:pPr>
      <w:r>
        <w:t>Do not present future-phase controls as functional in a release unless their backend and end-to-end flow are implemented. Disabled or not-yet-available features must be clearly labeled.</w:t>
      </w:r>
    </w:p>
    <w:p>
      <w:pPr>
        <w:pStyle w:val="Heading1"/>
      </w:pPr>
      <w:r>
        <w:t>3. Information architecture and navigation</w:t>
      </w:r>
    </w:p>
    <w:p>
      <w:pPr>
        <w:pStyle w:val="Heading2"/>
      </w:pPr>
      <w:r>
        <w:t>3.1 Primary navigation</w:t>
      </w:r>
    </w:p>
    <w:tbl>
      <w:tblPr>
        <w:tblStyle w:val="LightShading-Accent1"/>
        <w:tblW w:type="auto" w:w="0"/>
        <w:tblLook w:firstColumn="1" w:firstRow="1" w:lastColumn="0" w:lastRow="0" w:noHBand="0" w:noVBand="1" w:val="04A0"/>
      </w:tblPr>
      <w:tblGrid>
        <w:gridCol w:w="3331"/>
        <w:gridCol w:w="3331"/>
        <w:gridCol w:w="3331"/>
      </w:tblGrid>
      <w:tr>
        <w:tc>
          <w:tcPr>
            <w:tcW w:type="dxa" w:w="3331"/>
            <w:shd w:fill="1A263E"/>
          </w:tcPr>
          <w:p>
            <w:r>
              <w:rPr>
                <w:b/>
                <w:color w:val="FFFFFF"/>
                <w:sz w:val="17"/>
              </w:rPr>
              <w:t>Destination</w:t>
            </w:r>
          </w:p>
        </w:tc>
        <w:tc>
          <w:tcPr>
            <w:tcW w:type="dxa" w:w="3331"/>
            <w:shd w:fill="1A263E"/>
          </w:tcPr>
          <w:p>
            <w:r>
              <w:rPr>
                <w:b/>
                <w:color w:val="FFFFFF"/>
                <w:sz w:val="17"/>
              </w:rPr>
              <w:t>Purpose</w:t>
            </w:r>
          </w:p>
        </w:tc>
        <w:tc>
          <w:tcPr>
            <w:tcW w:type="dxa" w:w="3331"/>
            <w:shd w:fill="1A263E"/>
          </w:tcPr>
          <w:p>
            <w:r>
              <w:rPr>
                <w:b/>
                <w:color w:val="FFFFFF"/>
                <w:sz w:val="17"/>
              </w:rPr>
              <w:t>Primary content</w:t>
            </w:r>
          </w:p>
        </w:tc>
      </w:tr>
      <w:tr>
        <w:tc>
          <w:tcPr>
            <w:tcW w:type="dxa" w:w="3331"/>
          </w:tcPr>
          <w:p>
            <w:pPr>
              <w:spacing w:after="40"/>
            </w:pPr>
            <w:r>
              <w:rPr>
                <w:sz w:val="17"/>
              </w:rPr>
              <w:t>Community / Discover</w:t>
            </w:r>
          </w:p>
        </w:tc>
        <w:tc>
          <w:tcPr>
            <w:tcW w:type="dxa" w:w="3331"/>
          </w:tcPr>
          <w:p>
            <w:pPr>
              <w:spacing w:after="40"/>
            </w:pPr>
            <w:r>
              <w:rPr>
                <w:sz w:val="17"/>
              </w:rPr>
              <w:t>Find language partners.</w:t>
            </w:r>
          </w:p>
        </w:tc>
        <w:tc>
          <w:tcPr>
            <w:tcW w:type="dxa" w:w="3331"/>
          </w:tcPr>
          <w:p>
            <w:pPr>
              <w:spacing w:after="40"/>
            </w:pPr>
            <w:r>
              <w:rPr>
                <w:sz w:val="17"/>
              </w:rPr>
              <w:t>Recommended people, search, filters, profile previews, relevant language exchange context.</w:t>
            </w:r>
          </w:p>
        </w:tc>
      </w:tr>
      <w:tr>
        <w:tc>
          <w:tcPr>
            <w:tcW w:type="dxa" w:w="3331"/>
          </w:tcPr>
          <w:p>
            <w:pPr>
              <w:spacing w:after="40"/>
            </w:pPr>
            <w:r>
              <w:rPr>
                <w:sz w:val="17"/>
              </w:rPr>
              <w:t>Chats</w:t>
            </w:r>
          </w:p>
        </w:tc>
        <w:tc>
          <w:tcPr>
            <w:tcW w:type="dxa" w:w="3331"/>
          </w:tcPr>
          <w:p>
            <w:pPr>
              <w:spacing w:after="40"/>
            </w:pPr>
            <w:r>
              <w:rPr>
                <w:sz w:val="17"/>
              </w:rPr>
              <w:t>Continue conversations.</w:t>
            </w:r>
          </w:p>
        </w:tc>
        <w:tc>
          <w:tcPr>
            <w:tcW w:type="dxa" w:w="3331"/>
          </w:tcPr>
          <w:p>
            <w:pPr>
              <w:spacing w:after="40"/>
            </w:pPr>
            <w:r>
              <w:rPr>
                <w:sz w:val="17"/>
              </w:rPr>
              <w:t>Conversation list, last message, unread count, last activity, pinned chats if implemented.</w:t>
            </w:r>
          </w:p>
        </w:tc>
      </w:tr>
      <w:tr>
        <w:tc>
          <w:tcPr>
            <w:tcW w:type="dxa" w:w="3331"/>
          </w:tcPr>
          <w:p>
            <w:pPr>
              <w:spacing w:after="40"/>
            </w:pPr>
            <w:r>
              <w:rPr>
                <w:sz w:val="17"/>
              </w:rPr>
              <w:t>Language spaces (P2)</w:t>
            </w:r>
          </w:p>
        </w:tc>
        <w:tc>
          <w:tcPr>
            <w:tcW w:type="dxa" w:w="3331"/>
          </w:tcPr>
          <w:p>
            <w:pPr>
              <w:spacing w:after="40"/>
            </w:pPr>
            <w:r>
              <w:rPr>
                <w:sz w:val="17"/>
              </w:rPr>
              <w:t>Join group audio practice.</w:t>
            </w:r>
          </w:p>
        </w:tc>
        <w:tc>
          <w:tcPr>
            <w:tcW w:type="dxa" w:w="3331"/>
          </w:tcPr>
          <w:p>
            <w:pPr>
              <w:spacing w:after="40"/>
            </w:pPr>
            <w:r>
              <w:rPr>
                <w:sz w:val="17"/>
              </w:rPr>
              <w:t>Room discovery, room details, participants, speaker/listener state, moderation controls.</w:t>
            </w:r>
          </w:p>
        </w:tc>
      </w:tr>
      <w:tr>
        <w:tc>
          <w:tcPr>
            <w:tcW w:type="dxa" w:w="3331"/>
          </w:tcPr>
          <w:p>
            <w:pPr>
              <w:spacing w:after="40"/>
            </w:pPr>
            <w:r>
              <w:rPr>
                <w:sz w:val="17"/>
              </w:rPr>
              <w:t>Profile</w:t>
            </w:r>
          </w:p>
        </w:tc>
        <w:tc>
          <w:tcPr>
            <w:tcW w:type="dxa" w:w="3331"/>
          </w:tcPr>
          <w:p>
            <w:pPr>
              <w:spacing w:after="40"/>
            </w:pPr>
            <w:r>
              <w:rPr>
                <w:sz w:val="17"/>
              </w:rPr>
              <w:t>Manage identity and preferences.</w:t>
            </w:r>
          </w:p>
        </w:tc>
        <w:tc>
          <w:tcPr>
            <w:tcW w:type="dxa" w:w="3331"/>
          </w:tcPr>
          <w:p>
            <w:pPr>
              <w:spacing w:after="40"/>
            </w:pPr>
            <w:r>
              <w:rPr>
                <w:sz w:val="17"/>
              </w:rPr>
              <w:t>Public profile, edit profile, languages, goals, settings, safety controls.</w:t>
            </w:r>
          </w:p>
        </w:tc>
      </w:tr>
    </w:tbl>
    <w:p>
      <w:pPr>
        <w:spacing w:after="20"/>
      </w:pPr>
    </w:p>
    <w:p>
      <w:pPr>
        <w:spacing w:after="100"/>
      </w:pPr>
      <w:r>
        <w:t>The navigation labels may evolve after usability testing. Keep the tab bar stable across main screens, respect safe areas, and preserve navigation state when users switch tabs.</w:t>
      </w:r>
    </w:p>
    <w:p>
      <w:pPr>
        <w:pStyle w:val="Heading2"/>
      </w:pPr>
      <w:r>
        <w:t>3.2 Global navigation rules</w:t>
      </w:r>
    </w:p>
    <w:p>
      <w:pPr>
        <w:pStyle w:val="ListBullet"/>
        <w:spacing w:after="40"/>
      </w:pPr>
      <w:r>
        <w:t>Authentication routes are inaccessible to signed-out users except public/legal screens.</w:t>
      </w:r>
    </w:p>
    <w:p>
      <w:pPr>
        <w:pStyle w:val="ListBullet"/>
        <w:spacing w:after="40"/>
      </w:pPr>
      <w:r>
        <w:t>Incomplete onboarding routes users to the next required onboarding step, preserving completed answers.</w:t>
      </w:r>
    </w:p>
    <w:p>
      <w:pPr>
        <w:pStyle w:val="ListBullet"/>
        <w:spacing w:after="40"/>
      </w:pPr>
      <w:r>
        <w:t>Deep links to a chat, profile, or notification must verify authorization before rendering protected data.</w:t>
      </w:r>
    </w:p>
    <w:p>
      <w:pPr>
        <w:pStyle w:val="ListBullet"/>
        <w:spacing w:after="40"/>
      </w:pPr>
      <w:r>
        <w:t>Back navigation must not discard unsaved form changes without confirmation.</w:t>
      </w:r>
    </w:p>
    <w:p>
      <w:pPr>
        <w:pStyle w:val="ListBullet"/>
        <w:spacing w:after="40"/>
      </w:pPr>
      <w:r>
        <w:t>Every screen needs loading, empty, error, offline, and retry states where applicable.</w:t>
      </w:r>
    </w:p>
    <w:p>
      <w:pPr>
        <w:pStyle w:val="ListBullet"/>
        <w:spacing w:after="40"/>
      </w:pPr>
      <w:r>
        <w:t>Support Android back behavior, iOS swipe-back conventions, keyboard avoidance, and device safe areas.</w:t>
      </w:r>
    </w:p>
    <w:p>
      <w:pPr>
        <w:pStyle w:val="Heading1"/>
      </w:pPr>
      <w:r>
        <w:t>4. Authentication and account lifecycle</w:t>
      </w:r>
    </w:p>
    <w:p>
      <w:pPr>
        <w:pStyle w:val="Heading2"/>
      </w:pPr>
      <w:r>
        <w:t>4.1 Screens</w:t>
      </w:r>
    </w:p>
    <w:p>
      <w:pPr>
        <w:pStyle w:val="ListBullet"/>
        <w:spacing w:after="40"/>
      </w:pPr>
      <w:r>
        <w:t>Splash / session restoration</w:t>
      </w:r>
    </w:p>
    <w:p>
      <w:pPr>
        <w:pStyle w:val="ListBullet"/>
        <w:spacing w:after="40"/>
      </w:pPr>
      <w:r>
        <w:t>Welcome / value proposition</w:t>
      </w:r>
    </w:p>
    <w:p>
      <w:pPr>
        <w:pStyle w:val="ListBullet"/>
        <w:spacing w:after="40"/>
      </w:pPr>
      <w:r>
        <w:t>Sign up with email and password</w:t>
      </w:r>
    </w:p>
    <w:p>
      <w:pPr>
        <w:pStyle w:val="ListBullet"/>
        <w:spacing w:after="40"/>
      </w:pPr>
      <w:r>
        <w:t>Sign in</w:t>
      </w:r>
    </w:p>
    <w:p>
      <w:pPr>
        <w:pStyle w:val="ListBullet"/>
        <w:spacing w:after="40"/>
      </w:pPr>
      <w:r>
        <w:t>Google sign-in</w:t>
      </w:r>
    </w:p>
    <w:p>
      <w:pPr>
        <w:pStyle w:val="ListBullet"/>
        <w:spacing w:after="40"/>
      </w:pPr>
      <w:r>
        <w:t>Forgot password</w:t>
      </w:r>
    </w:p>
    <w:p>
      <w:pPr>
        <w:pStyle w:val="ListBullet"/>
        <w:spacing w:after="40"/>
      </w:pPr>
      <w:r>
        <w:t>Reset password</w:t>
      </w:r>
    </w:p>
    <w:p>
      <w:pPr>
        <w:pStyle w:val="ListBullet"/>
        <w:spacing w:after="40"/>
      </w:pPr>
      <w:r>
        <w:t>Verification / review status where required</w:t>
      </w:r>
    </w:p>
    <w:p>
      <w:pPr>
        <w:pStyle w:val="ListBullet"/>
        <w:spacing w:after="40"/>
      </w:pPr>
      <w:r>
        <w:t>Terms and privacy consent</w:t>
      </w:r>
    </w:p>
    <w:p>
      <w:pPr>
        <w:pStyle w:val="ListBullet"/>
        <w:spacing w:after="40"/>
      </w:pPr>
      <w:r>
        <w:t>Logout confirmation</w:t>
      </w:r>
    </w:p>
    <w:p>
      <w:pPr>
        <w:pStyle w:val="ListBullet"/>
        <w:spacing w:after="40"/>
      </w:pPr>
      <w:r>
        <w:t>Delete-account confirmation</w:t>
      </w:r>
    </w:p>
    <w:p>
      <w:pPr>
        <w:pStyle w:val="Heading2"/>
      </w:pPr>
      <w:r>
        <w:t>4.2 Requirements</w:t>
      </w:r>
    </w:p>
    <w:p>
      <w:pPr>
        <w:pStyle w:val="ListBullet"/>
        <w:spacing w:after="40"/>
      </w:pPr>
      <w:r>
        <w:t>Validate email format and password requirements client-side and again on the server.</w:t>
      </w:r>
    </w:p>
    <w:p>
      <w:pPr>
        <w:pStyle w:val="ListBullet"/>
        <w:spacing w:after="40"/>
      </w:pPr>
      <w:r>
        <w:t>Use a secure password hash; never store plaintext passwords.</w:t>
      </w:r>
    </w:p>
    <w:p>
      <w:pPr>
        <w:pStyle w:val="ListBullet"/>
        <w:spacing w:after="40"/>
      </w:pPr>
      <w:r>
        <w:t>Use short-lived access credentials and refresh/session rotation appropriate to the chosen auth design.</w:t>
      </w:r>
    </w:p>
    <w:p>
      <w:pPr>
        <w:pStyle w:val="ListBullet"/>
        <w:spacing w:after="40"/>
      </w:pPr>
      <w:r>
        <w:t>Store credentials using platform secure storage, not ordinary AsyncStorage/local preferences.</w:t>
      </w:r>
    </w:p>
    <w:p>
      <w:pPr>
        <w:pStyle w:val="ListBullet"/>
        <w:spacing w:after="40"/>
      </w:pPr>
      <w:r>
        <w:t>Restore sessions on app launch and handle expired/revoked sessions cleanly.</w:t>
      </w:r>
    </w:p>
    <w:p>
      <w:pPr>
        <w:pStyle w:val="ListBullet"/>
        <w:spacing w:after="40"/>
      </w:pPr>
      <w:r>
        <w:t>Provide generic login/reset errors where needed to avoid account enumeration.</w:t>
      </w:r>
    </w:p>
    <w:p>
      <w:pPr>
        <w:pStyle w:val="ListBullet"/>
        <w:spacing w:after="40"/>
      </w:pPr>
      <w:r>
        <w:t>Rate-limit registration, login, verification, and password-reset endpoints.</w:t>
      </w:r>
    </w:p>
    <w:p>
      <w:pPr>
        <w:pStyle w:val="ListBullet"/>
        <w:spacing w:after="40"/>
      </w:pPr>
      <w:r>
        <w:t>Support account deletion, session invalidation, removal from discovery, and a documented data-retention policy.</w:t>
      </w:r>
    </w:p>
    <w:p>
      <w:pPr>
        <w:pStyle w:val="ListBullet"/>
        <w:spacing w:after="40"/>
      </w:pPr>
      <w:r>
        <w:t>If Google authentication is offered, handle cancelled consent, missing email, account linking, and provider failures.</w:t>
      </w:r>
    </w:p>
    <w:p>
      <w:pPr>
        <w:pStyle w:val="Heading2"/>
      </w:pPr>
      <w:r>
        <w:t>4.3 Acceptance criteria</w:t>
      </w:r>
    </w:p>
    <w:p>
      <w:pPr>
        <w:pStyle w:val="ListBullet"/>
        <w:spacing w:after="40"/>
      </w:pPr>
      <w:r>
        <w:t>A valid user can register, verify where applicable, log in, log out, and reset a password.</w:t>
      </w:r>
    </w:p>
    <w:p>
      <w:pPr>
        <w:pStyle w:val="ListBullet"/>
        <w:spacing w:after="40"/>
      </w:pPr>
      <w:r>
        <w:t>An expired session cannot access protected APIs and returns the user to authentication without a crash.</w:t>
      </w:r>
    </w:p>
    <w:p>
      <w:pPr>
        <w:pStyle w:val="ListBullet"/>
        <w:spacing w:after="40"/>
      </w:pPr>
      <w:r>
        <w:t>Reopening the app restores a valid session without exposing a blank or flickering authenticated screen.</w:t>
      </w:r>
    </w:p>
    <w:p>
      <w:pPr>
        <w:pStyle w:val="ListBullet"/>
        <w:spacing w:after="40"/>
      </w:pPr>
      <w:r>
        <w:t>Deleting an account prevents further login and removes or anonymizes data according to the published retention policy.</w:t>
      </w:r>
    </w:p>
    <w:p>
      <w:pPr>
        <w:pStyle w:val="Heading1"/>
      </w:pPr>
      <w:r>
        <w:t>5. Onboarding and language profile</w:t>
      </w:r>
    </w:p>
    <w:p>
      <w:pPr>
        <w:pStyle w:val="Heading2"/>
      </w:pPr>
      <w:r>
        <w:t>5.1 Suggested sequence</w:t>
      </w:r>
    </w:p>
    <w:p>
      <w:pPr>
        <w:pStyle w:val="ListNumber"/>
        <w:spacing w:after="40"/>
      </w:pPr>
      <w:r>
        <w:t>Welcome and product explanation.</w:t>
      </w:r>
    </w:p>
    <w:p>
      <w:pPr>
        <w:pStyle w:val="ListNumber"/>
        <w:spacing w:after="40"/>
      </w:pPr>
      <w:r>
        <w:t>Create account / authenticate.</w:t>
      </w:r>
    </w:p>
    <w:p>
      <w:pPr>
        <w:pStyle w:val="ListNumber"/>
        <w:spacing w:after="40"/>
      </w:pPr>
      <w:r>
        <w:t>Choose display name and date-of-birth eligibility confirmation.</w:t>
      </w:r>
    </w:p>
    <w:p>
      <w:pPr>
        <w:pStyle w:val="ListNumber"/>
        <w:spacing w:after="40"/>
      </w:pPr>
      <w:r>
        <w:t>Add profile photo (with skip option if policy allows).</w:t>
      </w:r>
    </w:p>
    <w:p>
      <w:pPr>
        <w:pStyle w:val="ListNumber"/>
        <w:spacing w:after="40"/>
      </w:pPr>
      <w:r>
        <w:t>Choose country or approximate location, with clear consent.</w:t>
      </w:r>
    </w:p>
    <w:p>
      <w:pPr>
        <w:pStyle w:val="ListNumber"/>
        <w:spacing w:after="40"/>
      </w:pPr>
      <w:r>
        <w:t>Add languages spoken and proficiency.</w:t>
      </w:r>
    </w:p>
    <w:p>
      <w:pPr>
        <w:pStyle w:val="ListNumber"/>
        <w:spacing w:after="40"/>
      </w:pPr>
      <w:r>
        <w:t>Add languages learning and current level.</w:t>
      </w:r>
    </w:p>
    <w:p>
      <w:pPr>
        <w:pStyle w:val="ListNumber"/>
        <w:spacing w:after="40"/>
      </w:pPr>
      <w:r>
        <w:t>Choose interests and practice goals.</w:t>
      </w:r>
    </w:p>
    <w:p>
      <w:pPr>
        <w:pStyle w:val="ListNumber"/>
        <w:spacing w:after="40"/>
      </w:pPr>
      <w:r>
        <w:t>Describe ideal partner and optional availability.</w:t>
      </w:r>
    </w:p>
    <w:p>
      <w:pPr>
        <w:pStyle w:val="ListNumber"/>
        <w:spacing w:after="40"/>
      </w:pPr>
      <w:r>
        <w:t>Review profile and complete onboarding.</w:t>
      </w:r>
    </w:p>
    <w:p>
      <w:pPr>
        <w:pStyle w:val="Heading2"/>
      </w:pPr>
      <w:r>
        <w:t>5.2 Profile fields</w:t>
      </w:r>
    </w:p>
    <w:tbl>
      <w:tblPr>
        <w:tblStyle w:val="LightShading-Accent1"/>
        <w:tblW w:type="auto" w:w="0"/>
        <w:tblLook w:firstColumn="1" w:firstRow="1" w:lastColumn="0" w:lastRow="0" w:noHBand="0" w:noVBand="1" w:val="04A0"/>
      </w:tblPr>
      <w:tblGrid>
        <w:gridCol w:w="4997"/>
        <w:gridCol w:w="4997"/>
      </w:tblGrid>
      <w:tr>
        <w:tc>
          <w:tcPr>
            <w:tcW w:type="dxa" w:w="4997"/>
            <w:shd w:fill="1A263E"/>
          </w:tcPr>
          <w:p>
            <w:r>
              <w:rPr>
                <w:b/>
                <w:color w:val="FFFFFF"/>
                <w:sz w:val="17"/>
              </w:rPr>
              <w:t>Field</w:t>
            </w:r>
          </w:p>
        </w:tc>
        <w:tc>
          <w:tcPr>
            <w:tcW w:type="dxa" w:w="4997"/>
            <w:shd w:fill="1A263E"/>
          </w:tcPr>
          <w:p>
            <w:r>
              <w:rPr>
                <w:b/>
                <w:color w:val="FFFFFF"/>
                <w:sz w:val="17"/>
              </w:rPr>
              <w:t>Requirement / behavior</w:t>
            </w:r>
          </w:p>
        </w:tc>
      </w:tr>
      <w:tr>
        <w:tc>
          <w:tcPr>
            <w:tcW w:type="dxa" w:w="4997"/>
          </w:tcPr>
          <w:p>
            <w:pPr>
              <w:spacing w:after="40"/>
            </w:pPr>
            <w:r>
              <w:rPr>
                <w:sz w:val="17"/>
              </w:rPr>
              <w:t>Display name</w:t>
            </w:r>
          </w:p>
        </w:tc>
        <w:tc>
          <w:tcPr>
            <w:tcW w:type="dxa" w:w="4997"/>
          </w:tcPr>
          <w:p>
            <w:pPr>
              <w:spacing w:after="40"/>
            </w:pPr>
            <w:r>
              <w:rPr>
                <w:sz w:val="17"/>
              </w:rPr>
              <w:t>Required; length limits; strip unsafe markup; display name need not be globally unique.</w:t>
            </w:r>
          </w:p>
        </w:tc>
      </w:tr>
      <w:tr>
        <w:tc>
          <w:tcPr>
            <w:tcW w:type="dxa" w:w="4997"/>
          </w:tcPr>
          <w:p>
            <w:pPr>
              <w:spacing w:after="40"/>
            </w:pPr>
            <w:r>
              <w:rPr>
                <w:sz w:val="17"/>
              </w:rPr>
              <w:t>Date of birth / age eligibility</w:t>
            </w:r>
          </w:p>
        </w:tc>
        <w:tc>
          <w:tcPr>
            <w:tcW w:type="dxa" w:w="4997"/>
          </w:tcPr>
          <w:p>
            <w:pPr>
              <w:spacing w:after="40"/>
            </w:pPr>
            <w:r>
              <w:rPr>
                <w:sz w:val="17"/>
              </w:rPr>
              <w:t>Private by default. Apply a clear minimum-age policy and jurisdictional safeguards before launch.</w:t>
            </w:r>
          </w:p>
        </w:tc>
      </w:tr>
      <w:tr>
        <w:tc>
          <w:tcPr>
            <w:tcW w:type="dxa" w:w="4997"/>
          </w:tcPr>
          <w:p>
            <w:pPr>
              <w:spacing w:after="40"/>
            </w:pPr>
            <w:r>
              <w:rPr>
                <w:sz w:val="17"/>
              </w:rPr>
              <w:t>Country / location</w:t>
            </w:r>
          </w:p>
        </w:tc>
        <w:tc>
          <w:tcPr>
            <w:tcW w:type="dxa" w:w="4997"/>
          </w:tcPr>
          <w:p>
            <w:pPr>
              <w:spacing w:after="40"/>
            </w:pPr>
            <w:r>
              <w:rPr>
                <w:sz w:val="17"/>
              </w:rPr>
              <w:t>Country may be public if user chooses. Exact coordinates must never be public. Nearby discovery requires separate permission and coarse location handling.</w:t>
            </w:r>
          </w:p>
        </w:tc>
      </w:tr>
      <w:tr>
        <w:tc>
          <w:tcPr>
            <w:tcW w:type="dxa" w:w="4997"/>
          </w:tcPr>
          <w:p>
            <w:pPr>
              <w:spacing w:after="40"/>
            </w:pPr>
            <w:r>
              <w:rPr>
                <w:sz w:val="17"/>
              </w:rPr>
              <w:t>Profile photo</w:t>
            </w:r>
          </w:p>
        </w:tc>
        <w:tc>
          <w:tcPr>
            <w:tcW w:type="dxa" w:w="4997"/>
          </w:tcPr>
          <w:p>
            <w:pPr>
              <w:spacing w:after="40"/>
            </w:pPr>
            <w:r>
              <w:rPr>
                <w:sz w:val="17"/>
              </w:rPr>
              <w:t>Validate file type, size, dimensions, and content policy; provide upload progress, retry, and remove/change actions.</w:t>
            </w:r>
          </w:p>
        </w:tc>
      </w:tr>
      <w:tr>
        <w:tc>
          <w:tcPr>
            <w:tcW w:type="dxa" w:w="4997"/>
          </w:tcPr>
          <w:p>
            <w:pPr>
              <w:spacing w:after="40"/>
            </w:pPr>
            <w:r>
              <w:rPr>
                <w:sz w:val="17"/>
              </w:rPr>
              <w:t>Bio</w:t>
            </w:r>
          </w:p>
        </w:tc>
        <w:tc>
          <w:tcPr>
            <w:tcW w:type="dxa" w:w="4997"/>
          </w:tcPr>
          <w:p>
            <w:pPr>
              <w:spacing w:after="40"/>
            </w:pPr>
            <w:r>
              <w:rPr>
                <w:sz w:val="17"/>
              </w:rPr>
              <w:t>Optional, length-limited, plain text with safe rendering.</w:t>
            </w:r>
          </w:p>
        </w:tc>
      </w:tr>
      <w:tr>
        <w:tc>
          <w:tcPr>
            <w:tcW w:type="dxa" w:w="4997"/>
          </w:tcPr>
          <w:p>
            <w:pPr>
              <w:spacing w:after="40"/>
            </w:pPr>
            <w:r>
              <w:rPr>
                <w:sz w:val="17"/>
              </w:rPr>
              <w:t>Spoken languages</w:t>
            </w:r>
          </w:p>
        </w:tc>
        <w:tc>
          <w:tcPr>
            <w:tcW w:type="dxa" w:w="4997"/>
          </w:tcPr>
          <w:p>
            <w:pPr>
              <w:spacing w:after="40"/>
            </w:pPr>
            <w:r>
              <w:rPr>
                <w:sz w:val="17"/>
              </w:rPr>
              <w:t>At least one required; language ID and proficiency level; prevent duplicate entries.</w:t>
            </w:r>
          </w:p>
        </w:tc>
      </w:tr>
      <w:tr>
        <w:tc>
          <w:tcPr>
            <w:tcW w:type="dxa" w:w="4997"/>
          </w:tcPr>
          <w:p>
            <w:pPr>
              <w:spacing w:after="40"/>
            </w:pPr>
            <w:r>
              <w:rPr>
                <w:sz w:val="17"/>
              </w:rPr>
              <w:t>Learning languages</w:t>
            </w:r>
          </w:p>
        </w:tc>
        <w:tc>
          <w:tcPr>
            <w:tcW w:type="dxa" w:w="4997"/>
          </w:tcPr>
          <w:p>
            <w:pPr>
              <w:spacing w:after="40"/>
            </w:pPr>
            <w:r>
              <w:rPr>
                <w:sz w:val="17"/>
              </w:rPr>
              <w:t>At least one required for the initial Sayly experience; current proficiency and optional goal.</w:t>
            </w:r>
          </w:p>
        </w:tc>
      </w:tr>
      <w:tr>
        <w:tc>
          <w:tcPr>
            <w:tcW w:type="dxa" w:w="4997"/>
          </w:tcPr>
          <w:p>
            <w:pPr>
              <w:spacing w:after="40"/>
            </w:pPr>
            <w:r>
              <w:rPr>
                <w:sz w:val="17"/>
              </w:rPr>
              <w:t>Interests</w:t>
            </w:r>
          </w:p>
        </w:tc>
        <w:tc>
          <w:tcPr>
            <w:tcW w:type="dxa" w:w="4997"/>
          </w:tcPr>
          <w:p>
            <w:pPr>
              <w:spacing w:after="40"/>
            </w:pPr>
            <w:r>
              <w:rPr>
                <w:sz w:val="17"/>
              </w:rPr>
              <w:t>Optional curated tags to help discovery and conversation starts.</w:t>
            </w:r>
          </w:p>
        </w:tc>
      </w:tr>
      <w:tr>
        <w:tc>
          <w:tcPr>
            <w:tcW w:type="dxa" w:w="4997"/>
          </w:tcPr>
          <w:p>
            <w:pPr>
              <w:spacing w:after="40"/>
            </w:pPr>
            <w:r>
              <w:rPr>
                <w:sz w:val="17"/>
              </w:rPr>
              <w:t>Practice goals</w:t>
            </w:r>
          </w:p>
        </w:tc>
        <w:tc>
          <w:tcPr>
            <w:tcW w:type="dxa" w:w="4997"/>
          </w:tcPr>
          <w:p>
            <w:pPr>
              <w:spacing w:after="40"/>
            </w:pPr>
            <w:r>
              <w:rPr>
                <w:sz w:val="17"/>
              </w:rPr>
              <w:t>Conversation, speaking, grammar, vocabulary, pronunciation, cultural exchange, making friends.</w:t>
            </w:r>
          </w:p>
        </w:tc>
      </w:tr>
      <w:tr>
        <w:tc>
          <w:tcPr>
            <w:tcW w:type="dxa" w:w="4997"/>
          </w:tcPr>
          <w:p>
            <w:pPr>
              <w:spacing w:after="40"/>
            </w:pPr>
            <w:r>
              <w:rPr>
                <w:sz w:val="17"/>
              </w:rPr>
              <w:t>Partner preferences</w:t>
            </w:r>
          </w:p>
        </w:tc>
        <w:tc>
          <w:tcPr>
            <w:tcW w:type="dxa" w:w="4997"/>
          </w:tcPr>
          <w:p>
            <w:pPr>
              <w:spacing w:after="40"/>
            </w:pPr>
            <w:r>
              <w:rPr>
                <w:sz w:val="17"/>
              </w:rPr>
              <w:t>Optional preferences; avoid implying guaranteed matches.</w:t>
            </w:r>
          </w:p>
        </w:tc>
      </w:tr>
    </w:tbl>
    <w:p>
      <w:pPr>
        <w:spacing w:after="20"/>
      </w:pPr>
    </w:p>
    <w:p>
      <w:pPr>
        <w:pStyle w:val="Heading2"/>
      </w:pPr>
      <w:r>
        <w:t>5.3 Proficiency model</w:t>
      </w:r>
    </w:p>
    <w:p>
      <w:pPr>
        <w:spacing w:after="100"/>
      </w:pPr>
      <w:r>
        <w:t>Spoken proficiency: Native, Fluent, Advanced, Intermediate, Beginner. Learning proficiency: Complete Beginner, Beginner, Elementary, Intermediate, Upper Intermediate, Advanced. Store stable enum values and localized display labels separately.</w:t>
      </w:r>
    </w:p>
    <w:p>
      <w:pPr>
        <w:pStyle w:val="Heading2"/>
      </w:pPr>
      <w:r>
        <w:t>5.4 Onboarding behavior</w:t>
      </w:r>
    </w:p>
    <w:p>
      <w:pPr>
        <w:pStyle w:val="ListBullet"/>
        <w:spacing w:after="40"/>
      </w:pPr>
      <w:r>
        <w:t>Show progress and explain why each required field helps matching.</w:t>
      </w:r>
    </w:p>
    <w:p>
      <w:pPr>
        <w:pStyle w:val="ListBullet"/>
        <w:spacing w:after="40"/>
      </w:pPr>
      <w:r>
        <w:t>Persist each completed step server-side so an interrupted onboarding can resume.</w:t>
      </w:r>
    </w:p>
    <w:p>
      <w:pPr>
        <w:pStyle w:val="ListBullet"/>
        <w:spacing w:after="40"/>
      </w:pPr>
      <w:r>
        <w:t>Validate language selections and prohibit duplicate language rows of the same type.</w:t>
      </w:r>
    </w:p>
    <w:p>
      <w:pPr>
        <w:pStyle w:val="ListBullet"/>
        <w:spacing w:after="40"/>
      </w:pPr>
      <w:r>
        <w:t>Allow users to edit language levels after onboarding.</w:t>
      </w:r>
    </w:p>
    <w:p>
      <w:pPr>
        <w:pStyle w:val="ListBullet"/>
        <w:spacing w:after="40"/>
      </w:pPr>
      <w:r>
        <w:t>Do not ask for location, contacts, microphone, or camera permissions until a feature needs them.</w:t>
      </w:r>
    </w:p>
    <w:p>
      <w:pPr>
        <w:pStyle w:val="ListBullet"/>
        <w:spacing w:after="40"/>
      </w:pPr>
      <w:r>
        <w:t>Do not request contact-book access as a condition of using the product.</w:t>
      </w:r>
    </w:p>
    <w:p>
      <w:pPr>
        <w:pStyle w:val="Heading1"/>
      </w:pPr>
      <w:r>
        <w:t>6. Public profile and profile editing</w:t>
      </w:r>
    </w:p>
    <w:p>
      <w:pPr>
        <w:pStyle w:val="Heading2"/>
      </w:pPr>
      <w:r>
        <w:t>6.1 Profile screen layout</w:t>
      </w:r>
    </w:p>
    <w:p>
      <w:pPr>
        <w:pStyle w:val="ListBullet"/>
        <w:spacing w:after="40"/>
      </w:pPr>
      <w:r>
        <w:t>Header with profile photo, display name, country/region if shared, and optional online/last-active indicator controlled by privacy settings.</w:t>
      </w:r>
    </w:p>
    <w:p>
      <w:pPr>
        <w:pStyle w:val="ListBullet"/>
        <w:spacing w:after="40"/>
      </w:pPr>
      <w:r>
        <w:t>Short bio and selected interests.</w:t>
      </w:r>
    </w:p>
    <w:p>
      <w:pPr>
        <w:pStyle w:val="ListBullet"/>
        <w:spacing w:after="40"/>
      </w:pPr>
      <w:r>
        <w:t>Languages spoken with proficiency labels.</w:t>
      </w:r>
    </w:p>
    <w:p>
      <w:pPr>
        <w:pStyle w:val="ListBullet"/>
        <w:spacing w:after="40"/>
      </w:pPr>
      <w:r>
        <w:t>Languages learning with current levels and goals.</w:t>
      </w:r>
    </w:p>
    <w:p>
      <w:pPr>
        <w:pStyle w:val="ListBullet"/>
        <w:spacing w:after="40"/>
      </w:pPr>
      <w:r>
        <w:t>Conversation/practice goals.</w:t>
      </w:r>
    </w:p>
    <w:p>
      <w:pPr>
        <w:pStyle w:val="ListBullet"/>
        <w:spacing w:after="40"/>
      </w:pPr>
      <w:r>
        <w:t>Primary action based on relationship state: Connect, Request pending, Accept request, Message, or unavailable.</w:t>
      </w:r>
    </w:p>
    <w:p>
      <w:pPr>
        <w:pStyle w:val="ListBullet"/>
        <w:spacing w:after="40"/>
      </w:pPr>
      <w:r>
        <w:t>Overflow menu: report, block, and other policy-approved actions.</w:t>
      </w:r>
    </w:p>
    <w:p>
      <w:pPr>
        <w:pStyle w:val="ListBullet"/>
        <w:spacing w:after="40"/>
      </w:pPr>
      <w:r>
        <w:t>Optional profile completeness indicator visible only to the profile owner.</w:t>
      </w:r>
    </w:p>
    <w:p>
      <w:pPr>
        <w:pStyle w:val="Heading2"/>
      </w:pPr>
      <w:r>
        <w:t>6.2 Profile privacy</w:t>
      </w:r>
    </w:p>
    <w:p>
      <w:pPr>
        <w:spacing w:after="100"/>
      </w:pPr>
      <w:r>
        <w:t>Never expose email, authentication provider IDs, password hashes, private account identifiers, exact birth date, exact coordinates, device tokens, moderation notes, or private settings in public profile APIs.</w:t>
      </w:r>
    </w:p>
    <w:p>
      <w:pPr>
        <w:pStyle w:val="Heading2"/>
      </w:pPr>
      <w:r>
        <w:t>6.3 Editing</w:t>
      </w:r>
    </w:p>
    <w:p>
      <w:pPr>
        <w:spacing w:after="100"/>
      </w:pPr>
      <w:r>
        <w:t>Users can edit their display name, photo, bio, country, spoken languages, learning languages, proficiency, interests, and practice goals. Save actions must show pending/success/error states and prevent accidental loss of edits.</w:t>
      </w:r>
    </w:p>
    <w:p>
      <w:pPr>
        <w:pStyle w:val="Heading1"/>
      </w:pPr>
      <w:r>
        <w:t>7. Community, discovery, and matching</w:t>
      </w:r>
    </w:p>
    <w:p>
      <w:pPr>
        <w:pStyle w:val="Heading2"/>
      </w:pPr>
      <w:r>
        <w:t>7.1 Community screen</w:t>
      </w:r>
    </w:p>
    <w:p>
      <w:pPr>
        <w:pStyle w:val="ListBullet"/>
        <w:spacing w:after="40"/>
      </w:pPr>
      <w:r>
        <w:t>Search field for people, languages, and supported profile identifiers if Sayly introduces them.</w:t>
      </w:r>
    </w:p>
    <w:p>
      <w:pPr>
        <w:pStyle w:val="ListBullet"/>
        <w:spacing w:after="40"/>
      </w:pPr>
      <w:r>
        <w:t>Filter entry point with visible active-filter count and a clear-all action.</w:t>
      </w:r>
    </w:p>
    <w:p>
      <w:pPr>
        <w:pStyle w:val="ListBullet"/>
        <w:spacing w:after="40"/>
      </w:pPr>
      <w:r>
        <w:t>Recommended profile cards with photo, name, country, spoken/learning languages, levels, interests, and a concise match reason.</w:t>
      </w:r>
    </w:p>
    <w:p>
      <w:pPr>
        <w:pStyle w:val="ListBullet"/>
        <w:spacing w:after="40"/>
      </w:pPr>
      <w:r>
        <w:t>Optional tabs or modes such as Recommended, Nearby, or Travel only when their backend, privacy, and location rules are implemented.</w:t>
      </w:r>
    </w:p>
    <w:p>
      <w:pPr>
        <w:pStyle w:val="ListBullet"/>
        <w:spacing w:after="40"/>
      </w:pPr>
      <w:r>
        <w:t>Pagination or cursor-based infinite scroll with deduplication.</w:t>
      </w:r>
    </w:p>
    <w:p>
      <w:pPr>
        <w:pStyle w:val="ListBullet"/>
        <w:spacing w:after="40"/>
      </w:pPr>
      <w:r>
        <w:t>Refresh, skeleton loading, no results, network error, and retry states.</w:t>
      </w:r>
    </w:p>
    <w:p>
      <w:pPr>
        <w:pStyle w:val="ListBullet"/>
        <w:spacing w:after="40"/>
      </w:pPr>
      <w:r>
        <w:t>Do not imply that users are online or nearby unless the data is sufficiently fresh and the user has opted into visibility.</w:t>
      </w:r>
    </w:p>
    <w:p>
      <w:pPr>
        <w:pStyle w:val="Heading2"/>
      </w:pPr>
      <w:r>
        <w:t>7.2 Filters</w:t>
      </w:r>
    </w:p>
    <w:tbl>
      <w:tblPr>
        <w:tblStyle w:val="LightShading-Accent1"/>
        <w:tblW w:type="auto" w:w="0"/>
        <w:tblLook w:firstColumn="1" w:firstRow="1" w:lastColumn="0" w:lastRow="0" w:noHBand="0" w:noVBand="1" w:val="04A0"/>
      </w:tblPr>
      <w:tblGrid>
        <w:gridCol w:w="4997"/>
        <w:gridCol w:w="4997"/>
      </w:tblGrid>
      <w:tr>
        <w:tc>
          <w:tcPr>
            <w:tcW w:type="dxa" w:w="4997"/>
            <w:shd w:fill="1A263E"/>
          </w:tcPr>
          <w:p>
            <w:r>
              <w:rPr>
                <w:b/>
                <w:color w:val="FFFFFF"/>
                <w:sz w:val="17"/>
              </w:rPr>
              <w:t>Filter</w:t>
            </w:r>
          </w:p>
        </w:tc>
        <w:tc>
          <w:tcPr>
            <w:tcW w:type="dxa" w:w="4997"/>
            <w:shd w:fill="1A263E"/>
          </w:tcPr>
          <w:p>
            <w:r>
              <w:rPr>
                <w:b/>
                <w:color w:val="FFFFFF"/>
                <w:sz w:val="17"/>
              </w:rPr>
              <w:t>Rules</w:t>
            </w:r>
          </w:p>
        </w:tc>
      </w:tr>
      <w:tr>
        <w:tc>
          <w:tcPr>
            <w:tcW w:type="dxa" w:w="4997"/>
          </w:tcPr>
          <w:p>
            <w:pPr>
              <w:spacing w:after="40"/>
            </w:pPr>
            <w:r>
              <w:rPr>
                <w:sz w:val="17"/>
              </w:rPr>
              <w:t>Language spoken</w:t>
            </w:r>
          </w:p>
        </w:tc>
        <w:tc>
          <w:tcPr>
            <w:tcW w:type="dxa" w:w="4997"/>
          </w:tcPr>
          <w:p>
            <w:pPr>
              <w:spacing w:after="40"/>
            </w:pPr>
            <w:r>
              <w:rPr>
                <w:sz w:val="17"/>
              </w:rPr>
              <w:t>Filter by normalized language ID and selected proficiency range if supported.</w:t>
            </w:r>
          </w:p>
        </w:tc>
      </w:tr>
      <w:tr>
        <w:tc>
          <w:tcPr>
            <w:tcW w:type="dxa" w:w="4997"/>
          </w:tcPr>
          <w:p>
            <w:pPr>
              <w:spacing w:after="40"/>
            </w:pPr>
            <w:r>
              <w:rPr>
                <w:sz w:val="17"/>
              </w:rPr>
              <w:t>Language learning</w:t>
            </w:r>
          </w:p>
        </w:tc>
        <w:tc>
          <w:tcPr>
            <w:tcW w:type="dxa" w:w="4997"/>
          </w:tcPr>
          <w:p>
            <w:pPr>
              <w:spacing w:after="40"/>
            </w:pPr>
            <w:r>
              <w:rPr>
                <w:sz w:val="17"/>
              </w:rPr>
              <w:t>Filter by target language IDs.</w:t>
            </w:r>
          </w:p>
        </w:tc>
      </w:tr>
      <w:tr>
        <w:tc>
          <w:tcPr>
            <w:tcW w:type="dxa" w:w="4997"/>
          </w:tcPr>
          <w:p>
            <w:pPr>
              <w:spacing w:after="40"/>
            </w:pPr>
            <w:r>
              <w:rPr>
                <w:sz w:val="17"/>
              </w:rPr>
              <w:t>Country / region</w:t>
            </w:r>
          </w:p>
        </w:tc>
        <w:tc>
          <w:tcPr>
            <w:tcW w:type="dxa" w:w="4997"/>
          </w:tcPr>
          <w:p>
            <w:pPr>
              <w:spacing w:after="40"/>
            </w:pPr>
            <w:r>
              <w:rPr>
                <w:sz w:val="17"/>
              </w:rPr>
              <w:t>Use profile country; do not require exact location.</w:t>
            </w:r>
          </w:p>
        </w:tc>
      </w:tr>
      <w:tr>
        <w:tc>
          <w:tcPr>
            <w:tcW w:type="dxa" w:w="4997"/>
          </w:tcPr>
          <w:p>
            <w:pPr>
              <w:spacing w:after="40"/>
            </w:pPr>
            <w:r>
              <w:rPr>
                <w:sz w:val="17"/>
              </w:rPr>
              <w:t>Proficiency</w:t>
            </w:r>
          </w:p>
        </w:tc>
        <w:tc>
          <w:tcPr>
            <w:tcW w:type="dxa" w:w="4997"/>
          </w:tcPr>
          <w:p>
            <w:pPr>
              <w:spacing w:after="40"/>
            </w:pPr>
            <w:r>
              <w:rPr>
                <w:sz w:val="17"/>
              </w:rPr>
              <w:t>Define whether filter refers to the language being spoken or learned.</w:t>
            </w:r>
          </w:p>
        </w:tc>
      </w:tr>
      <w:tr>
        <w:tc>
          <w:tcPr>
            <w:tcW w:type="dxa" w:w="4997"/>
          </w:tcPr>
          <w:p>
            <w:pPr>
              <w:spacing w:after="40"/>
            </w:pPr>
            <w:r>
              <w:rPr>
                <w:sz w:val="17"/>
              </w:rPr>
              <w:t>Interests</w:t>
            </w:r>
          </w:p>
        </w:tc>
        <w:tc>
          <w:tcPr>
            <w:tcW w:type="dxa" w:w="4997"/>
          </w:tcPr>
          <w:p>
            <w:pPr>
              <w:spacing w:after="40"/>
            </w:pPr>
            <w:r>
              <w:rPr>
                <w:sz w:val="17"/>
              </w:rPr>
              <w:t>Match any/all behavior must be explicit in the UI.</w:t>
            </w:r>
          </w:p>
        </w:tc>
      </w:tr>
      <w:tr>
        <w:tc>
          <w:tcPr>
            <w:tcW w:type="dxa" w:w="4997"/>
          </w:tcPr>
          <w:p>
            <w:pPr>
              <w:spacing w:after="40"/>
            </w:pPr>
            <w:r>
              <w:rPr>
                <w:sz w:val="17"/>
              </w:rPr>
              <w:t>Availability / last active</w:t>
            </w:r>
          </w:p>
        </w:tc>
        <w:tc>
          <w:tcPr>
            <w:tcW w:type="dxa" w:w="4997"/>
          </w:tcPr>
          <w:p>
            <w:pPr>
              <w:spacing w:after="40"/>
            </w:pPr>
            <w:r>
              <w:rPr>
                <w:sz w:val="17"/>
              </w:rPr>
              <w:t>P1 or later; disclose if status is approximate.</w:t>
            </w:r>
          </w:p>
        </w:tc>
      </w:tr>
    </w:tbl>
    <w:p>
      <w:pPr>
        <w:spacing w:after="20"/>
      </w:pPr>
    </w:p>
    <w:p>
      <w:pPr>
        <w:pStyle w:val="Heading2"/>
      </w:pPr>
      <w:r>
        <w:t>7.3 Deterministic match ranking</w:t>
      </w:r>
    </w:p>
    <w:p>
      <w:pPr>
        <w:spacing w:after="100"/>
      </w:pPr>
      <w:r>
        <w:t>Use a transparent, server-side, configurable score rather than machine learning in the initial release. Exclude the current user, deleted/suspended accounts, blocked relationships, hidden profiles, and users that the requester is not allowed to contact.</w:t>
      </w:r>
    </w:p>
    <w:tbl>
      <w:tblPr>
        <w:tblStyle w:val="LightShading-Accent1"/>
        <w:tblW w:type="auto" w:w="0"/>
        <w:tblLook w:firstColumn="1" w:firstRow="1" w:lastColumn="0" w:lastRow="0" w:noHBand="0" w:noVBand="1" w:val="04A0"/>
      </w:tblPr>
      <w:tblGrid>
        <w:gridCol w:w="4997"/>
        <w:gridCol w:w="4997"/>
      </w:tblGrid>
      <w:tr>
        <w:tc>
          <w:tcPr>
            <w:tcW w:type="dxa" w:w="4997"/>
            <w:shd w:fill="1A263E"/>
          </w:tcPr>
          <w:p>
            <w:r>
              <w:rPr>
                <w:b/>
                <w:color w:val="FFFFFF"/>
                <w:sz w:val="17"/>
              </w:rPr>
              <w:t>Signal</w:t>
            </w:r>
          </w:p>
        </w:tc>
        <w:tc>
          <w:tcPr>
            <w:tcW w:type="dxa" w:w="4997"/>
            <w:shd w:fill="1A263E"/>
          </w:tcPr>
          <w:p>
            <w:r>
              <w:rPr>
                <w:b/>
                <w:color w:val="FFFFFF"/>
                <w:sz w:val="17"/>
              </w:rPr>
              <w:t>Suggested weight</w:t>
            </w:r>
          </w:p>
        </w:tc>
      </w:tr>
      <w:tr>
        <w:tc>
          <w:tcPr>
            <w:tcW w:type="dxa" w:w="4997"/>
          </w:tcPr>
          <w:p>
            <w:pPr>
              <w:spacing w:after="40"/>
            </w:pPr>
            <w:r>
              <w:rPr>
                <w:sz w:val="17"/>
              </w:rPr>
              <w:t>Other user speaks a language the current user is learning</w:t>
            </w:r>
          </w:p>
        </w:tc>
        <w:tc>
          <w:tcPr>
            <w:tcW w:type="dxa" w:w="4997"/>
          </w:tcPr>
          <w:p>
            <w:pPr>
              <w:spacing w:after="40"/>
            </w:pPr>
            <w:r>
              <w:rPr>
                <w:sz w:val="17"/>
              </w:rPr>
              <w:t>+40</w:t>
            </w:r>
          </w:p>
        </w:tc>
      </w:tr>
      <w:tr>
        <w:tc>
          <w:tcPr>
            <w:tcW w:type="dxa" w:w="4997"/>
          </w:tcPr>
          <w:p>
            <w:pPr>
              <w:spacing w:after="40"/>
            </w:pPr>
            <w:r>
              <w:rPr>
                <w:sz w:val="17"/>
              </w:rPr>
              <w:t>Other user learns a language the current user speaks</w:t>
            </w:r>
          </w:p>
        </w:tc>
        <w:tc>
          <w:tcPr>
            <w:tcW w:type="dxa" w:w="4997"/>
          </w:tcPr>
          <w:p>
            <w:pPr>
              <w:spacing w:after="40"/>
            </w:pPr>
            <w:r>
              <w:rPr>
                <w:sz w:val="17"/>
              </w:rPr>
              <w:t>+30</w:t>
            </w:r>
          </w:p>
        </w:tc>
      </w:tr>
      <w:tr>
        <w:tc>
          <w:tcPr>
            <w:tcW w:type="dxa" w:w="4997"/>
          </w:tcPr>
          <w:p>
            <w:pPr>
              <w:spacing w:after="40"/>
            </w:pPr>
            <w:r>
              <w:rPr>
                <w:sz w:val="17"/>
              </w:rPr>
              <w:t>Both directions form a language exchange</w:t>
            </w:r>
          </w:p>
        </w:tc>
        <w:tc>
          <w:tcPr>
            <w:tcW w:type="dxa" w:w="4997"/>
          </w:tcPr>
          <w:p>
            <w:pPr>
              <w:spacing w:after="40"/>
            </w:pPr>
            <w:r>
              <w:rPr>
                <w:sz w:val="17"/>
              </w:rPr>
              <w:t>+20 bonus</w:t>
            </w:r>
          </w:p>
        </w:tc>
      </w:tr>
      <w:tr>
        <w:tc>
          <w:tcPr>
            <w:tcW w:type="dxa" w:w="4997"/>
          </w:tcPr>
          <w:p>
            <w:pPr>
              <w:spacing w:after="40"/>
            </w:pPr>
            <w:r>
              <w:rPr>
                <w:sz w:val="17"/>
              </w:rPr>
              <w:t>Shared practice goals</w:t>
            </w:r>
          </w:p>
        </w:tc>
        <w:tc>
          <w:tcPr>
            <w:tcW w:type="dxa" w:w="4997"/>
          </w:tcPr>
          <w:p>
            <w:pPr>
              <w:spacing w:after="40"/>
            </w:pPr>
            <w:r>
              <w:rPr>
                <w:sz w:val="17"/>
              </w:rPr>
              <w:t>+5 per overlap, capped at +15</w:t>
            </w:r>
          </w:p>
        </w:tc>
      </w:tr>
      <w:tr>
        <w:tc>
          <w:tcPr>
            <w:tcW w:type="dxa" w:w="4997"/>
          </w:tcPr>
          <w:p>
            <w:pPr>
              <w:spacing w:after="40"/>
            </w:pPr>
            <w:r>
              <w:rPr>
                <w:sz w:val="17"/>
              </w:rPr>
              <w:t>Compatible proficiency levels</w:t>
            </w:r>
          </w:p>
        </w:tc>
        <w:tc>
          <w:tcPr>
            <w:tcW w:type="dxa" w:w="4997"/>
          </w:tcPr>
          <w:p>
            <w:pPr>
              <w:spacing w:after="40"/>
            </w:pPr>
            <w:r>
              <w:rPr>
                <w:sz w:val="17"/>
              </w:rPr>
              <w:t>+0 to +10</w:t>
            </w:r>
          </w:p>
        </w:tc>
      </w:tr>
      <w:tr>
        <w:tc>
          <w:tcPr>
            <w:tcW w:type="dxa" w:w="4997"/>
          </w:tcPr>
          <w:p>
            <w:pPr>
              <w:spacing w:after="40"/>
            </w:pPr>
            <w:r>
              <w:rPr>
                <w:sz w:val="17"/>
              </w:rPr>
              <w:t>Already sent/received request or existing connection</w:t>
            </w:r>
          </w:p>
        </w:tc>
        <w:tc>
          <w:tcPr>
            <w:tcW w:type="dxa" w:w="4997"/>
          </w:tcPr>
          <w:p>
            <w:pPr>
              <w:spacing w:after="40"/>
            </w:pPr>
            <w:r>
              <w:rPr>
                <w:sz w:val="17"/>
              </w:rPr>
              <w:t>Do not recommend as a new connection; route to relationship state</w:t>
            </w:r>
          </w:p>
        </w:tc>
      </w:tr>
      <w:tr>
        <w:tc>
          <w:tcPr>
            <w:tcW w:type="dxa" w:w="4997"/>
          </w:tcPr>
          <w:p>
            <w:pPr>
              <w:spacing w:after="40"/>
            </w:pPr>
            <w:r>
              <w:rPr>
                <w:sz w:val="17"/>
              </w:rPr>
              <w:t>Recently shown repeatedly</w:t>
            </w:r>
          </w:p>
        </w:tc>
        <w:tc>
          <w:tcPr>
            <w:tcW w:type="dxa" w:w="4997"/>
          </w:tcPr>
          <w:p>
            <w:pPr>
              <w:spacing w:after="40"/>
            </w:pPr>
            <w:r>
              <w:rPr>
                <w:sz w:val="17"/>
              </w:rPr>
              <w:t>Apply a small freshness/diversity penalty</w:t>
            </w:r>
          </w:p>
        </w:tc>
      </w:tr>
    </w:tbl>
    <w:p>
      <w:pPr>
        <w:spacing w:after="20"/>
      </w:pPr>
    </w:p>
    <w:p>
      <w:pPr>
        <w:spacing w:after="100"/>
      </w:pPr>
      <w:r>
        <w:t>Weights are proposed starting values, not inherited from Tandem. Log ranking features for debugging without exposing sensitive inference. Avoid ranking that unfairly disadvantages new users.</w:t>
      </w:r>
    </w:p>
    <w:p>
      <w:pPr>
        <w:pStyle w:val="Heading2"/>
      </w:pPr>
      <w:r>
        <w:t>7.4 Discovery acceptance criteria</w:t>
      </w:r>
    </w:p>
    <w:p>
      <w:pPr>
        <w:pStyle w:val="ListBullet"/>
        <w:spacing w:after="40"/>
      </w:pPr>
      <w:r>
        <w:t>Results reflect the selected language filters and never include the current user.</w:t>
      </w:r>
    </w:p>
    <w:p>
      <w:pPr>
        <w:pStyle w:val="ListBullet"/>
        <w:spacing w:after="40"/>
      </w:pPr>
      <w:r>
        <w:t>Blocked and deleted/suspended users are excluded.</w:t>
      </w:r>
    </w:p>
    <w:p>
      <w:pPr>
        <w:pStyle w:val="ListBullet"/>
        <w:spacing w:after="40"/>
      </w:pPr>
      <w:r>
        <w:t>Changing a filter resets pagination and updates results.</w:t>
      </w:r>
    </w:p>
    <w:p>
      <w:pPr>
        <w:pStyle w:val="ListBullet"/>
        <w:spacing w:after="40"/>
      </w:pPr>
      <w:r>
        <w:t>Repeated pagination requests do not duplicate cards.</w:t>
      </w:r>
    </w:p>
    <w:p>
      <w:pPr>
        <w:pStyle w:val="ListBullet"/>
        <w:spacing w:after="40"/>
      </w:pPr>
      <w:r>
        <w:t>A match explanation accurately reflects the language data on both profiles.</w:t>
      </w:r>
    </w:p>
    <w:p>
      <w:pPr>
        <w:pStyle w:val="Heading1"/>
      </w:pPr>
      <w:r>
        <w:t>8. Connection and relationship management</w:t>
      </w:r>
    </w:p>
    <w:p>
      <w:pPr>
        <w:pStyle w:val="Heading2"/>
      </w:pPr>
      <w:r>
        <w:t>8.1 State machine</w:t>
      </w:r>
    </w:p>
    <w:tbl>
      <w:tblPr>
        <w:tblStyle w:val="LightShading-Accent1"/>
        <w:tblW w:type="auto" w:w="0"/>
        <w:tblLook w:firstColumn="1" w:firstRow="1" w:lastColumn="0" w:lastRow="0" w:noHBand="0" w:noVBand="1" w:val="04A0"/>
      </w:tblPr>
      <w:tblGrid>
        <w:gridCol w:w="3331"/>
        <w:gridCol w:w="3331"/>
        <w:gridCol w:w="3331"/>
      </w:tblGrid>
      <w:tr>
        <w:tc>
          <w:tcPr>
            <w:tcW w:type="dxa" w:w="3331"/>
            <w:shd w:fill="1A263E"/>
          </w:tcPr>
          <w:p>
            <w:r>
              <w:rPr>
                <w:b/>
                <w:color w:val="FFFFFF"/>
                <w:sz w:val="17"/>
              </w:rPr>
              <w:t>State</w:t>
            </w:r>
          </w:p>
        </w:tc>
        <w:tc>
          <w:tcPr>
            <w:tcW w:type="dxa" w:w="3331"/>
            <w:shd w:fill="1A263E"/>
          </w:tcPr>
          <w:p>
            <w:r>
              <w:rPr>
                <w:b/>
                <w:color w:val="FFFFFF"/>
                <w:sz w:val="17"/>
              </w:rPr>
              <w:t>Allowed action</w:t>
            </w:r>
          </w:p>
        </w:tc>
        <w:tc>
          <w:tcPr>
            <w:tcW w:type="dxa" w:w="3331"/>
            <w:shd w:fill="1A263E"/>
          </w:tcPr>
          <w:p>
            <w:r>
              <w:rPr>
                <w:b/>
                <w:color w:val="FFFFFF"/>
                <w:sz w:val="17"/>
              </w:rPr>
              <w:t>Result</w:t>
            </w:r>
          </w:p>
        </w:tc>
      </w:tr>
      <w:tr>
        <w:tc>
          <w:tcPr>
            <w:tcW w:type="dxa" w:w="3331"/>
          </w:tcPr>
          <w:p>
            <w:pPr>
              <w:spacing w:after="40"/>
            </w:pPr>
            <w:r>
              <w:rPr>
                <w:sz w:val="17"/>
              </w:rPr>
              <w:t>No relationship</w:t>
            </w:r>
          </w:p>
        </w:tc>
        <w:tc>
          <w:tcPr>
            <w:tcW w:type="dxa" w:w="3331"/>
          </w:tcPr>
          <w:p>
            <w:pPr>
              <w:spacing w:after="40"/>
            </w:pPr>
            <w:r>
              <w:rPr>
                <w:sz w:val="17"/>
              </w:rPr>
              <w:t>Send request</w:t>
            </w:r>
          </w:p>
        </w:tc>
        <w:tc>
          <w:tcPr>
            <w:tcW w:type="dxa" w:w="3331"/>
          </w:tcPr>
          <w:p>
            <w:pPr>
              <w:spacing w:after="40"/>
            </w:pPr>
            <w:r>
              <w:rPr>
                <w:sz w:val="17"/>
              </w:rPr>
              <w:t>Create one pending request; prevent duplicate active requests.</w:t>
            </w:r>
          </w:p>
        </w:tc>
      </w:tr>
      <w:tr>
        <w:tc>
          <w:tcPr>
            <w:tcW w:type="dxa" w:w="3331"/>
          </w:tcPr>
          <w:p>
            <w:pPr>
              <w:spacing w:after="40"/>
            </w:pPr>
            <w:r>
              <w:rPr>
                <w:sz w:val="17"/>
              </w:rPr>
              <w:t>Outgoing pending</w:t>
            </w:r>
          </w:p>
        </w:tc>
        <w:tc>
          <w:tcPr>
            <w:tcW w:type="dxa" w:w="3331"/>
          </w:tcPr>
          <w:p>
            <w:pPr>
              <w:spacing w:after="40"/>
            </w:pPr>
            <w:r>
              <w:rPr>
                <w:sz w:val="17"/>
              </w:rPr>
              <w:t>Cancel</w:t>
            </w:r>
          </w:p>
        </w:tc>
        <w:tc>
          <w:tcPr>
            <w:tcW w:type="dxa" w:w="3331"/>
          </w:tcPr>
          <w:p>
            <w:pPr>
              <w:spacing w:after="40"/>
            </w:pPr>
            <w:r>
              <w:rPr>
                <w:sz w:val="17"/>
              </w:rPr>
              <w:t>Mark cancelled; remove pending UI state.</w:t>
            </w:r>
          </w:p>
        </w:tc>
      </w:tr>
      <w:tr>
        <w:tc>
          <w:tcPr>
            <w:tcW w:type="dxa" w:w="3331"/>
          </w:tcPr>
          <w:p>
            <w:pPr>
              <w:spacing w:after="40"/>
            </w:pPr>
            <w:r>
              <w:rPr>
                <w:sz w:val="17"/>
              </w:rPr>
              <w:t>Incoming pending</w:t>
            </w:r>
          </w:p>
        </w:tc>
        <w:tc>
          <w:tcPr>
            <w:tcW w:type="dxa" w:w="3331"/>
          </w:tcPr>
          <w:p>
            <w:pPr>
              <w:spacing w:after="40"/>
            </w:pPr>
            <w:r>
              <w:rPr>
                <w:sz w:val="17"/>
              </w:rPr>
              <w:t>Accept</w:t>
            </w:r>
          </w:p>
        </w:tc>
        <w:tc>
          <w:tcPr>
            <w:tcW w:type="dxa" w:w="3331"/>
          </w:tcPr>
          <w:p>
            <w:pPr>
              <w:spacing w:after="40"/>
            </w:pPr>
            <w:r>
              <w:rPr>
                <w:sz w:val="17"/>
              </w:rPr>
              <w:t>Create/activate connection and conversation eligibility; notify both users.</w:t>
            </w:r>
          </w:p>
        </w:tc>
      </w:tr>
      <w:tr>
        <w:tc>
          <w:tcPr>
            <w:tcW w:type="dxa" w:w="3331"/>
          </w:tcPr>
          <w:p>
            <w:pPr>
              <w:spacing w:after="40"/>
            </w:pPr>
            <w:r>
              <w:rPr>
                <w:sz w:val="17"/>
              </w:rPr>
              <w:t>Incoming pending</w:t>
            </w:r>
          </w:p>
        </w:tc>
        <w:tc>
          <w:tcPr>
            <w:tcW w:type="dxa" w:w="3331"/>
          </w:tcPr>
          <w:p>
            <w:pPr>
              <w:spacing w:after="40"/>
            </w:pPr>
            <w:r>
              <w:rPr>
                <w:sz w:val="17"/>
              </w:rPr>
              <w:t>Decline</w:t>
            </w:r>
          </w:p>
        </w:tc>
        <w:tc>
          <w:tcPr>
            <w:tcW w:type="dxa" w:w="3331"/>
          </w:tcPr>
          <w:p>
            <w:pPr>
              <w:spacing w:after="40"/>
            </w:pPr>
            <w:r>
              <w:rPr>
                <w:sz w:val="17"/>
              </w:rPr>
              <w:t>Mark declined; do not reveal unnecessary rejection details to requester.</w:t>
            </w:r>
          </w:p>
        </w:tc>
      </w:tr>
      <w:tr>
        <w:tc>
          <w:tcPr>
            <w:tcW w:type="dxa" w:w="3331"/>
          </w:tcPr>
          <w:p>
            <w:pPr>
              <w:spacing w:after="40"/>
            </w:pPr>
            <w:r>
              <w:rPr>
                <w:sz w:val="17"/>
              </w:rPr>
              <w:t>Accepted</w:t>
            </w:r>
          </w:p>
        </w:tc>
        <w:tc>
          <w:tcPr>
            <w:tcW w:type="dxa" w:w="3331"/>
          </w:tcPr>
          <w:p>
            <w:pPr>
              <w:spacing w:after="40"/>
            </w:pPr>
            <w:r>
              <w:rPr>
                <w:sz w:val="17"/>
              </w:rPr>
              <w:t>Message / remove</w:t>
            </w:r>
          </w:p>
        </w:tc>
        <w:tc>
          <w:tcPr>
            <w:tcW w:type="dxa" w:w="3331"/>
          </w:tcPr>
          <w:p>
            <w:pPr>
              <w:spacing w:after="40"/>
            </w:pPr>
            <w:r>
              <w:rPr>
                <w:sz w:val="17"/>
              </w:rPr>
              <w:t>Permit messaging according to policy; removal does not silently delete chat history.</w:t>
            </w:r>
          </w:p>
        </w:tc>
      </w:tr>
      <w:tr>
        <w:tc>
          <w:tcPr>
            <w:tcW w:type="dxa" w:w="3331"/>
          </w:tcPr>
          <w:p>
            <w:pPr>
              <w:spacing w:after="40"/>
            </w:pPr>
            <w:r>
              <w:rPr>
                <w:sz w:val="17"/>
              </w:rPr>
              <w:t>Blocked</w:t>
            </w:r>
          </w:p>
        </w:tc>
        <w:tc>
          <w:tcPr>
            <w:tcW w:type="dxa" w:w="3331"/>
          </w:tcPr>
          <w:p>
            <w:pPr>
              <w:spacing w:after="40"/>
            </w:pPr>
            <w:r>
              <w:rPr>
                <w:sz w:val="17"/>
              </w:rPr>
              <w:t>No contact</w:t>
            </w:r>
          </w:p>
        </w:tc>
        <w:tc>
          <w:tcPr>
            <w:tcW w:type="dxa" w:w="3331"/>
          </w:tcPr>
          <w:p>
            <w:pPr>
              <w:spacing w:after="40"/>
            </w:pPr>
            <w:r>
              <w:rPr>
                <w:sz w:val="17"/>
              </w:rPr>
              <w:t>Prevent requests/messages and exclude both users from normal discovery where feasible.</w:t>
            </w:r>
          </w:p>
        </w:tc>
      </w:tr>
    </w:tbl>
    <w:p>
      <w:pPr>
        <w:spacing w:after="20"/>
      </w:pPr>
    </w:p>
    <w:p>
      <w:pPr>
        <w:pStyle w:val="Heading2"/>
      </w:pPr>
      <w:r>
        <w:t>8.2 Request UI</w:t>
      </w:r>
    </w:p>
    <w:p>
      <w:pPr>
        <w:spacing w:after="100"/>
      </w:pPr>
      <w:r>
        <w:t>A request may include a short introduction. Provide a suggested template such as: “Hi! I'm learning Russian and can help you practice English. Would you like to practice together?” Users must be able to review the request before sending.</w:t>
      </w:r>
    </w:p>
    <w:p>
      <w:pPr>
        <w:pStyle w:val="Heading2"/>
      </w:pPr>
      <w:r>
        <w:t>8.3 Rules</w:t>
      </w:r>
    </w:p>
    <w:p>
      <w:pPr>
        <w:pStyle w:val="ListBullet"/>
        <w:spacing w:after="40"/>
      </w:pPr>
      <w:r>
        <w:t>Enforce relationship state transitions on the server, not just in the client.</w:t>
      </w:r>
    </w:p>
    <w:p>
      <w:pPr>
        <w:pStyle w:val="ListBullet"/>
        <w:spacing w:after="40"/>
      </w:pPr>
      <w:r>
        <w:t>Prevent duplicate active requests in either direction; define how a reverse-direction request behaves when one is pending.</w:t>
      </w:r>
    </w:p>
    <w:p>
      <w:pPr>
        <w:pStyle w:val="ListBullet"/>
        <w:spacing w:after="40"/>
      </w:pPr>
      <w:r>
        <w:t>Apply request rate limits and anti-spam controls.</w:t>
      </w:r>
    </w:p>
    <w:p>
      <w:pPr>
        <w:pStyle w:val="ListBullet"/>
        <w:spacing w:after="40"/>
      </w:pPr>
      <w:r>
        <w:t>When a request is accepted, create or retrieve the correct one-to-one conversation idempotently.</w:t>
      </w:r>
    </w:p>
    <w:p>
      <w:pPr>
        <w:pStyle w:val="ListBullet"/>
        <w:spacing w:after="40"/>
      </w:pPr>
      <w:r>
        <w:t>Removing a connection must define whether new messages are disabled, old history remains visible, and reconnection is possible.</w:t>
      </w:r>
    </w:p>
    <w:p>
      <w:pPr>
        <w:pStyle w:val="ListBullet"/>
        <w:spacing w:after="40"/>
      </w:pPr>
      <w:r>
        <w:t>Blocking overrides connection state and prevents new interactions.</w:t>
      </w:r>
    </w:p>
    <w:p>
      <w:pPr>
        <w:pStyle w:val="Heading1"/>
      </w:pPr>
      <w:r>
        <w:t>9. Chat and messaging</w:t>
      </w:r>
    </w:p>
    <w:p>
      <w:pPr>
        <w:pStyle w:val="Heading2"/>
      </w:pPr>
      <w:r>
        <w:t>9.1 Chat list</w:t>
      </w:r>
    </w:p>
    <w:p>
      <w:pPr>
        <w:pStyle w:val="ListBullet"/>
        <w:spacing w:after="40"/>
      </w:pPr>
      <w:r>
        <w:t>Show counterpart photo, name, last message preview, timestamp, and unread indicator.</w:t>
      </w:r>
    </w:p>
    <w:p>
      <w:pPr>
        <w:pStyle w:val="ListBullet"/>
        <w:spacing w:after="40"/>
      </w:pPr>
      <w:r>
        <w:t>Sort by latest activity, with stable ordering when timestamps match.</w:t>
      </w:r>
    </w:p>
    <w:p>
      <w:pPr>
        <w:pStyle w:val="ListBullet"/>
        <w:spacing w:after="40"/>
      </w:pPr>
      <w:r>
        <w:t>Support loading, empty, error, and offline states.</w:t>
      </w:r>
    </w:p>
    <w:p>
      <w:pPr>
        <w:pStyle w:val="ListBullet"/>
        <w:spacing w:after="40"/>
      </w:pPr>
      <w:r>
        <w:t>Optional P1: pin/favorite chats and search conversations.</w:t>
      </w:r>
    </w:p>
    <w:p>
      <w:pPr>
        <w:pStyle w:val="ListBullet"/>
        <w:spacing w:after="40"/>
      </w:pPr>
      <w:r>
        <w:t>Opening a notification should navigate to the correct conversation after authorization.</w:t>
      </w:r>
    </w:p>
    <w:p>
      <w:pPr>
        <w:pStyle w:val="Heading2"/>
      </w:pPr>
      <w:r>
        <w:t>9.2 Conversation screen</w:t>
      </w:r>
    </w:p>
    <w:p>
      <w:pPr>
        <w:pStyle w:val="ListBullet"/>
        <w:spacing w:after="40"/>
      </w:pPr>
      <w:r>
        <w:t>Header with partner identity and profile access; call actions appear only when calling is implemented and allowed.</w:t>
      </w:r>
    </w:p>
    <w:p>
      <w:pPr>
        <w:pStyle w:val="ListBullet"/>
        <w:spacing w:after="40"/>
      </w:pPr>
      <w:r>
        <w:t>Chronological message timeline with date separators and clear sender/receiver distinction.</w:t>
      </w:r>
    </w:p>
    <w:p>
      <w:pPr>
        <w:pStyle w:val="ListBullet"/>
        <w:spacing w:after="40"/>
      </w:pPr>
      <w:r>
        <w:t>Composer with text input, send action, keyboard-safe layout, and pending/sending/failed states.</w:t>
      </w:r>
    </w:p>
    <w:p>
      <w:pPr>
        <w:pStyle w:val="ListBullet"/>
        <w:spacing w:after="40"/>
      </w:pPr>
      <w:r>
        <w:t>Message timestamps and delivery/read states where supported.</w:t>
      </w:r>
    </w:p>
    <w:p>
      <w:pPr>
        <w:pStyle w:val="ListBullet"/>
        <w:spacing w:after="40"/>
      </w:pPr>
      <w:r>
        <w:t>Long-press or message action menu with only actions supported by the release.</w:t>
      </w:r>
    </w:p>
    <w:p>
      <w:pPr>
        <w:pStyle w:val="ListBullet"/>
        <w:spacing w:after="40"/>
      </w:pPr>
      <w:r>
        <w:t>Load older messages using cursor pagination without jumping the scroll position.</w:t>
      </w:r>
    </w:p>
    <w:p>
      <w:pPr>
        <w:pStyle w:val="ListBullet"/>
        <w:spacing w:after="40"/>
      </w:pPr>
      <w:r>
        <w:t>Scroll to newest messages when appropriate; show a new-message indicator when the user is reading older history.</w:t>
      </w:r>
    </w:p>
    <w:p>
      <w:pPr>
        <w:pStyle w:val="ListBullet"/>
        <w:spacing w:after="40"/>
      </w:pPr>
      <w:r>
        <w:t>Handle duplicate taps, retry after network failure, app backgrounding, and reconnect without duplicate messages.</w:t>
      </w:r>
    </w:p>
    <w:p>
      <w:pPr>
        <w:pStyle w:val="Heading2"/>
      </w:pPr>
      <w:r>
        <w:t>9.3 Message types by phase</w:t>
      </w:r>
    </w:p>
    <w:tbl>
      <w:tblPr>
        <w:tblStyle w:val="LightShading-Accent1"/>
        <w:tblW w:type="auto" w:w="0"/>
        <w:tblLook w:firstColumn="1" w:firstRow="1" w:lastColumn="0" w:lastRow="0" w:noHBand="0" w:noVBand="1" w:val="04A0"/>
      </w:tblPr>
      <w:tblGrid>
        <w:gridCol w:w="3331"/>
        <w:gridCol w:w="3331"/>
        <w:gridCol w:w="3331"/>
      </w:tblGrid>
      <w:tr>
        <w:tc>
          <w:tcPr>
            <w:tcW w:type="dxa" w:w="3331"/>
            <w:shd w:fill="1A263E"/>
          </w:tcPr>
          <w:p>
            <w:r>
              <w:rPr>
                <w:b/>
                <w:color w:val="FFFFFF"/>
                <w:sz w:val="17"/>
              </w:rPr>
              <w:t>Type</w:t>
            </w:r>
          </w:p>
        </w:tc>
        <w:tc>
          <w:tcPr>
            <w:tcW w:type="dxa" w:w="3331"/>
            <w:shd w:fill="1A263E"/>
          </w:tcPr>
          <w:p>
            <w:r>
              <w:rPr>
                <w:b/>
                <w:color w:val="FFFFFF"/>
                <w:sz w:val="17"/>
              </w:rPr>
              <w:t>Phase</w:t>
            </w:r>
          </w:p>
        </w:tc>
        <w:tc>
          <w:tcPr>
            <w:tcW w:type="dxa" w:w="3331"/>
            <w:shd w:fill="1A263E"/>
          </w:tcPr>
          <w:p>
            <w:r>
              <w:rPr>
                <w:b/>
                <w:color w:val="FFFFFF"/>
                <w:sz w:val="17"/>
              </w:rPr>
              <w:t>Notes</w:t>
            </w:r>
          </w:p>
        </w:tc>
      </w:tr>
      <w:tr>
        <w:tc>
          <w:tcPr>
            <w:tcW w:type="dxa" w:w="3331"/>
          </w:tcPr>
          <w:p>
            <w:pPr>
              <w:spacing w:after="40"/>
            </w:pPr>
            <w:r>
              <w:rPr>
                <w:sz w:val="17"/>
              </w:rPr>
              <w:t>Text</w:t>
            </w:r>
          </w:p>
        </w:tc>
        <w:tc>
          <w:tcPr>
            <w:tcW w:type="dxa" w:w="3331"/>
          </w:tcPr>
          <w:p>
            <w:pPr>
              <w:spacing w:after="40"/>
            </w:pPr>
            <w:r>
              <w:rPr>
                <w:sz w:val="17"/>
              </w:rPr>
              <w:t>P0</w:t>
            </w:r>
          </w:p>
        </w:tc>
        <w:tc>
          <w:tcPr>
            <w:tcW w:type="dxa" w:w="3331"/>
          </w:tcPr>
          <w:p>
            <w:pPr>
              <w:spacing w:after="40"/>
            </w:pPr>
            <w:r>
              <w:rPr>
                <w:sz w:val="17"/>
              </w:rPr>
              <w:t>Required; validated, persisted, paginated, real-time.</w:t>
            </w:r>
          </w:p>
        </w:tc>
      </w:tr>
      <w:tr>
        <w:tc>
          <w:tcPr>
            <w:tcW w:type="dxa" w:w="3331"/>
          </w:tcPr>
          <w:p>
            <w:pPr>
              <w:spacing w:after="40"/>
            </w:pPr>
            <w:r>
              <w:rPr>
                <w:sz w:val="17"/>
              </w:rPr>
              <w:t>Image</w:t>
            </w:r>
          </w:p>
        </w:tc>
        <w:tc>
          <w:tcPr>
            <w:tcW w:type="dxa" w:w="3331"/>
          </w:tcPr>
          <w:p>
            <w:pPr>
              <w:spacing w:after="40"/>
            </w:pPr>
            <w:r>
              <w:rPr>
                <w:sz w:val="17"/>
              </w:rPr>
              <w:t>P1</w:t>
            </w:r>
          </w:p>
        </w:tc>
        <w:tc>
          <w:tcPr>
            <w:tcW w:type="dxa" w:w="3331"/>
          </w:tcPr>
          <w:p>
            <w:pPr>
              <w:spacing w:after="40"/>
            </w:pPr>
            <w:r>
              <w:rPr>
                <w:sz w:val="17"/>
              </w:rPr>
              <w:t>Secure upload, content validation, preview, retry, deletion/report linkage.</w:t>
            </w:r>
          </w:p>
        </w:tc>
      </w:tr>
      <w:tr>
        <w:tc>
          <w:tcPr>
            <w:tcW w:type="dxa" w:w="3331"/>
          </w:tcPr>
          <w:p>
            <w:pPr>
              <w:spacing w:after="40"/>
            </w:pPr>
            <w:r>
              <w:rPr>
                <w:sz w:val="17"/>
              </w:rPr>
              <w:t>Voice note</w:t>
            </w:r>
          </w:p>
        </w:tc>
        <w:tc>
          <w:tcPr>
            <w:tcW w:type="dxa" w:w="3331"/>
          </w:tcPr>
          <w:p>
            <w:pPr>
              <w:spacing w:after="40"/>
            </w:pPr>
            <w:r>
              <w:rPr>
                <w:sz w:val="17"/>
              </w:rPr>
              <w:t>P1</w:t>
            </w:r>
          </w:p>
        </w:tc>
        <w:tc>
          <w:tcPr>
            <w:tcW w:type="dxa" w:w="3331"/>
          </w:tcPr>
          <w:p>
            <w:pPr>
              <w:spacing w:after="40"/>
            </w:pPr>
            <w:r>
              <w:rPr>
                <w:sz w:val="17"/>
              </w:rPr>
              <w:t>Record/playback, upload progress, duration limits, permission denial handling.</w:t>
            </w:r>
          </w:p>
        </w:tc>
      </w:tr>
      <w:tr>
        <w:tc>
          <w:tcPr>
            <w:tcW w:type="dxa" w:w="3331"/>
          </w:tcPr>
          <w:p>
            <w:pPr>
              <w:spacing w:after="40"/>
            </w:pPr>
            <w:r>
              <w:rPr>
                <w:sz w:val="17"/>
              </w:rPr>
              <w:t>Correction card</w:t>
            </w:r>
          </w:p>
        </w:tc>
        <w:tc>
          <w:tcPr>
            <w:tcW w:type="dxa" w:w="3331"/>
          </w:tcPr>
          <w:p>
            <w:pPr>
              <w:spacing w:after="40"/>
            </w:pPr>
            <w:r>
              <w:rPr>
                <w:sz w:val="17"/>
              </w:rPr>
              <w:t>P1</w:t>
            </w:r>
          </w:p>
        </w:tc>
        <w:tc>
          <w:tcPr>
            <w:tcW w:type="dxa" w:w="3331"/>
          </w:tcPr>
          <w:p>
            <w:pPr>
              <w:spacing w:after="40"/>
            </w:pPr>
            <w:r>
              <w:rPr>
                <w:sz w:val="17"/>
              </w:rPr>
              <w:t>Original text, corrected text, author, optional explanation, linked message.</w:t>
            </w:r>
          </w:p>
        </w:tc>
      </w:tr>
      <w:tr>
        <w:tc>
          <w:tcPr>
            <w:tcW w:type="dxa" w:w="3331"/>
          </w:tcPr>
          <w:p>
            <w:pPr>
              <w:spacing w:after="40"/>
            </w:pPr>
            <w:r>
              <w:rPr>
                <w:sz w:val="17"/>
              </w:rPr>
              <w:t>Translation</w:t>
            </w:r>
          </w:p>
        </w:tc>
        <w:tc>
          <w:tcPr>
            <w:tcW w:type="dxa" w:w="3331"/>
          </w:tcPr>
          <w:p>
            <w:pPr>
              <w:spacing w:after="40"/>
            </w:pPr>
            <w:r>
              <w:rPr>
                <w:sz w:val="17"/>
              </w:rPr>
              <w:t>P1</w:t>
            </w:r>
          </w:p>
        </w:tc>
        <w:tc>
          <w:tcPr>
            <w:tcW w:type="dxa" w:w="3331"/>
          </w:tcPr>
          <w:p>
            <w:pPr>
              <w:spacing w:after="40"/>
            </w:pPr>
            <w:r>
              <w:rPr>
                <w:sz w:val="17"/>
              </w:rPr>
              <w:t>Target language selection, loading/error, provider limits and privacy disclosure.</w:t>
            </w:r>
          </w:p>
        </w:tc>
      </w:tr>
      <w:tr>
        <w:tc>
          <w:tcPr>
            <w:tcW w:type="dxa" w:w="3331"/>
          </w:tcPr>
          <w:p>
            <w:pPr>
              <w:spacing w:after="40"/>
            </w:pPr>
            <w:r>
              <w:rPr>
                <w:sz w:val="17"/>
              </w:rPr>
              <w:t>GIF/reaction/attachments</w:t>
            </w:r>
          </w:p>
        </w:tc>
        <w:tc>
          <w:tcPr>
            <w:tcW w:type="dxa" w:w="3331"/>
          </w:tcPr>
          <w:p>
            <w:pPr>
              <w:spacing w:after="40"/>
            </w:pPr>
            <w:r>
              <w:rPr>
                <w:sz w:val="17"/>
              </w:rPr>
              <w:t>Later</w:t>
            </w:r>
          </w:p>
        </w:tc>
        <w:tc>
          <w:tcPr>
            <w:tcW w:type="dxa" w:w="3331"/>
          </w:tcPr>
          <w:p>
            <w:pPr>
              <w:spacing w:after="40"/>
            </w:pPr>
            <w:r>
              <w:rPr>
                <w:sz w:val="17"/>
              </w:rPr>
              <w:t>Only after product need and moderation controls are defined.</w:t>
            </w:r>
          </w:p>
        </w:tc>
      </w:tr>
    </w:tbl>
    <w:p>
      <w:pPr>
        <w:spacing w:after="20"/>
      </w:pPr>
    </w:p>
    <w:p>
      <w:pPr>
        <w:pStyle w:val="Heading2"/>
      </w:pPr>
      <w:r>
        <w:t>9.4 Message statuses</w:t>
      </w:r>
    </w:p>
    <w:p>
      <w:pPr>
        <w:spacing w:after="100"/>
      </w:pPr>
      <w:r>
        <w:t>Use SENT, DELIVERED, and READ semantics consistently. SENT means accepted and persisted by the server; DELIVERED means acknowledged by the recipient device/session according to the defined delivery model; READ means the recipient opened/read the relevant message or conversation according to the product's disclosed behavior.</w:t>
      </w:r>
    </w:p>
    <w:p>
      <w:pPr>
        <w:pStyle w:val="Heading2"/>
      </w:pPr>
      <w:r>
        <w:t>9.5 Real-time event contract</w:t>
      </w:r>
    </w:p>
    <w:tbl>
      <w:tblPr>
        <w:tblStyle w:val="LightShading-Accent1"/>
        <w:tblW w:type="auto" w:w="0"/>
        <w:tblLook w:firstColumn="1" w:firstRow="1" w:lastColumn="0" w:lastRow="0" w:noHBand="0" w:noVBand="1" w:val="04A0"/>
      </w:tblPr>
      <w:tblGrid>
        <w:gridCol w:w="4997"/>
        <w:gridCol w:w="4997"/>
      </w:tblGrid>
      <w:tr>
        <w:tc>
          <w:tcPr>
            <w:tcW w:type="dxa" w:w="4997"/>
            <w:shd w:fill="1A263E"/>
          </w:tcPr>
          <w:p>
            <w:r>
              <w:rPr>
                <w:b/>
                <w:color w:val="FFFFFF"/>
                <w:sz w:val="17"/>
              </w:rPr>
              <w:t>Event</w:t>
            </w:r>
          </w:p>
        </w:tc>
        <w:tc>
          <w:tcPr>
            <w:tcW w:type="dxa" w:w="4997"/>
            <w:shd w:fill="1A263E"/>
          </w:tcPr>
          <w:p>
            <w:r>
              <w:rPr>
                <w:b/>
                <w:color w:val="FFFFFF"/>
                <w:sz w:val="17"/>
              </w:rPr>
              <w:t>Purpose / minimum payload</w:t>
            </w:r>
          </w:p>
        </w:tc>
      </w:tr>
      <w:tr>
        <w:tc>
          <w:tcPr>
            <w:tcW w:type="dxa" w:w="4997"/>
          </w:tcPr>
          <w:p>
            <w:pPr>
              <w:spacing w:after="40"/>
            </w:pPr>
            <w:r>
              <w:rPr>
                <w:sz w:val="17"/>
              </w:rPr>
              <w:t>message.created</w:t>
            </w:r>
          </w:p>
        </w:tc>
        <w:tc>
          <w:tcPr>
            <w:tcW w:type="dxa" w:w="4997"/>
          </w:tcPr>
          <w:p>
            <w:pPr>
              <w:spacing w:after="40"/>
            </w:pPr>
            <w:r>
              <w:rPr>
                <w:sz w:val="17"/>
              </w:rPr>
              <w:t>messageId, conversationId, senderId, clientMessageId, type, content/reference, createdAt</w:t>
            </w:r>
          </w:p>
        </w:tc>
      </w:tr>
      <w:tr>
        <w:tc>
          <w:tcPr>
            <w:tcW w:type="dxa" w:w="4997"/>
          </w:tcPr>
          <w:p>
            <w:pPr>
              <w:spacing w:after="40"/>
            </w:pPr>
            <w:r>
              <w:rPr>
                <w:sz w:val="17"/>
              </w:rPr>
              <w:t>message.delivered</w:t>
            </w:r>
          </w:p>
        </w:tc>
        <w:tc>
          <w:tcPr>
            <w:tcW w:type="dxa" w:w="4997"/>
          </w:tcPr>
          <w:p>
            <w:pPr>
              <w:spacing w:after="40"/>
            </w:pPr>
            <w:r>
              <w:rPr>
                <w:sz w:val="17"/>
              </w:rPr>
              <w:t>messageId, conversationId, recipientId, deliveredAt</w:t>
            </w:r>
          </w:p>
        </w:tc>
      </w:tr>
      <w:tr>
        <w:tc>
          <w:tcPr>
            <w:tcW w:type="dxa" w:w="4997"/>
          </w:tcPr>
          <w:p>
            <w:pPr>
              <w:spacing w:after="40"/>
            </w:pPr>
            <w:r>
              <w:rPr>
                <w:sz w:val="17"/>
              </w:rPr>
              <w:t>message.read</w:t>
            </w:r>
          </w:p>
        </w:tc>
        <w:tc>
          <w:tcPr>
            <w:tcW w:type="dxa" w:w="4997"/>
          </w:tcPr>
          <w:p>
            <w:pPr>
              <w:spacing w:after="40"/>
            </w:pPr>
            <w:r>
              <w:rPr>
                <w:sz w:val="17"/>
              </w:rPr>
              <w:t>conversationId, readerId, lastReadMessageId or messageIds, readAt</w:t>
            </w:r>
          </w:p>
        </w:tc>
      </w:tr>
      <w:tr>
        <w:tc>
          <w:tcPr>
            <w:tcW w:type="dxa" w:w="4997"/>
          </w:tcPr>
          <w:p>
            <w:pPr>
              <w:spacing w:after="40"/>
            </w:pPr>
            <w:r>
              <w:rPr>
                <w:sz w:val="17"/>
              </w:rPr>
              <w:t>conversation.updated</w:t>
            </w:r>
          </w:p>
        </w:tc>
        <w:tc>
          <w:tcPr>
            <w:tcW w:type="dxa" w:w="4997"/>
          </w:tcPr>
          <w:p>
            <w:pPr>
              <w:spacing w:after="40"/>
            </w:pPr>
            <w:r>
              <w:rPr>
                <w:sz w:val="17"/>
              </w:rPr>
              <w:t>conversationId, latestMessageSummary, unreadCount if appropriate</w:t>
            </w:r>
          </w:p>
        </w:tc>
      </w:tr>
      <w:tr>
        <w:tc>
          <w:tcPr>
            <w:tcW w:type="dxa" w:w="4997"/>
          </w:tcPr>
          <w:p>
            <w:pPr>
              <w:spacing w:after="40"/>
            </w:pPr>
            <w:r>
              <w:rPr>
                <w:sz w:val="17"/>
              </w:rPr>
              <w:t>typing.started / typing.stopped</w:t>
            </w:r>
          </w:p>
        </w:tc>
        <w:tc>
          <w:tcPr>
            <w:tcW w:type="dxa" w:w="4997"/>
          </w:tcPr>
          <w:p>
            <w:pPr>
              <w:spacing w:after="40"/>
            </w:pPr>
            <w:r>
              <w:rPr>
                <w:sz w:val="17"/>
              </w:rPr>
              <w:t>conversationId, userId, expiry; ephemeral only</w:t>
            </w:r>
          </w:p>
        </w:tc>
      </w:tr>
      <w:tr>
        <w:tc>
          <w:tcPr>
            <w:tcW w:type="dxa" w:w="4997"/>
          </w:tcPr>
          <w:p>
            <w:pPr>
              <w:spacing w:after="40"/>
            </w:pPr>
            <w:r>
              <w:rPr>
                <w:sz w:val="17"/>
              </w:rPr>
              <w:t>connection.updated</w:t>
            </w:r>
          </w:p>
        </w:tc>
        <w:tc>
          <w:tcPr>
            <w:tcW w:type="dxa" w:w="4997"/>
          </w:tcPr>
          <w:p>
            <w:pPr>
              <w:spacing w:after="40"/>
            </w:pPr>
            <w:r>
              <w:rPr>
                <w:sz w:val="17"/>
              </w:rPr>
              <w:t>connectionId, requesterId, recipientId, status, updatedAt</w:t>
            </w:r>
          </w:p>
        </w:tc>
      </w:tr>
      <w:tr>
        <w:tc>
          <w:tcPr>
            <w:tcW w:type="dxa" w:w="4997"/>
          </w:tcPr>
          <w:p>
            <w:pPr>
              <w:spacing w:after="40"/>
            </w:pPr>
            <w:r>
              <w:rPr>
                <w:sz w:val="17"/>
              </w:rPr>
              <w:t>notification.created</w:t>
            </w:r>
          </w:p>
        </w:tc>
        <w:tc>
          <w:tcPr>
            <w:tcW w:type="dxa" w:w="4997"/>
          </w:tcPr>
          <w:p>
            <w:pPr>
              <w:spacing w:after="40"/>
            </w:pPr>
            <w:r>
              <w:rPr>
                <w:sz w:val="17"/>
              </w:rPr>
              <w:t>notificationId, type, target reference, createdAt</w:t>
            </w:r>
          </w:p>
        </w:tc>
      </w:tr>
    </w:tbl>
    <w:p>
      <w:pPr>
        <w:spacing w:after="20"/>
      </w:pPr>
    </w:p>
    <w:p>
      <w:pPr>
        <w:spacing w:after="100"/>
      </w:pPr>
      <w:r>
        <w:t>WebSocket events must be authenticated and authorized per conversation. Use acknowledgements, client-generated idempotency keys, reconnect with backoff, replay/sync after reconnect, event versioning, and server timestamps. Never trust client-supplied sender identity.</w:t>
      </w:r>
    </w:p>
    <w:p>
      <w:pPr>
        <w:pStyle w:val="Heading2"/>
      </w:pPr>
      <w:r>
        <w:t>9.6 Chat acceptance criteria</w:t>
      </w:r>
    </w:p>
    <w:p>
      <w:pPr>
        <w:pStyle w:val="ListBullet"/>
        <w:spacing w:after="40"/>
      </w:pPr>
      <w:r>
        <w:t>A sent message is persisted before it is considered successfully sent.</w:t>
      </w:r>
    </w:p>
    <w:p>
      <w:pPr>
        <w:pStyle w:val="ListBullet"/>
        <w:spacing w:after="40"/>
      </w:pPr>
      <w:r>
        <w:t>The recipient receives new messages in real time while connected.</w:t>
      </w:r>
    </w:p>
    <w:p>
      <w:pPr>
        <w:pStyle w:val="ListBullet"/>
        <w:spacing w:after="40"/>
      </w:pPr>
      <w:r>
        <w:t>After temporary network loss, the client reconciles missed messages and does not duplicate them.</w:t>
      </w:r>
    </w:p>
    <w:p>
      <w:pPr>
        <w:pStyle w:val="ListBullet"/>
        <w:spacing w:after="40"/>
      </w:pPr>
      <w:r>
        <w:t>A user cannot read or send to a conversation they do not participate in.</w:t>
      </w:r>
    </w:p>
    <w:p>
      <w:pPr>
        <w:pStyle w:val="ListBullet"/>
        <w:spacing w:after="40"/>
      </w:pPr>
      <w:r>
        <w:t>Blocked relationships are enforced by REST and real-time paths.</w:t>
      </w:r>
    </w:p>
    <w:p>
      <w:pPr>
        <w:pStyle w:val="ListBullet"/>
        <w:spacing w:after="40"/>
      </w:pPr>
      <w:r>
        <w:t>Message report actions preserve a reference to the reported message without exposing unrelated private content.</w:t>
      </w:r>
    </w:p>
    <w:p>
      <w:pPr>
        <w:pStyle w:val="Heading1"/>
      </w:pPr>
      <w:r>
        <w:t>10. Language-learning tools</w:t>
      </w:r>
    </w:p>
    <w:p>
      <w:pPr>
        <w:pStyle w:val="Heading2"/>
      </w:pPr>
      <w:r>
        <w:t>10.1 Corrections (P1)</w:t>
      </w:r>
    </w:p>
    <w:p>
      <w:pPr>
        <w:spacing w:after="100"/>
      </w:pPr>
      <w:r>
        <w:t>A user can select an eligible text message and propose a correction. Display the original and corrected text clearly, distinguish the correction author, and optionally add a short explanation. The recipient can view the correction in context. Corrections must not silently rewrite the sender's original message.</w:t>
      </w:r>
    </w:p>
    <w:p>
      <w:pPr>
        <w:pStyle w:val="Heading2"/>
      </w:pPr>
      <w:r>
        <w:t>10.2 Translation (P1)</w:t>
      </w:r>
    </w:p>
    <w:p>
      <w:pPr>
        <w:pStyle w:val="ListBullet"/>
        <w:spacing w:after="40"/>
      </w:pPr>
      <w:r>
        <w:t>Allow a user to translate an incoming message or draft a message with translation assistance.</w:t>
      </w:r>
    </w:p>
    <w:p>
      <w:pPr>
        <w:pStyle w:val="ListBullet"/>
        <w:spacing w:after="40"/>
      </w:pPr>
      <w:r>
        <w:t>Show the target language and clearly distinguish original text from translated text.</w:t>
      </w:r>
    </w:p>
    <w:p>
      <w:pPr>
        <w:pStyle w:val="ListBullet"/>
        <w:spacing w:after="40"/>
      </w:pPr>
      <w:r>
        <w:t>Handle unsupported language pairs, provider timeouts, usage limits, and retry.</w:t>
      </w:r>
    </w:p>
    <w:p>
      <w:pPr>
        <w:pStyle w:val="ListBullet"/>
        <w:spacing w:after="40"/>
      </w:pPr>
      <w:r>
        <w:t>Do not send a translated draft automatically; the user must review and submit it.</w:t>
      </w:r>
    </w:p>
    <w:p>
      <w:pPr>
        <w:pStyle w:val="ListBullet"/>
        <w:spacing w:after="40"/>
      </w:pPr>
      <w:r>
        <w:t>Document which external provider receives text and provide privacy disclosures.</w:t>
      </w:r>
    </w:p>
    <w:p>
      <w:pPr>
        <w:pStyle w:val="Heading2"/>
      </w:pPr>
      <w:r>
        <w:t>10.3 Saved expressions (P1/P3)</w:t>
      </w:r>
    </w:p>
    <w:p>
      <w:pPr>
        <w:spacing w:after="100"/>
      </w:pPr>
      <w:r>
        <w:t>Allow saving a word or phrase from a message, with source language, target/translation if available, source conversation reference, timestamp, and optional personal note. Provide a saved-items list and deletion. Advanced spaced repetition is later-phase scope.</w:t>
      </w:r>
    </w:p>
    <w:p>
      <w:pPr>
        <w:pStyle w:val="Heading2"/>
      </w:pPr>
      <w:r>
        <w:t>10.4 Conversation starters</w:t>
      </w:r>
    </w:p>
    <w:p>
      <w:pPr>
        <w:spacing w:after="100"/>
      </w:pPr>
      <w:r>
        <w:t>Provide optional prompts based on chosen interests and practice goals. Suggestions should be editable, non-intrusive, and never sent without user action. AI-generated features are optional future scope, not a P0 dependency.</w:t>
      </w:r>
    </w:p>
    <w:p>
      <w:pPr>
        <w:pStyle w:val="Heading1"/>
      </w:pPr>
      <w:r>
        <w:t>11. Voice, calls, and group audio</w:t>
      </w:r>
    </w:p>
    <w:p>
      <w:pPr>
        <w:pStyle w:val="Heading2"/>
      </w:pPr>
      <w:r>
        <w:t>11.1 Voice messages (P1)</w:t>
      </w:r>
    </w:p>
    <w:p>
      <w:pPr>
        <w:pStyle w:val="ListBullet"/>
        <w:spacing w:after="40"/>
      </w:pPr>
      <w:r>
        <w:t>Request microphone permission only after the user starts recording.</w:t>
      </w:r>
    </w:p>
    <w:p>
      <w:pPr>
        <w:pStyle w:val="ListBullet"/>
        <w:spacing w:after="40"/>
      </w:pPr>
      <w:r>
        <w:t>Support record, cancel, preview/playback, send, and retry.</w:t>
      </w:r>
    </w:p>
    <w:p>
      <w:pPr>
        <w:pStyle w:val="ListBullet"/>
        <w:spacing w:after="40"/>
      </w:pPr>
      <w:r>
        <w:t>Display duration, playback progress, and upload status.</w:t>
      </w:r>
    </w:p>
    <w:p>
      <w:pPr>
        <w:pStyle w:val="ListBullet"/>
        <w:spacing w:after="40"/>
      </w:pPr>
      <w:r>
        <w:t>Handle interrupted recording, app backgrounding, permission denial, and low storage.</w:t>
      </w:r>
    </w:p>
    <w:p>
      <w:pPr>
        <w:pStyle w:val="ListBullet"/>
        <w:spacing w:after="40"/>
      </w:pPr>
      <w:r>
        <w:t>Use private media URLs with authorization and expiry.</w:t>
      </w:r>
    </w:p>
    <w:p>
      <w:pPr>
        <w:pStyle w:val="Heading2"/>
      </w:pPr>
      <w:r>
        <w:t>11.2 Audio/video calls (P2)</w:t>
      </w:r>
    </w:p>
    <w:p>
      <w:pPr>
        <w:spacing w:after="100"/>
      </w:pPr>
      <w:r>
        <w:t>Use a purpose-built real-time media provider or a well-supported WebRTC stack. Define signaling, ringing, accept/decline, busy/unavailable states, timeout, network recovery, mute, camera toggle, speaker/Bluetooth route, call end, and call permission handling before implementation.</w:t>
      </w:r>
    </w:p>
    <w:p>
      <w:pPr>
        <w:pStyle w:val="ListBullet"/>
        <w:spacing w:after="40"/>
      </w:pPr>
      <w:r>
        <w:t>Calls can only be initiated by authorized users under the relationship and block rules.</w:t>
      </w:r>
    </w:p>
    <w:p>
      <w:pPr>
        <w:pStyle w:val="ListBullet"/>
        <w:spacing w:after="40"/>
      </w:pPr>
      <w:r>
        <w:t>Never activate camera or microphone without an explicit user action and visible call state.</w:t>
      </w:r>
    </w:p>
    <w:p>
      <w:pPr>
        <w:pStyle w:val="ListBullet"/>
        <w:spacing w:after="40"/>
      </w:pPr>
      <w:r>
        <w:t>Show clear incoming-call identity and safe lock-screen notification behavior.</w:t>
      </w:r>
    </w:p>
    <w:p>
      <w:pPr>
        <w:pStyle w:val="ListBullet"/>
        <w:spacing w:after="40"/>
      </w:pPr>
      <w:r>
        <w:t>Handle background/foreground transitions, interruptions, permission revocation, and network changes.</w:t>
      </w:r>
    </w:p>
    <w:p>
      <w:pPr>
        <w:pStyle w:val="ListBullet"/>
        <w:spacing w:after="40"/>
      </w:pPr>
      <w:r>
        <w:t>Do not claim end-to-end encryption unless the selected architecture actually provides and verifies it.</w:t>
      </w:r>
    </w:p>
    <w:p>
      <w:pPr>
        <w:pStyle w:val="Heading2"/>
      </w:pPr>
      <w:r>
        <w:t>11.3 Group audio spaces / language parties (P2)</w:t>
      </w:r>
    </w:p>
    <w:p>
      <w:pPr>
        <w:spacing w:after="100"/>
      </w:pPr>
      <w:r>
        <w:t>If introduced, define public/private rooms, room discovery, host/moderator roles, speaker/listener states, hand-raising, mute/remove controls, participant limits, report/block behavior, join/leave events, reconnect behavior, and recording policy. Do not add this to P0.</w:t>
      </w:r>
    </w:p>
    <w:p>
      <w:pPr>
        <w:pStyle w:val="Heading1"/>
      </w:pPr>
      <w:r>
        <w:t>12. Notifications</w:t>
      </w:r>
    </w:p>
    <w:p>
      <w:pPr>
        <w:pStyle w:val="Heading2"/>
      </w:pPr>
      <w:r>
        <w:t>12.1 Required event types</w:t>
      </w:r>
    </w:p>
    <w:p>
      <w:pPr>
        <w:pStyle w:val="ListBullet"/>
        <w:spacing w:after="40"/>
      </w:pPr>
      <w:r>
        <w:t>Connection request received</w:t>
      </w:r>
    </w:p>
    <w:p>
      <w:pPr>
        <w:pStyle w:val="ListBullet"/>
        <w:spacing w:after="40"/>
      </w:pPr>
      <w:r>
        <w:t>Connection request accepted</w:t>
      </w:r>
    </w:p>
    <w:p>
      <w:pPr>
        <w:pStyle w:val="ListBullet"/>
        <w:spacing w:after="40"/>
      </w:pPr>
      <w:r>
        <w:t>New message</w:t>
      </w:r>
    </w:p>
    <w:p>
      <w:pPr>
        <w:pStyle w:val="ListBullet"/>
        <w:spacing w:after="40"/>
      </w:pPr>
      <w:r>
        <w:t>Optional safety/account lifecycle notices</w:t>
      </w:r>
    </w:p>
    <w:p>
      <w:pPr>
        <w:pStyle w:val="Heading2"/>
      </w:pPr>
      <w:r>
        <w:t>12.2 Behavior</w:t>
      </w:r>
    </w:p>
    <w:p>
      <w:pPr>
        <w:pStyle w:val="ListBullet"/>
        <w:spacing w:after="40"/>
      </w:pPr>
      <w:r>
        <w:t>Support an in-app notification inbox and push notifications for opted-in users.</w:t>
      </w:r>
    </w:p>
    <w:p>
      <w:pPr>
        <w:pStyle w:val="ListBullet"/>
        <w:spacing w:after="40"/>
      </w:pPr>
      <w:r>
        <w:t>Store notification type, target reference, createdAt, readAt, and delivery metadata as appropriate.</w:t>
      </w:r>
    </w:p>
    <w:p>
      <w:pPr>
        <w:pStyle w:val="ListBullet"/>
        <w:spacing w:after="40"/>
      </w:pPr>
      <w:r>
        <w:t>Use deep links that open the correct authorized destination.</w:t>
      </w:r>
    </w:p>
    <w:p>
      <w:pPr>
        <w:pStyle w:val="ListBullet"/>
        <w:spacing w:after="40"/>
      </w:pPr>
      <w:r>
        <w:t>Avoid including sensitive message content in push previews by default where privacy settings require it.</w:t>
      </w:r>
    </w:p>
    <w:p>
      <w:pPr>
        <w:pStyle w:val="ListBullet"/>
        <w:spacing w:after="40"/>
      </w:pPr>
      <w:r>
        <w:t>Deduplicate retries and collapse noisy notifications where appropriate.</w:t>
      </w:r>
    </w:p>
    <w:p>
      <w:pPr>
        <w:pStyle w:val="ListBullet"/>
        <w:spacing w:after="40"/>
      </w:pPr>
      <w:r>
        <w:t>Allow notification preferences and handle disabled OS permissions gracefully.</w:t>
      </w:r>
    </w:p>
    <w:p>
      <w:pPr>
        <w:pStyle w:val="Heading1"/>
      </w:pPr>
      <w:r>
        <w:t>13. Safety, trust, and moderation</w:t>
      </w:r>
    </w:p>
    <w:p>
      <w:pPr>
        <w:pStyle w:val="Heading2"/>
      </w:pPr>
      <w:r>
        <w:t>13.1 Blocking</w:t>
      </w:r>
    </w:p>
    <w:p>
      <w:pPr>
        <w:pStyle w:val="ListBullet"/>
        <w:spacing w:after="40"/>
      </w:pPr>
      <w:r>
        <w:t>Block action is available from profile and conversation menus.</w:t>
      </w:r>
    </w:p>
    <w:p>
      <w:pPr>
        <w:pStyle w:val="ListBullet"/>
        <w:spacing w:after="40"/>
      </w:pPr>
      <w:r>
        <w:t>Immediately prevent new messages and connection requests in both REST and real-time paths.</w:t>
      </w:r>
    </w:p>
    <w:p>
      <w:pPr>
        <w:pStyle w:val="ListBullet"/>
        <w:spacing w:after="40"/>
      </w:pPr>
      <w:r>
        <w:t>Remove blocked users from normal discovery for both sides where feasible.</w:t>
      </w:r>
    </w:p>
    <w:p>
      <w:pPr>
        <w:pStyle w:val="ListBullet"/>
        <w:spacing w:after="40"/>
      </w:pPr>
      <w:r>
        <w:t>Define what happens to existing chat history and whether a blocked user can see prior content.</w:t>
      </w:r>
    </w:p>
    <w:p>
      <w:pPr>
        <w:pStyle w:val="ListBullet"/>
        <w:spacing w:after="40"/>
      </w:pPr>
      <w:r>
        <w:t>Allow users to review and unblock accounts from settings; unblocking must not automatically restore a connection.</w:t>
      </w:r>
    </w:p>
    <w:p>
      <w:pPr>
        <w:pStyle w:val="Heading2"/>
      </w:pPr>
      <w:r>
        <w:t>13.2 Reporting</w:t>
      </w:r>
    </w:p>
    <w:p>
      <w:pPr>
        <w:spacing w:after="100"/>
      </w:pPr>
      <w:r>
        <w:t>Support reporting a profile or message. Categories: spam, harassment, inappropriate content, fake profile, and other. Store reporter, reported user, optional message reference, reason, details, timestamp, status, and moderation audit events.</w:t>
      </w:r>
    </w:p>
    <w:p>
      <w:pPr>
        <w:pStyle w:val="Heading2"/>
      </w:pPr>
      <w:r>
        <w:t>13.3 Abuse prevention</w:t>
      </w:r>
    </w:p>
    <w:p>
      <w:pPr>
        <w:pStyle w:val="ListBullet"/>
        <w:spacing w:after="40"/>
      </w:pPr>
      <w:r>
        <w:t>Rate-limit signups, requests, messages, uploads, reports, and password reset attempts.</w:t>
      </w:r>
    </w:p>
    <w:p>
      <w:pPr>
        <w:pStyle w:val="ListBullet"/>
        <w:spacing w:after="40"/>
      </w:pPr>
      <w:r>
        <w:t>Detect repetitive unsolicited outreach and suspicious account activity with privacy-conscious controls.</w:t>
      </w:r>
    </w:p>
    <w:p>
      <w:pPr>
        <w:pStyle w:val="ListBullet"/>
        <w:spacing w:after="40"/>
      </w:pPr>
      <w:r>
        <w:t>Validate and scan uploaded media; restrict file types and sizes.</w:t>
      </w:r>
    </w:p>
    <w:p>
      <w:pPr>
        <w:pStyle w:val="ListBullet"/>
        <w:spacing w:after="40"/>
      </w:pPr>
      <w:r>
        <w:t>Provide moderation status and an internal review workflow, even if the first admin tool is basic.</w:t>
      </w:r>
    </w:p>
    <w:p>
      <w:pPr>
        <w:pStyle w:val="ListBullet"/>
        <w:spacing w:after="40"/>
      </w:pPr>
      <w:r>
        <w:t>Do not reveal reporter identity or internal moderation notes to the reported user.</w:t>
      </w:r>
    </w:p>
    <w:p>
      <w:pPr>
        <w:pStyle w:val="ListBullet"/>
        <w:spacing w:after="40"/>
      </w:pPr>
      <w:r>
        <w:t>Define escalation and response expectations for threats, sexual harassment, impersonation, and underage safety issues.</w:t>
      </w:r>
    </w:p>
    <w:p>
      <w:pPr>
        <w:pStyle w:val="Heading2"/>
      </w:pPr>
      <w:r>
        <w:t>13.4 Age and community eligibility</w:t>
      </w:r>
    </w:p>
    <w:p>
      <w:pPr>
        <w:spacing w:after="100"/>
      </w:pPr>
      <w:r>
        <w:t>The supplied PRD does not define a final age policy. Resolve minimum age, parental consent where legally required, regional restrictions, application review, and moderation staffing before public release. Do not launch discovery or private messaging for age groups the service cannot safely support.</w:t>
      </w:r>
    </w:p>
    <w:p>
      <w:pPr>
        <w:pStyle w:val="Heading1"/>
      </w:pPr>
      <w:r>
        <w:t>14. Settings, privacy, and legal</w:t>
      </w:r>
    </w:p>
    <w:p>
      <w:pPr>
        <w:pStyle w:val="ListBullet"/>
        <w:spacing w:after="40"/>
      </w:pPr>
      <w:r>
        <w:t>Edit profile and language preferences.</w:t>
      </w:r>
    </w:p>
    <w:p>
      <w:pPr>
        <w:pStyle w:val="ListBullet"/>
        <w:spacing w:after="40"/>
      </w:pPr>
      <w:r>
        <w:t>Notification preferences and OS permission status.</w:t>
      </w:r>
    </w:p>
    <w:p>
      <w:pPr>
        <w:pStyle w:val="ListBullet"/>
        <w:spacing w:after="40"/>
      </w:pPr>
      <w:r>
        <w:t>Blocked-user list and unblock action.</w:t>
      </w:r>
    </w:p>
    <w:p>
      <w:pPr>
        <w:pStyle w:val="ListBullet"/>
        <w:spacing w:after="40"/>
      </w:pPr>
      <w:r>
        <w:t>Change password or manage authentication provider.</w:t>
      </w:r>
    </w:p>
    <w:p>
      <w:pPr>
        <w:pStyle w:val="ListBullet"/>
        <w:spacing w:after="40"/>
      </w:pPr>
      <w:r>
        <w:t>Logout and delete account.</w:t>
      </w:r>
    </w:p>
    <w:p>
      <w:pPr>
        <w:pStyle w:val="ListBullet"/>
        <w:spacing w:after="40"/>
      </w:pPr>
      <w:r>
        <w:t>Terms of service, privacy policy, community guidelines, and app information.</w:t>
      </w:r>
    </w:p>
    <w:p>
      <w:pPr>
        <w:pStyle w:val="ListBullet"/>
        <w:spacing w:after="40"/>
      </w:pPr>
      <w:r>
        <w:t>Privacy controls for online status, last active, approximate location, and read receipts if these are exposed.</w:t>
      </w:r>
    </w:p>
    <w:p>
      <w:pPr>
        <w:pStyle w:val="ListBullet"/>
        <w:spacing w:after="40"/>
      </w:pPr>
      <w:r>
        <w:t>Data retention, deletion, and support contact.</w:t>
      </w:r>
    </w:p>
    <w:p>
      <w:pPr>
        <w:spacing w:after="100"/>
      </w:pPr>
      <w:r>
        <w:t>Account deletion must invalidate sessions and stop the account from appearing in discovery. Define whether message records are deleted, anonymized, or retained for safety/legal reasons, and communicate this policy clearly.</w:t>
      </w:r>
    </w:p>
    <w:p>
      <w:pPr>
        <w:pStyle w:val="Heading1"/>
      </w:pPr>
      <w:r>
        <w:t>15. Data model</w:t>
      </w:r>
    </w:p>
    <w:p>
      <w:pPr>
        <w:spacing w:after="100"/>
      </w:pPr>
      <w:r>
        <w:t>Use relational constraints for identity, language, connection, and conversation ownership. Names below are a proposed normalized schema; final table names can vary by ORM.</w:t>
      </w:r>
    </w:p>
    <w:tbl>
      <w:tblPr>
        <w:tblStyle w:val="LightShading-Accent1"/>
        <w:tblW w:type="auto" w:w="0"/>
        <w:tblLook w:firstColumn="1" w:firstRow="1" w:lastColumn="0" w:lastRow="0" w:noHBand="0" w:noVBand="1" w:val="04A0"/>
      </w:tblPr>
      <w:tblGrid>
        <w:gridCol w:w="4997"/>
        <w:gridCol w:w="4997"/>
      </w:tblGrid>
      <w:tr>
        <w:tc>
          <w:tcPr>
            <w:tcW w:type="dxa" w:w="4997"/>
            <w:shd w:fill="1A263E"/>
          </w:tcPr>
          <w:p>
            <w:r>
              <w:rPr>
                <w:b/>
                <w:color w:val="FFFFFF"/>
                <w:sz w:val="17"/>
              </w:rPr>
              <w:t>Entity</w:t>
            </w:r>
          </w:p>
        </w:tc>
        <w:tc>
          <w:tcPr>
            <w:tcW w:type="dxa" w:w="4997"/>
            <w:shd w:fill="1A263E"/>
          </w:tcPr>
          <w:p>
            <w:r>
              <w:rPr>
                <w:b/>
                <w:color w:val="FFFFFF"/>
                <w:sz w:val="17"/>
              </w:rPr>
              <w:t>Key fields / constraints</w:t>
            </w:r>
          </w:p>
        </w:tc>
      </w:tr>
      <w:tr>
        <w:tc>
          <w:tcPr>
            <w:tcW w:type="dxa" w:w="4997"/>
          </w:tcPr>
          <w:p>
            <w:pPr>
              <w:spacing w:after="40"/>
            </w:pPr>
            <w:r>
              <w:rPr>
                <w:sz w:val="17"/>
              </w:rPr>
              <w:t>User</w:t>
            </w:r>
          </w:p>
        </w:tc>
        <w:tc>
          <w:tcPr>
            <w:tcW w:type="dxa" w:w="4997"/>
          </w:tcPr>
          <w:p>
            <w:pPr>
              <w:spacing w:after="40"/>
            </w:pPr>
            <w:r>
              <w:rPr>
                <w:sz w:val="17"/>
              </w:rPr>
              <w:t>id, emailNormalized, passwordHash/providerSubject, status, onboardingCompleted, createdAt, updatedAt, deletedAt; unique normalized email/provider identity.</w:t>
            </w:r>
          </w:p>
        </w:tc>
      </w:tr>
      <w:tr>
        <w:tc>
          <w:tcPr>
            <w:tcW w:type="dxa" w:w="4997"/>
          </w:tcPr>
          <w:p>
            <w:pPr>
              <w:spacing w:after="40"/>
            </w:pPr>
            <w:r>
              <w:rPr>
                <w:sz w:val="17"/>
              </w:rPr>
              <w:t>Profile</w:t>
            </w:r>
          </w:p>
        </w:tc>
        <w:tc>
          <w:tcPr>
            <w:tcW w:type="dxa" w:w="4997"/>
          </w:tcPr>
          <w:p>
            <w:pPr>
              <w:spacing w:after="40"/>
            </w:pPr>
            <w:r>
              <w:rPr>
                <w:sz w:val="17"/>
              </w:rPr>
              <w:t>id, userId unique, displayName, bio, countryCode, profileImageKey, privacy settings.</w:t>
            </w:r>
          </w:p>
        </w:tc>
      </w:tr>
      <w:tr>
        <w:tc>
          <w:tcPr>
            <w:tcW w:type="dxa" w:w="4997"/>
          </w:tcPr>
          <w:p>
            <w:pPr>
              <w:spacing w:after="40"/>
            </w:pPr>
            <w:r>
              <w:rPr>
                <w:sz w:val="17"/>
              </w:rPr>
              <w:t>Language</w:t>
            </w:r>
          </w:p>
        </w:tc>
        <w:tc>
          <w:tcPr>
            <w:tcW w:type="dxa" w:w="4997"/>
          </w:tcPr>
          <w:p>
            <w:pPr>
              <w:spacing w:after="40"/>
            </w:pPr>
            <w:r>
              <w:rPr>
                <w:sz w:val="17"/>
              </w:rPr>
              <w:t>id, name, nativeName, isoCode; unique code.</w:t>
            </w:r>
          </w:p>
        </w:tc>
      </w:tr>
      <w:tr>
        <w:tc>
          <w:tcPr>
            <w:tcW w:type="dxa" w:w="4997"/>
          </w:tcPr>
          <w:p>
            <w:pPr>
              <w:spacing w:after="40"/>
            </w:pPr>
            <w:r>
              <w:rPr>
                <w:sz w:val="17"/>
              </w:rPr>
              <w:t>UserLanguage</w:t>
            </w:r>
          </w:p>
        </w:tc>
        <w:tc>
          <w:tcPr>
            <w:tcW w:type="dxa" w:w="4997"/>
          </w:tcPr>
          <w:p>
            <w:pPr>
              <w:spacing w:after="40"/>
            </w:pPr>
            <w:r>
              <w:rPr>
                <w:sz w:val="17"/>
              </w:rPr>
              <w:t>id, userId, languageId, type SPEAKS/LEARNING, proficiencyLevel; unique(userId, languageId, type).</w:t>
            </w:r>
          </w:p>
        </w:tc>
      </w:tr>
      <w:tr>
        <w:tc>
          <w:tcPr>
            <w:tcW w:type="dxa" w:w="4997"/>
          </w:tcPr>
          <w:p>
            <w:pPr>
              <w:spacing w:after="40"/>
            </w:pPr>
            <w:r>
              <w:rPr>
                <w:sz w:val="17"/>
              </w:rPr>
              <w:t>Interest / UserInterest</w:t>
            </w:r>
          </w:p>
        </w:tc>
        <w:tc>
          <w:tcPr>
            <w:tcW w:type="dxa" w:w="4997"/>
          </w:tcPr>
          <w:p>
            <w:pPr>
              <w:spacing w:after="40"/>
            </w:pPr>
            <w:r>
              <w:rPr>
                <w:sz w:val="17"/>
              </w:rPr>
              <w:t>Curated interest catalogue and many-to-many user selection.</w:t>
            </w:r>
          </w:p>
        </w:tc>
      </w:tr>
      <w:tr>
        <w:tc>
          <w:tcPr>
            <w:tcW w:type="dxa" w:w="4997"/>
          </w:tcPr>
          <w:p>
            <w:pPr>
              <w:spacing w:after="40"/>
            </w:pPr>
            <w:r>
              <w:rPr>
                <w:sz w:val="17"/>
              </w:rPr>
              <w:t>Connection</w:t>
            </w:r>
          </w:p>
        </w:tc>
        <w:tc>
          <w:tcPr>
            <w:tcW w:type="dxa" w:w="4997"/>
          </w:tcPr>
          <w:p>
            <w:pPr>
              <w:spacing w:after="40"/>
            </w:pPr>
            <w:r>
              <w:rPr>
                <w:sz w:val="17"/>
              </w:rPr>
              <w:t>id, requesterId, recipientId, status, timestamps; enforce one active directional relationship and normalize reverse-direction conflict rules.</w:t>
            </w:r>
          </w:p>
        </w:tc>
      </w:tr>
      <w:tr>
        <w:tc>
          <w:tcPr>
            <w:tcW w:type="dxa" w:w="4997"/>
          </w:tcPr>
          <w:p>
            <w:pPr>
              <w:spacing w:after="40"/>
            </w:pPr>
            <w:r>
              <w:rPr>
                <w:sz w:val="17"/>
              </w:rPr>
              <w:t>Conversation</w:t>
            </w:r>
          </w:p>
        </w:tc>
        <w:tc>
          <w:tcPr>
            <w:tcW w:type="dxa" w:w="4997"/>
          </w:tcPr>
          <w:p>
            <w:pPr>
              <w:spacing w:after="40"/>
            </w:pPr>
            <w:r>
              <w:rPr>
                <w:sz w:val="17"/>
              </w:rPr>
              <w:t>id, type DIRECT, createdAt, updatedAt; unique canonical participant pair for direct chats where suitable.</w:t>
            </w:r>
          </w:p>
        </w:tc>
      </w:tr>
      <w:tr>
        <w:tc>
          <w:tcPr>
            <w:tcW w:type="dxa" w:w="4997"/>
          </w:tcPr>
          <w:p>
            <w:pPr>
              <w:spacing w:after="40"/>
            </w:pPr>
            <w:r>
              <w:rPr>
                <w:sz w:val="17"/>
              </w:rPr>
              <w:t>ConversationParticipant</w:t>
            </w:r>
          </w:p>
        </w:tc>
        <w:tc>
          <w:tcPr>
            <w:tcW w:type="dxa" w:w="4997"/>
          </w:tcPr>
          <w:p>
            <w:pPr>
              <w:spacing w:after="40"/>
            </w:pPr>
            <w:r>
              <w:rPr>
                <w:sz w:val="17"/>
              </w:rPr>
              <w:t>conversationId, userId, joinedAt, lastReadMessageId; unique(conversationId,userId).</w:t>
            </w:r>
          </w:p>
        </w:tc>
      </w:tr>
      <w:tr>
        <w:tc>
          <w:tcPr>
            <w:tcW w:type="dxa" w:w="4997"/>
          </w:tcPr>
          <w:p>
            <w:pPr>
              <w:spacing w:after="40"/>
            </w:pPr>
            <w:r>
              <w:rPr>
                <w:sz w:val="17"/>
              </w:rPr>
              <w:t>Message</w:t>
            </w:r>
          </w:p>
        </w:tc>
        <w:tc>
          <w:tcPr>
            <w:tcW w:type="dxa" w:w="4997"/>
          </w:tcPr>
          <w:p>
            <w:pPr>
              <w:spacing w:after="40"/>
            </w:pPr>
            <w:r>
              <w:rPr>
                <w:sz w:val="17"/>
              </w:rPr>
              <w:t>id, conversationId, senderId, clientMessageId, type, text/content reference, createdAt, editedAt/deletedAt where supported; unique sender/clientMessageId.</w:t>
            </w:r>
          </w:p>
        </w:tc>
      </w:tr>
      <w:tr>
        <w:tc>
          <w:tcPr>
            <w:tcW w:type="dxa" w:w="4997"/>
          </w:tcPr>
          <w:p>
            <w:pPr>
              <w:spacing w:after="40"/>
            </w:pPr>
            <w:r>
              <w:rPr>
                <w:sz w:val="17"/>
              </w:rPr>
              <w:t>MessageReceipt</w:t>
            </w:r>
          </w:p>
        </w:tc>
        <w:tc>
          <w:tcPr>
            <w:tcW w:type="dxa" w:w="4997"/>
          </w:tcPr>
          <w:p>
            <w:pPr>
              <w:spacing w:after="40"/>
            </w:pPr>
            <w:r>
              <w:rPr>
                <w:sz w:val="17"/>
              </w:rPr>
              <w:t>messageId, userId, deliveredAt, readAt; define retention and scale strategy.</w:t>
            </w:r>
          </w:p>
        </w:tc>
      </w:tr>
      <w:tr>
        <w:tc>
          <w:tcPr>
            <w:tcW w:type="dxa" w:w="4997"/>
          </w:tcPr>
          <w:p>
            <w:pPr>
              <w:spacing w:after="40"/>
            </w:pPr>
            <w:r>
              <w:rPr>
                <w:sz w:val="17"/>
              </w:rPr>
              <w:t>MediaAsset</w:t>
            </w:r>
          </w:p>
        </w:tc>
        <w:tc>
          <w:tcPr>
            <w:tcW w:type="dxa" w:w="4997"/>
          </w:tcPr>
          <w:p>
            <w:pPr>
              <w:spacing w:after="40"/>
            </w:pPr>
            <w:r>
              <w:rPr>
                <w:sz w:val="17"/>
              </w:rPr>
              <w:t>id, ownerId, storageKey, mimeType, sizeBytes, status, createdAt; private access and expiry policy.</w:t>
            </w:r>
          </w:p>
        </w:tc>
      </w:tr>
      <w:tr>
        <w:tc>
          <w:tcPr>
            <w:tcW w:type="dxa" w:w="4997"/>
          </w:tcPr>
          <w:p>
            <w:pPr>
              <w:spacing w:after="40"/>
            </w:pPr>
            <w:r>
              <w:rPr>
                <w:sz w:val="17"/>
              </w:rPr>
              <w:t>Notification</w:t>
            </w:r>
          </w:p>
        </w:tc>
        <w:tc>
          <w:tcPr>
            <w:tcW w:type="dxa" w:w="4997"/>
          </w:tcPr>
          <w:p>
            <w:pPr>
              <w:spacing w:after="40"/>
            </w:pPr>
            <w:r>
              <w:rPr>
                <w:sz w:val="17"/>
              </w:rPr>
              <w:t>id, userId, type, payload/reference, readAt, createdAt, dedupeKey.</w:t>
            </w:r>
          </w:p>
        </w:tc>
      </w:tr>
      <w:tr>
        <w:tc>
          <w:tcPr>
            <w:tcW w:type="dxa" w:w="4997"/>
          </w:tcPr>
          <w:p>
            <w:pPr>
              <w:spacing w:after="40"/>
            </w:pPr>
            <w:r>
              <w:rPr>
                <w:sz w:val="17"/>
              </w:rPr>
              <w:t>DeviceToken</w:t>
            </w:r>
          </w:p>
        </w:tc>
        <w:tc>
          <w:tcPr>
            <w:tcW w:type="dxa" w:w="4997"/>
          </w:tcPr>
          <w:p>
            <w:pPr>
              <w:spacing w:after="40"/>
            </w:pPr>
            <w:r>
              <w:rPr>
                <w:sz w:val="17"/>
              </w:rPr>
              <w:t>userId, platform, token, updatedAt; token revocation.</w:t>
            </w:r>
          </w:p>
        </w:tc>
      </w:tr>
      <w:tr>
        <w:tc>
          <w:tcPr>
            <w:tcW w:type="dxa" w:w="4997"/>
          </w:tcPr>
          <w:p>
            <w:pPr>
              <w:spacing w:after="40"/>
            </w:pPr>
            <w:r>
              <w:rPr>
                <w:sz w:val="17"/>
              </w:rPr>
              <w:t>Block</w:t>
            </w:r>
          </w:p>
        </w:tc>
        <w:tc>
          <w:tcPr>
            <w:tcW w:type="dxa" w:w="4997"/>
          </w:tcPr>
          <w:p>
            <w:pPr>
              <w:spacing w:after="40"/>
            </w:pPr>
            <w:r>
              <w:rPr>
                <w:sz w:val="17"/>
              </w:rPr>
              <w:t>blockerId, blockedId, createdAt; unique pair; no self-block.</w:t>
            </w:r>
          </w:p>
        </w:tc>
      </w:tr>
      <w:tr>
        <w:tc>
          <w:tcPr>
            <w:tcW w:type="dxa" w:w="4997"/>
          </w:tcPr>
          <w:p>
            <w:pPr>
              <w:spacing w:after="40"/>
            </w:pPr>
            <w:r>
              <w:rPr>
                <w:sz w:val="17"/>
              </w:rPr>
              <w:t>Report</w:t>
            </w:r>
          </w:p>
        </w:tc>
        <w:tc>
          <w:tcPr>
            <w:tcW w:type="dxa" w:w="4997"/>
          </w:tcPr>
          <w:p>
            <w:pPr>
              <w:spacing w:after="40"/>
            </w:pPr>
            <w:r>
              <w:rPr>
                <w:sz w:val="17"/>
              </w:rPr>
              <w:t>id, reporterId, reportedUserId, messageId nullable, reason, details, status, createdAt, reviewedAt.</w:t>
            </w:r>
          </w:p>
        </w:tc>
      </w:tr>
      <w:tr>
        <w:tc>
          <w:tcPr>
            <w:tcW w:type="dxa" w:w="4997"/>
          </w:tcPr>
          <w:p>
            <w:pPr>
              <w:spacing w:after="40"/>
            </w:pPr>
            <w:r>
              <w:rPr>
                <w:sz w:val="17"/>
              </w:rPr>
              <w:t>SavedExpression</w:t>
            </w:r>
          </w:p>
        </w:tc>
        <w:tc>
          <w:tcPr>
            <w:tcW w:type="dxa" w:w="4997"/>
          </w:tcPr>
          <w:p>
            <w:pPr>
              <w:spacing w:after="40"/>
            </w:pPr>
            <w:r>
              <w:rPr>
                <w:sz w:val="17"/>
              </w:rPr>
              <w:t>id, userId, sourceMessageId nullable, originalText, languageId, translation, note, createdAt.</w:t>
            </w:r>
          </w:p>
        </w:tc>
      </w:tr>
      <w:tr>
        <w:tc>
          <w:tcPr>
            <w:tcW w:type="dxa" w:w="4997"/>
          </w:tcPr>
          <w:p>
            <w:pPr>
              <w:spacing w:after="40"/>
            </w:pPr>
            <w:r>
              <w:rPr>
                <w:sz w:val="17"/>
              </w:rPr>
              <w:t>SubscriptionEntitlement (later)</w:t>
            </w:r>
          </w:p>
        </w:tc>
        <w:tc>
          <w:tcPr>
            <w:tcW w:type="dxa" w:w="4997"/>
          </w:tcPr>
          <w:p>
            <w:pPr>
              <w:spacing w:after="40"/>
            </w:pPr>
            <w:r>
              <w:rPr>
                <w:sz w:val="17"/>
              </w:rPr>
              <w:t>userId, provider, productId, status, expiry, providerTransactionId; verify server-side.</w:t>
            </w:r>
          </w:p>
        </w:tc>
      </w:tr>
    </w:tbl>
    <w:p>
      <w:pPr>
        <w:spacing w:after="20"/>
      </w:pPr>
    </w:p>
    <w:p>
      <w:pPr>
        <w:pStyle w:val="Heading2"/>
      </w:pPr>
      <w:r>
        <w:t>15.1 Data integrity rules</w:t>
      </w:r>
    </w:p>
    <w:p>
      <w:pPr>
        <w:pStyle w:val="ListBullet"/>
        <w:spacing w:after="40"/>
      </w:pPr>
      <w:r>
        <w:t>Use foreign keys and appropriate indexes for discovery filters, conversation timelines, unread state, and moderation queries.</w:t>
      </w:r>
    </w:p>
    <w:p>
      <w:pPr>
        <w:pStyle w:val="ListBullet"/>
        <w:spacing w:after="40"/>
      </w:pPr>
      <w:r>
        <w:t>Use database transactions for accepting connections and creating/retrieving conversations.</w:t>
      </w:r>
    </w:p>
    <w:p>
      <w:pPr>
        <w:pStyle w:val="ListBullet"/>
        <w:spacing w:after="40"/>
      </w:pPr>
      <w:r>
        <w:t>Prevent self-connections, self-messages, duplicate languages, duplicate active requests, and duplicate client messages.</w:t>
      </w:r>
    </w:p>
    <w:p>
      <w:pPr>
        <w:pStyle w:val="ListBullet"/>
        <w:spacing w:after="40"/>
      </w:pPr>
      <w:r>
        <w:t>Keep private user data separate from public profile response schemas.</w:t>
      </w:r>
    </w:p>
    <w:p>
      <w:pPr>
        <w:pStyle w:val="ListBullet"/>
        <w:spacing w:after="40"/>
      </w:pPr>
      <w:r>
        <w:t>Use soft deletion only where justified; define retention and permanent deletion jobs.</w:t>
      </w:r>
    </w:p>
    <w:p>
      <w:pPr>
        <w:pStyle w:val="Heading1"/>
      </w:pPr>
      <w:r>
        <w:t>16. API contract</w:t>
      </w:r>
    </w:p>
    <w:p>
      <w:pPr>
        <w:spacing w:after="100"/>
      </w:pPr>
      <w:r>
        <w:t>All protected routes require authentication and resource-level authorization. Use a consistent JSON error envelope and cursor pagination where appropriate.</w:t>
      </w:r>
    </w:p>
    <w:tbl>
      <w:tblPr>
        <w:tblStyle w:val="LightShading-Accent1"/>
        <w:tblW w:type="auto" w:w="0"/>
        <w:tblLook w:firstColumn="1" w:firstRow="1" w:lastColumn="0" w:lastRow="0" w:noHBand="0" w:noVBand="1" w:val="04A0"/>
      </w:tblPr>
      <w:tblGrid>
        <w:gridCol w:w="4997"/>
        <w:gridCol w:w="4997"/>
      </w:tblGrid>
      <w:tr>
        <w:tc>
          <w:tcPr>
            <w:tcW w:type="dxa" w:w="4997"/>
            <w:shd w:fill="1A263E"/>
          </w:tcPr>
          <w:p>
            <w:r>
              <w:rPr>
                <w:b/>
                <w:color w:val="FFFFFF"/>
                <w:sz w:val="17"/>
              </w:rPr>
              <w:t>Area</w:t>
            </w:r>
          </w:p>
        </w:tc>
        <w:tc>
          <w:tcPr>
            <w:tcW w:type="dxa" w:w="4997"/>
            <w:shd w:fill="1A263E"/>
          </w:tcPr>
          <w:p>
            <w:r>
              <w:rPr>
                <w:b/>
                <w:color w:val="FFFFFF"/>
                <w:sz w:val="17"/>
              </w:rPr>
              <w:t>Endpoints</w:t>
            </w:r>
          </w:p>
        </w:tc>
      </w:tr>
      <w:tr>
        <w:tc>
          <w:tcPr>
            <w:tcW w:type="dxa" w:w="4997"/>
          </w:tcPr>
          <w:p>
            <w:pPr>
              <w:spacing w:after="40"/>
            </w:pPr>
            <w:r>
              <w:rPr>
                <w:sz w:val="17"/>
              </w:rPr>
              <w:t>Auth</w:t>
            </w:r>
          </w:p>
        </w:tc>
        <w:tc>
          <w:tcPr>
            <w:tcW w:type="dxa" w:w="4997"/>
          </w:tcPr>
          <w:p>
            <w:pPr>
              <w:spacing w:after="40"/>
            </w:pPr>
            <w:r>
              <w:rPr>
                <w:sz w:val="17"/>
              </w:rPr>
              <w:t>POST /auth/register, POST /auth/login, POST /auth/logout, POST /auth/refresh, POST /auth/forgot-password, POST /auth/reset-password, GET /auth/me</w:t>
            </w:r>
          </w:p>
        </w:tc>
      </w:tr>
      <w:tr>
        <w:tc>
          <w:tcPr>
            <w:tcW w:type="dxa" w:w="4997"/>
          </w:tcPr>
          <w:p>
            <w:pPr>
              <w:spacing w:after="40"/>
            </w:pPr>
            <w:r>
              <w:rPr>
                <w:sz w:val="17"/>
              </w:rPr>
              <w:t>Profile</w:t>
            </w:r>
          </w:p>
        </w:tc>
        <w:tc>
          <w:tcPr>
            <w:tcW w:type="dxa" w:w="4997"/>
          </w:tcPr>
          <w:p>
            <w:pPr>
              <w:spacing w:after="40"/>
            </w:pPr>
            <w:r>
              <w:rPr>
                <w:sz w:val="17"/>
              </w:rPr>
              <w:t>GET /users/me, PATCH /users/me, POST /users/me/photo, DELETE /users/me, GET /users/:userId</w:t>
            </w:r>
          </w:p>
        </w:tc>
      </w:tr>
      <w:tr>
        <w:tc>
          <w:tcPr>
            <w:tcW w:type="dxa" w:w="4997"/>
          </w:tcPr>
          <w:p>
            <w:pPr>
              <w:spacing w:after="40"/>
            </w:pPr>
            <w:r>
              <w:rPr>
                <w:sz w:val="17"/>
              </w:rPr>
              <w:t>Languages</w:t>
            </w:r>
          </w:p>
        </w:tc>
        <w:tc>
          <w:tcPr>
            <w:tcW w:type="dxa" w:w="4997"/>
          </w:tcPr>
          <w:p>
            <w:pPr>
              <w:spacing w:after="40"/>
            </w:pPr>
            <w:r>
              <w:rPr>
                <w:sz w:val="17"/>
              </w:rPr>
              <w:t>GET /languages, GET /languages/:id, POST /users/me/languages, PATCH /users/me/languages/:id, DELETE /users/me/languages/:id</w:t>
            </w:r>
          </w:p>
        </w:tc>
      </w:tr>
      <w:tr>
        <w:tc>
          <w:tcPr>
            <w:tcW w:type="dxa" w:w="4997"/>
          </w:tcPr>
          <w:p>
            <w:pPr>
              <w:spacing w:after="40"/>
            </w:pPr>
            <w:r>
              <w:rPr>
                <w:sz w:val="17"/>
              </w:rPr>
              <w:t>Discovery</w:t>
            </w:r>
          </w:p>
        </w:tc>
        <w:tc>
          <w:tcPr>
            <w:tcW w:type="dxa" w:w="4997"/>
          </w:tcPr>
          <w:p>
            <w:pPr>
              <w:spacing w:after="40"/>
            </w:pPr>
            <w:r>
              <w:rPr>
                <w:sz w:val="17"/>
              </w:rPr>
              <w:t>GET /discover?spokenLanguage=&amp;learningLanguage=&amp;country=&amp;cursor=&amp;limit=; GET /users/search?q=&amp;cursor=&amp;limit=</w:t>
            </w:r>
          </w:p>
        </w:tc>
      </w:tr>
      <w:tr>
        <w:tc>
          <w:tcPr>
            <w:tcW w:type="dxa" w:w="4997"/>
          </w:tcPr>
          <w:p>
            <w:pPr>
              <w:spacing w:after="40"/>
            </w:pPr>
            <w:r>
              <w:rPr>
                <w:sz w:val="17"/>
              </w:rPr>
              <w:t>Connections</w:t>
            </w:r>
          </w:p>
        </w:tc>
        <w:tc>
          <w:tcPr>
            <w:tcW w:type="dxa" w:w="4997"/>
          </w:tcPr>
          <w:p>
            <w:pPr>
              <w:spacing w:after="40"/>
            </w:pPr>
            <w:r>
              <w:rPr>
                <w:sz w:val="17"/>
              </w:rPr>
              <w:t>POST /connections/request, GET /connections, GET /connections/requests, PATCH /connections/:id/accept, PATCH /connections/:id/decline, PATCH /connections/:id/cancel, DELETE /connections/:id</w:t>
            </w:r>
          </w:p>
        </w:tc>
      </w:tr>
      <w:tr>
        <w:tc>
          <w:tcPr>
            <w:tcW w:type="dxa" w:w="4997"/>
          </w:tcPr>
          <w:p>
            <w:pPr>
              <w:spacing w:after="40"/>
            </w:pPr>
            <w:r>
              <w:rPr>
                <w:sz w:val="17"/>
              </w:rPr>
              <w:t>Conversations</w:t>
            </w:r>
          </w:p>
        </w:tc>
        <w:tc>
          <w:tcPr>
            <w:tcW w:type="dxa" w:w="4997"/>
          </w:tcPr>
          <w:p>
            <w:pPr>
              <w:spacing w:after="40"/>
            </w:pPr>
            <w:r>
              <w:rPr>
                <w:sz w:val="17"/>
              </w:rPr>
              <w:t>GET /conversations?cursor=&amp;limit=, POST /conversations only under allowed rules, GET /conversations/:id</w:t>
            </w:r>
          </w:p>
        </w:tc>
      </w:tr>
      <w:tr>
        <w:tc>
          <w:tcPr>
            <w:tcW w:type="dxa" w:w="4997"/>
          </w:tcPr>
          <w:p>
            <w:pPr>
              <w:spacing w:after="40"/>
            </w:pPr>
            <w:r>
              <w:rPr>
                <w:sz w:val="17"/>
              </w:rPr>
              <w:t>Messages</w:t>
            </w:r>
          </w:p>
        </w:tc>
        <w:tc>
          <w:tcPr>
            <w:tcW w:type="dxa" w:w="4997"/>
          </w:tcPr>
          <w:p>
            <w:pPr>
              <w:spacing w:after="40"/>
            </w:pPr>
            <w:r>
              <w:rPr>
                <w:sz w:val="17"/>
              </w:rPr>
              <w:t>GET /conversations/:id/messages?before=&amp;limit=, POST /conversations/:id/messages, PATCH /messages/:id/read</w:t>
            </w:r>
          </w:p>
        </w:tc>
      </w:tr>
      <w:tr>
        <w:tc>
          <w:tcPr>
            <w:tcW w:type="dxa" w:w="4997"/>
          </w:tcPr>
          <w:p>
            <w:pPr>
              <w:spacing w:after="40"/>
            </w:pPr>
            <w:r>
              <w:rPr>
                <w:sz w:val="17"/>
              </w:rPr>
              <w:t>Notifications</w:t>
            </w:r>
          </w:p>
        </w:tc>
        <w:tc>
          <w:tcPr>
            <w:tcW w:type="dxa" w:w="4997"/>
          </w:tcPr>
          <w:p>
            <w:pPr>
              <w:spacing w:after="40"/>
            </w:pPr>
            <w:r>
              <w:rPr>
                <w:sz w:val="17"/>
              </w:rPr>
              <w:t>GET /notifications?cursor=&amp;limit=, PATCH /notifications/:id/read, PATCH /notifications/read-all</w:t>
            </w:r>
          </w:p>
        </w:tc>
      </w:tr>
      <w:tr>
        <w:tc>
          <w:tcPr>
            <w:tcW w:type="dxa" w:w="4997"/>
          </w:tcPr>
          <w:p>
            <w:pPr>
              <w:spacing w:after="40"/>
            </w:pPr>
            <w:r>
              <w:rPr>
                <w:sz w:val="17"/>
              </w:rPr>
              <w:t>Safety</w:t>
            </w:r>
          </w:p>
        </w:tc>
        <w:tc>
          <w:tcPr>
            <w:tcW w:type="dxa" w:w="4997"/>
          </w:tcPr>
          <w:p>
            <w:pPr>
              <w:spacing w:after="40"/>
            </w:pPr>
            <w:r>
              <w:rPr>
                <w:sz w:val="17"/>
              </w:rPr>
              <w:t>POST /blocks, DELETE /blocks/:userId, GET /blocks, POST /reports</w:t>
            </w:r>
          </w:p>
        </w:tc>
      </w:tr>
      <w:tr>
        <w:tc>
          <w:tcPr>
            <w:tcW w:type="dxa" w:w="4997"/>
          </w:tcPr>
          <w:p>
            <w:pPr>
              <w:spacing w:after="40"/>
            </w:pPr>
            <w:r>
              <w:rPr>
                <w:sz w:val="17"/>
              </w:rPr>
              <w:t>Learning tools (P1)</w:t>
            </w:r>
          </w:p>
        </w:tc>
        <w:tc>
          <w:tcPr>
            <w:tcW w:type="dxa" w:w="4997"/>
          </w:tcPr>
          <w:p>
            <w:pPr>
              <w:spacing w:after="40"/>
            </w:pPr>
            <w:r>
              <w:rPr>
                <w:sz w:val="17"/>
              </w:rPr>
              <w:t>POST /messages/:id/corrections, GET /messages/:id/corrections, POST /translations, GET/POST/DELETE /saved-expressions</w:t>
            </w:r>
          </w:p>
        </w:tc>
      </w:tr>
      <w:tr>
        <w:tc>
          <w:tcPr>
            <w:tcW w:type="dxa" w:w="4997"/>
          </w:tcPr>
          <w:p>
            <w:pPr>
              <w:spacing w:after="40"/>
            </w:pPr>
            <w:r>
              <w:rPr>
                <w:sz w:val="17"/>
              </w:rPr>
              <w:t>Media (P1)</w:t>
            </w:r>
          </w:p>
        </w:tc>
        <w:tc>
          <w:tcPr>
            <w:tcW w:type="dxa" w:w="4997"/>
          </w:tcPr>
          <w:p>
            <w:pPr>
              <w:spacing w:after="40"/>
            </w:pPr>
            <w:r>
              <w:rPr>
                <w:sz w:val="17"/>
              </w:rPr>
              <w:t>POST /media/upload-url, POST /media/complete, DELETE /media/:id</w:t>
            </w:r>
          </w:p>
        </w:tc>
      </w:tr>
    </w:tbl>
    <w:p>
      <w:pPr>
        <w:spacing w:after="20"/>
      </w:pPr>
    </w:p>
    <w:p>
      <w:pPr>
        <w:pStyle w:val="Heading2"/>
      </w:pPr>
      <w:r>
        <w:t>16.1 API conventions</w:t>
      </w:r>
    </w:p>
    <w:p>
      <w:pPr>
        <w:pStyle w:val="ListBullet"/>
        <w:spacing w:after="40"/>
      </w:pPr>
      <w:r>
        <w:t>Use schema validation at the API boundary and typed request/response DTOs.</w:t>
      </w:r>
    </w:p>
    <w:p>
      <w:pPr>
        <w:pStyle w:val="ListBullet"/>
        <w:spacing w:after="40"/>
      </w:pPr>
      <w:r>
        <w:t>Return stable error codes, human-safe messages, request IDs, and field-level validation errors.</w:t>
      </w:r>
    </w:p>
    <w:p>
      <w:pPr>
        <w:pStyle w:val="ListBullet"/>
        <w:spacing w:after="40"/>
      </w:pPr>
      <w:r>
        <w:t>Use 401 for missing/invalid authentication, 403 for insufficient permission, 404 where resource disclosure policy calls for it, 409 for state conflicts, 422 for validation where appropriate, and 429 for rate limits.</w:t>
      </w:r>
    </w:p>
    <w:p>
      <w:pPr>
        <w:pStyle w:val="ListBullet"/>
        <w:spacing w:after="40"/>
      </w:pPr>
      <w:r>
        <w:t>Use idempotency keys for message sends, connection requests, and other retry-sensitive mutations.</w:t>
      </w:r>
    </w:p>
    <w:p>
      <w:pPr>
        <w:pStyle w:val="ListBullet"/>
        <w:spacing w:after="40"/>
      </w:pPr>
      <w:r>
        <w:t>Use consistent cursor pagination and document sort order.</w:t>
      </w:r>
    </w:p>
    <w:p>
      <w:pPr>
        <w:pStyle w:val="ListBullet"/>
        <w:spacing w:after="40"/>
      </w:pPr>
      <w:r>
        <w:t>Do not expose ORM models directly as public API responses.</w:t>
      </w:r>
    </w:p>
    <w:p>
      <w:pPr>
        <w:pStyle w:val="ListBullet"/>
        <w:spacing w:after="40"/>
      </w:pPr>
      <w:r>
        <w:t>Version APIs and WebSocket events when a breaking change is unavoidable.</w:t>
      </w:r>
    </w:p>
    <w:p>
      <w:pPr>
        <w:pStyle w:val="Heading1"/>
      </w:pPr>
      <w:r>
        <w:t>17. Technical architecture</w:t>
      </w:r>
    </w:p>
    <w:p>
      <w:pPr>
        <w:pStyle w:val="Heading2"/>
      </w:pPr>
      <w:r>
        <w:t>17.1 Proposed stack</w:t>
      </w:r>
    </w:p>
    <w:tbl>
      <w:tblPr>
        <w:tblStyle w:val="LightShading-Accent1"/>
        <w:tblW w:type="auto" w:w="0"/>
        <w:tblLook w:firstColumn="1" w:firstRow="1" w:lastColumn="0" w:lastRow="0" w:noHBand="0" w:noVBand="1" w:val="04A0"/>
      </w:tblPr>
      <w:tblGrid>
        <w:gridCol w:w="4997"/>
        <w:gridCol w:w="4997"/>
      </w:tblGrid>
      <w:tr>
        <w:tc>
          <w:tcPr>
            <w:tcW w:type="dxa" w:w="4997"/>
            <w:shd w:fill="1A263E"/>
          </w:tcPr>
          <w:p>
            <w:r>
              <w:rPr>
                <w:b/>
                <w:color w:val="FFFFFF"/>
                <w:sz w:val="17"/>
              </w:rPr>
              <w:t>Layer</w:t>
            </w:r>
          </w:p>
        </w:tc>
        <w:tc>
          <w:tcPr>
            <w:tcW w:type="dxa" w:w="4997"/>
            <w:shd w:fill="1A263E"/>
          </w:tcPr>
          <w:p>
            <w:r>
              <w:rPr>
                <w:b/>
                <w:color w:val="FFFFFF"/>
                <w:sz w:val="17"/>
              </w:rPr>
              <w:t>Proposal</w:t>
            </w:r>
          </w:p>
        </w:tc>
      </w:tr>
      <w:tr>
        <w:tc>
          <w:tcPr>
            <w:tcW w:type="dxa" w:w="4997"/>
          </w:tcPr>
          <w:p>
            <w:pPr>
              <w:spacing w:after="40"/>
            </w:pPr>
            <w:r>
              <w:rPr>
                <w:sz w:val="17"/>
              </w:rPr>
              <w:t>Mobile client</w:t>
            </w:r>
          </w:p>
        </w:tc>
        <w:tc>
          <w:tcPr>
            <w:tcW w:type="dxa" w:w="4997"/>
          </w:tcPr>
          <w:p>
            <w:pPr>
              <w:spacing w:after="40"/>
            </w:pPr>
            <w:r>
              <w:rPr>
                <w:sz w:val="17"/>
              </w:rPr>
              <w:t>React Native + TypeScript; Expo or bare workflow chosen before implementation based on call/media/native requirements.</w:t>
            </w:r>
          </w:p>
        </w:tc>
      </w:tr>
      <w:tr>
        <w:tc>
          <w:tcPr>
            <w:tcW w:type="dxa" w:w="4997"/>
          </w:tcPr>
          <w:p>
            <w:pPr>
              <w:spacing w:after="40"/>
            </w:pPr>
            <w:r>
              <w:rPr>
                <w:sz w:val="17"/>
              </w:rPr>
              <w:t>Navigation</w:t>
            </w:r>
          </w:p>
        </w:tc>
        <w:tc>
          <w:tcPr>
            <w:tcW w:type="dxa" w:w="4997"/>
          </w:tcPr>
          <w:p>
            <w:pPr>
              <w:spacing w:after="40"/>
            </w:pPr>
            <w:r>
              <w:rPr>
                <w:sz w:val="17"/>
              </w:rPr>
              <w:t>React Navigation or Expo Router; typed route definitions and guarded navigation.</w:t>
            </w:r>
          </w:p>
        </w:tc>
      </w:tr>
      <w:tr>
        <w:tc>
          <w:tcPr>
            <w:tcW w:type="dxa" w:w="4997"/>
          </w:tcPr>
          <w:p>
            <w:pPr>
              <w:spacing w:after="40"/>
            </w:pPr>
            <w:r>
              <w:rPr>
                <w:sz w:val="17"/>
              </w:rPr>
              <w:t>Server state</w:t>
            </w:r>
          </w:p>
        </w:tc>
        <w:tc>
          <w:tcPr>
            <w:tcW w:type="dxa" w:w="4997"/>
          </w:tcPr>
          <w:p>
            <w:pPr>
              <w:spacing w:after="40"/>
            </w:pPr>
            <w:r>
              <w:rPr>
                <w:sz w:val="17"/>
              </w:rPr>
              <w:t>TanStack Query or equivalent for fetching, caching, invalidation, pagination, and retries.</w:t>
            </w:r>
          </w:p>
        </w:tc>
      </w:tr>
      <w:tr>
        <w:tc>
          <w:tcPr>
            <w:tcW w:type="dxa" w:w="4997"/>
          </w:tcPr>
          <w:p>
            <w:pPr>
              <w:spacing w:after="40"/>
            </w:pPr>
            <w:r>
              <w:rPr>
                <w:sz w:val="17"/>
              </w:rPr>
              <w:t>Local UI state</w:t>
            </w:r>
          </w:p>
        </w:tc>
        <w:tc>
          <w:tcPr>
            <w:tcW w:type="dxa" w:w="4997"/>
          </w:tcPr>
          <w:p>
            <w:pPr>
              <w:spacing w:after="40"/>
            </w:pPr>
            <w:r>
              <w:rPr>
                <w:sz w:val="17"/>
              </w:rPr>
              <w:t>Small predictable state store for transient client state; do not duplicate server truth unnecessarily.</w:t>
            </w:r>
          </w:p>
        </w:tc>
      </w:tr>
      <w:tr>
        <w:tc>
          <w:tcPr>
            <w:tcW w:type="dxa" w:w="4997"/>
          </w:tcPr>
          <w:p>
            <w:pPr>
              <w:spacing w:after="40"/>
            </w:pPr>
            <w:r>
              <w:rPr>
                <w:sz w:val="17"/>
              </w:rPr>
              <w:t>Backend</w:t>
            </w:r>
          </w:p>
        </w:tc>
        <w:tc>
          <w:tcPr>
            <w:tcW w:type="dxa" w:w="4997"/>
          </w:tcPr>
          <w:p>
            <w:pPr>
              <w:spacing w:after="40"/>
            </w:pPr>
            <w:r>
              <w:rPr>
                <w:sz w:val="17"/>
              </w:rPr>
              <w:t>Node.js + TypeScript using a structured framework such as NestJS or Fastify; choose one and standardize.</w:t>
            </w:r>
          </w:p>
        </w:tc>
      </w:tr>
      <w:tr>
        <w:tc>
          <w:tcPr>
            <w:tcW w:type="dxa" w:w="4997"/>
          </w:tcPr>
          <w:p>
            <w:pPr>
              <w:spacing w:after="40"/>
            </w:pPr>
            <w:r>
              <w:rPr>
                <w:sz w:val="17"/>
              </w:rPr>
              <w:t>Database</w:t>
            </w:r>
          </w:p>
        </w:tc>
        <w:tc>
          <w:tcPr>
            <w:tcW w:type="dxa" w:w="4997"/>
          </w:tcPr>
          <w:p>
            <w:pPr>
              <w:spacing w:after="40"/>
            </w:pPr>
            <w:r>
              <w:rPr>
                <w:sz w:val="17"/>
              </w:rPr>
              <w:t>PostgreSQL with migrations and relational constraints.</w:t>
            </w:r>
          </w:p>
        </w:tc>
      </w:tr>
      <w:tr>
        <w:tc>
          <w:tcPr>
            <w:tcW w:type="dxa" w:w="4997"/>
          </w:tcPr>
          <w:p>
            <w:pPr>
              <w:spacing w:after="40"/>
            </w:pPr>
            <w:r>
              <w:rPr>
                <w:sz w:val="17"/>
              </w:rPr>
              <w:t>Realtime</w:t>
            </w:r>
          </w:p>
        </w:tc>
        <w:tc>
          <w:tcPr>
            <w:tcW w:type="dxa" w:w="4997"/>
          </w:tcPr>
          <w:p>
            <w:pPr>
              <w:spacing w:after="40"/>
            </w:pPr>
            <w:r>
              <w:rPr>
                <w:sz w:val="17"/>
              </w:rPr>
              <w:t>WebSocket gateway (e.g., Socket.IO or ws) with authenticated room membership and event versioning.</w:t>
            </w:r>
          </w:p>
        </w:tc>
      </w:tr>
      <w:tr>
        <w:tc>
          <w:tcPr>
            <w:tcW w:type="dxa" w:w="4997"/>
          </w:tcPr>
          <w:p>
            <w:pPr>
              <w:spacing w:after="40"/>
            </w:pPr>
            <w:r>
              <w:rPr>
                <w:sz w:val="17"/>
              </w:rPr>
              <w:t>Media</w:t>
            </w:r>
          </w:p>
        </w:tc>
        <w:tc>
          <w:tcPr>
            <w:tcW w:type="dxa" w:w="4997"/>
          </w:tcPr>
          <w:p>
            <w:pPr>
              <w:spacing w:after="40"/>
            </w:pPr>
            <w:r>
              <w:rPr>
                <w:sz w:val="17"/>
              </w:rPr>
              <w:t>Private object storage with signed URLs, upload validation, expiry, and optional content scanning.</w:t>
            </w:r>
          </w:p>
        </w:tc>
      </w:tr>
      <w:tr>
        <w:tc>
          <w:tcPr>
            <w:tcW w:type="dxa" w:w="4997"/>
          </w:tcPr>
          <w:p>
            <w:pPr>
              <w:spacing w:after="40"/>
            </w:pPr>
            <w:r>
              <w:rPr>
                <w:sz w:val="17"/>
              </w:rPr>
              <w:t>Push</w:t>
            </w:r>
          </w:p>
        </w:tc>
        <w:tc>
          <w:tcPr>
            <w:tcW w:type="dxa" w:w="4997"/>
          </w:tcPr>
          <w:p>
            <w:pPr>
              <w:spacing w:after="40"/>
            </w:pPr>
            <w:r>
              <w:rPr>
                <w:sz w:val="17"/>
              </w:rPr>
              <w:t>FCM/APNs via a provider or platform service, with token lifecycle management.</w:t>
            </w:r>
          </w:p>
        </w:tc>
      </w:tr>
      <w:tr>
        <w:tc>
          <w:tcPr>
            <w:tcW w:type="dxa" w:w="4997"/>
          </w:tcPr>
          <w:p>
            <w:pPr>
              <w:spacing w:after="40"/>
            </w:pPr>
            <w:r>
              <w:rPr>
                <w:sz w:val="17"/>
              </w:rPr>
              <w:t>Observability</w:t>
            </w:r>
          </w:p>
        </w:tc>
        <w:tc>
          <w:tcPr>
            <w:tcW w:type="dxa" w:w="4997"/>
          </w:tcPr>
          <w:p>
            <w:pPr>
              <w:spacing w:after="40"/>
            </w:pPr>
            <w:r>
              <w:rPr>
                <w:sz w:val="17"/>
              </w:rPr>
              <w:t>Structured logs, error reporting, latency metrics, health checks, and privacy-safe analytics.</w:t>
            </w:r>
          </w:p>
        </w:tc>
      </w:tr>
    </w:tbl>
    <w:p>
      <w:pPr>
        <w:spacing w:after="20"/>
      </w:pPr>
    </w:p>
    <w:p>
      <w:pPr>
        <w:spacing w:after="100"/>
      </w:pPr>
      <w:r>
        <w:t>These are implementation recommendations, not requirements stated in the original PRD. Select and document the exact providers before coding.</w:t>
      </w:r>
    </w:p>
    <w:p>
      <w:pPr>
        <w:pStyle w:val="Heading2"/>
      </w:pPr>
      <w:r>
        <w:t>17.2 Mobile architecture</w:t>
      </w:r>
    </w:p>
    <w:p>
      <w:pPr>
        <w:pStyle w:val="ListBullet"/>
        <w:spacing w:after="40"/>
      </w:pPr>
      <w:r>
        <w:t>Organize by feature: auth, onboarding, profile, discovery, connections, chat, notifications, safety, settings.</w:t>
      </w:r>
    </w:p>
    <w:p>
      <w:pPr>
        <w:pStyle w:val="ListBullet"/>
        <w:spacing w:after="40"/>
      </w:pPr>
      <w:r>
        <w:t>Separate screens, reusable UI components, domain logic, API client, schemas/types, and hooks.</w:t>
      </w:r>
    </w:p>
    <w:p>
      <w:pPr>
        <w:pStyle w:val="ListBullet"/>
        <w:spacing w:after="40"/>
      </w:pPr>
      <w:r>
        <w:t>Centralize API errors, token refresh, network state, and analytics event naming.</w:t>
      </w:r>
    </w:p>
    <w:p>
      <w:pPr>
        <w:pStyle w:val="ListBullet"/>
        <w:spacing w:after="40"/>
      </w:pPr>
      <w:r>
        <w:t>Use secure credential storage and avoid persisting sensitive message content unnecessarily.</w:t>
      </w:r>
    </w:p>
    <w:p>
      <w:pPr>
        <w:pStyle w:val="ListBullet"/>
        <w:spacing w:after="40"/>
      </w:pPr>
      <w:r>
        <w:t>Use optimistic UI only when rollback and duplicate prevention are defined.</w:t>
      </w:r>
    </w:p>
    <w:p>
      <w:pPr>
        <w:pStyle w:val="ListBullet"/>
        <w:spacing w:after="40"/>
      </w:pPr>
      <w:r>
        <w:t>Use design tokens for color, spacing, typography, radius, elevation, and motion.</w:t>
      </w:r>
    </w:p>
    <w:p>
      <w:pPr>
        <w:pStyle w:val="Heading2"/>
      </w:pPr>
      <w:r>
        <w:t>17.3 Backend architecture</w:t>
      </w:r>
    </w:p>
    <w:p>
      <w:pPr>
        <w:pStyle w:val="ListBullet"/>
        <w:spacing w:after="40"/>
      </w:pPr>
      <w:r>
        <w:t>Keep authentication, profiles/languages, discovery, connections, chat, notifications, media, and moderation in clearly separated modules.</w:t>
      </w:r>
    </w:p>
    <w:p>
      <w:pPr>
        <w:pStyle w:val="ListBullet"/>
        <w:spacing w:after="40"/>
      </w:pPr>
      <w:r>
        <w:t>Enforce authorization in service/data-access layers, not only route handlers.</w:t>
      </w:r>
    </w:p>
    <w:p>
      <w:pPr>
        <w:pStyle w:val="ListBullet"/>
        <w:spacing w:after="40"/>
      </w:pPr>
      <w:r>
        <w:t>Use background jobs for push delivery, cleanup, media scanning, and retention tasks.</w:t>
      </w:r>
    </w:p>
    <w:p>
      <w:pPr>
        <w:pStyle w:val="ListBullet"/>
        <w:spacing w:after="40"/>
      </w:pPr>
      <w:r>
        <w:t>Keep API servers stateless where possible; store shared session/ephemeral coordination data in appropriate shared infrastructure.</w:t>
      </w:r>
    </w:p>
    <w:p>
      <w:pPr>
        <w:pStyle w:val="ListBullet"/>
        <w:spacing w:after="40"/>
      </w:pPr>
      <w:r>
        <w:t>Use migrations, seed data, typed schemas, and repeatable local development setup.</w:t>
      </w:r>
    </w:p>
    <w:p>
      <w:pPr>
        <w:pStyle w:val="Heading1"/>
      </w:pPr>
      <w:r>
        <w:t>18. Visual design and interaction quality</w:t>
      </w:r>
    </w:p>
    <w:p>
      <w:pPr>
        <w:pStyle w:val="Heading2"/>
      </w:pPr>
      <w:r>
        <w:t>18.1 Sayly design identity</w:t>
      </w:r>
    </w:p>
    <w:p>
      <w:pPr>
        <w:spacing w:after="100"/>
      </w:pPr>
      <w:r>
        <w:t>Use the existing Sayly brand identity, not Tandem's logo, name, proprietary illustrations, exact branded assets, or copied marketing language. Establish a consistent visual system that can support a photography-led community experience while remaining recognizably Sayly.</w:t>
      </w:r>
    </w:p>
    <w:tbl>
      <w:tblPr>
        <w:tblStyle w:val="LightShading-Accent1"/>
        <w:tblW w:type="auto" w:w="0"/>
        <w:tblLook w:firstColumn="1" w:firstRow="1" w:lastColumn="0" w:lastRow="0" w:noHBand="0" w:noVBand="1" w:val="04A0"/>
      </w:tblPr>
      <w:tblGrid>
        <w:gridCol w:w="4997"/>
        <w:gridCol w:w="4997"/>
      </w:tblGrid>
      <w:tr>
        <w:tc>
          <w:tcPr>
            <w:tcW w:type="dxa" w:w="4997"/>
            <w:shd w:fill="1A263E"/>
          </w:tcPr>
          <w:p>
            <w:r>
              <w:rPr>
                <w:b/>
                <w:color w:val="FFFFFF"/>
                <w:sz w:val="17"/>
              </w:rPr>
              <w:t>Token</w:t>
            </w:r>
          </w:p>
        </w:tc>
        <w:tc>
          <w:tcPr>
            <w:tcW w:type="dxa" w:w="4997"/>
            <w:shd w:fill="1A263E"/>
          </w:tcPr>
          <w:p>
            <w:r>
              <w:rPr>
                <w:b/>
                <w:color w:val="FFFFFF"/>
                <w:sz w:val="17"/>
              </w:rPr>
              <w:t>Initial direction</w:t>
            </w:r>
          </w:p>
        </w:tc>
      </w:tr>
      <w:tr>
        <w:tc>
          <w:tcPr>
            <w:tcW w:type="dxa" w:w="4997"/>
          </w:tcPr>
          <w:p>
            <w:pPr>
              <w:spacing w:after="40"/>
            </w:pPr>
            <w:r>
              <w:rPr>
                <w:sz w:val="17"/>
              </w:rPr>
              <w:t>Primary</w:t>
            </w:r>
          </w:p>
        </w:tc>
        <w:tc>
          <w:tcPr>
            <w:tcW w:type="dxa" w:w="4997"/>
          </w:tcPr>
          <w:p>
            <w:pPr>
              <w:spacing w:after="40"/>
            </w:pPr>
            <w:r>
              <w:rPr>
                <w:sz w:val="17"/>
              </w:rPr>
              <w:t>#1A263E deep navy (existing Sayly brand reference).</w:t>
            </w:r>
          </w:p>
        </w:tc>
      </w:tr>
      <w:tr>
        <w:tc>
          <w:tcPr>
            <w:tcW w:type="dxa" w:w="4997"/>
          </w:tcPr>
          <w:p>
            <w:pPr>
              <w:spacing w:after="40"/>
            </w:pPr>
            <w:r>
              <w:rPr>
                <w:sz w:val="17"/>
              </w:rPr>
              <w:t>Surface</w:t>
            </w:r>
          </w:p>
        </w:tc>
        <w:tc>
          <w:tcPr>
            <w:tcW w:type="dxa" w:w="4997"/>
          </w:tcPr>
          <w:p>
            <w:pPr>
              <w:spacing w:after="40"/>
            </w:pPr>
            <w:r>
              <w:rPr>
                <w:sz w:val="17"/>
              </w:rPr>
              <w:t>White and soft neutral greys; use subtle borders and elevation.</w:t>
            </w:r>
          </w:p>
        </w:tc>
      </w:tr>
      <w:tr>
        <w:tc>
          <w:tcPr>
            <w:tcW w:type="dxa" w:w="4997"/>
          </w:tcPr>
          <w:p>
            <w:pPr>
              <w:spacing w:after="40"/>
            </w:pPr>
            <w:r>
              <w:rPr>
                <w:sz w:val="17"/>
              </w:rPr>
              <w:t>Accent</w:t>
            </w:r>
          </w:p>
        </w:tc>
        <w:tc>
          <w:tcPr>
            <w:tcW w:type="dxa" w:w="4997"/>
          </w:tcPr>
          <w:p>
            <w:pPr>
              <w:spacing w:after="40"/>
            </w:pPr>
            <w:r>
              <w:rPr>
                <w:sz w:val="17"/>
              </w:rPr>
              <w:t>A restrained warm yellow/orange accent for important actions and brand highlights.</w:t>
            </w:r>
          </w:p>
        </w:tc>
      </w:tr>
      <w:tr>
        <w:tc>
          <w:tcPr>
            <w:tcW w:type="dxa" w:w="4997"/>
          </w:tcPr>
          <w:p>
            <w:pPr>
              <w:spacing w:after="40"/>
            </w:pPr>
            <w:r>
              <w:rPr>
                <w:sz w:val="17"/>
              </w:rPr>
              <w:t>Typography</w:t>
            </w:r>
          </w:p>
        </w:tc>
        <w:tc>
          <w:tcPr>
            <w:tcW w:type="dxa" w:w="4997"/>
          </w:tcPr>
          <w:p>
            <w:pPr>
              <w:spacing w:after="40"/>
            </w:pPr>
            <w:r>
              <w:rPr>
                <w:sz w:val="17"/>
              </w:rPr>
              <w:t>Readable mobile sans-serif; clear title/body/caption hierarchy.</w:t>
            </w:r>
          </w:p>
        </w:tc>
      </w:tr>
      <w:tr>
        <w:tc>
          <w:tcPr>
            <w:tcW w:type="dxa" w:w="4997"/>
          </w:tcPr>
          <w:p>
            <w:pPr>
              <w:spacing w:after="40"/>
            </w:pPr>
            <w:r>
              <w:rPr>
                <w:sz w:val="17"/>
              </w:rPr>
              <w:t>Spacing</w:t>
            </w:r>
          </w:p>
        </w:tc>
        <w:tc>
          <w:tcPr>
            <w:tcW w:type="dxa" w:w="4997"/>
          </w:tcPr>
          <w:p>
            <w:pPr>
              <w:spacing w:after="40"/>
            </w:pPr>
            <w:r>
              <w:rPr>
                <w:sz w:val="17"/>
              </w:rPr>
              <w:t>Use an 4-point base spacing scale and consistent screen gutters.</w:t>
            </w:r>
          </w:p>
        </w:tc>
      </w:tr>
      <w:tr>
        <w:tc>
          <w:tcPr>
            <w:tcW w:type="dxa" w:w="4997"/>
          </w:tcPr>
          <w:p>
            <w:pPr>
              <w:spacing w:after="40"/>
            </w:pPr>
            <w:r>
              <w:rPr>
                <w:sz w:val="17"/>
              </w:rPr>
              <w:t>Motion</w:t>
            </w:r>
          </w:p>
        </w:tc>
        <w:tc>
          <w:tcPr>
            <w:tcW w:type="dxa" w:w="4997"/>
          </w:tcPr>
          <w:p>
            <w:pPr>
              <w:spacing w:after="40"/>
            </w:pPr>
            <w:r>
              <w:rPr>
                <w:sz w:val="17"/>
              </w:rPr>
              <w:t>Short, purposeful transitions; avoid motion that delays primary actions.</w:t>
            </w:r>
          </w:p>
        </w:tc>
      </w:tr>
      <w:tr>
        <w:tc>
          <w:tcPr>
            <w:tcW w:type="dxa" w:w="4997"/>
          </w:tcPr>
          <w:p>
            <w:pPr>
              <w:spacing w:after="40"/>
            </w:pPr>
            <w:r>
              <w:rPr>
                <w:sz w:val="17"/>
              </w:rPr>
              <w:t>Cards</w:t>
            </w:r>
          </w:p>
        </w:tc>
        <w:tc>
          <w:tcPr>
            <w:tcW w:type="dxa" w:w="4997"/>
          </w:tcPr>
          <w:p>
            <w:pPr>
              <w:spacing w:after="40"/>
            </w:pPr>
            <w:r>
              <w:rPr>
                <w:sz w:val="17"/>
              </w:rPr>
              <w:t>Clear hierarchy for avatar, name, country, language pair, level, and match reason.</w:t>
            </w:r>
          </w:p>
        </w:tc>
      </w:tr>
      <w:tr>
        <w:tc>
          <w:tcPr>
            <w:tcW w:type="dxa" w:w="4997"/>
          </w:tcPr>
          <w:p>
            <w:pPr>
              <w:spacing w:after="40"/>
            </w:pPr>
            <w:r>
              <w:rPr>
                <w:sz w:val="17"/>
              </w:rPr>
              <w:t>Accessibility</w:t>
            </w:r>
          </w:p>
        </w:tc>
        <w:tc>
          <w:tcPr>
            <w:tcW w:type="dxa" w:w="4997"/>
          </w:tcPr>
          <w:p>
            <w:pPr>
              <w:spacing w:after="40"/>
            </w:pPr>
            <w:r>
              <w:rPr>
                <w:sz w:val="17"/>
              </w:rPr>
              <w:t>Contrast, scalable text, screen-reader labels, large touch targets, reduced motion support.</w:t>
            </w:r>
          </w:p>
        </w:tc>
      </w:tr>
    </w:tbl>
    <w:p>
      <w:pPr>
        <w:spacing w:after="20"/>
      </w:pPr>
    </w:p>
    <w:p>
      <w:pPr>
        <w:pStyle w:val="Heading2"/>
      </w:pPr>
      <w:r>
        <w:t>18.2 Required component inventory</w:t>
      </w:r>
    </w:p>
    <w:p>
      <w:pPr>
        <w:pStyle w:val="ListBullet"/>
        <w:spacing w:after="40"/>
      </w:pPr>
      <w:r>
        <w:t>Primary, secondary, destructive, and text buttons.</w:t>
      </w:r>
    </w:p>
    <w:p>
      <w:pPr>
        <w:pStyle w:val="ListBullet"/>
        <w:spacing w:after="40"/>
      </w:pPr>
      <w:r>
        <w:t>Text field, password field, search field, multiline bio field, language picker, proficiency selector, interest chips.</w:t>
      </w:r>
    </w:p>
    <w:p>
      <w:pPr>
        <w:pStyle w:val="ListBullet"/>
        <w:spacing w:after="40"/>
      </w:pPr>
      <w:r>
        <w:t>Avatar, profile card, language badge, proficiency pill, match-reason label.</w:t>
      </w:r>
    </w:p>
    <w:p>
      <w:pPr>
        <w:pStyle w:val="ListBullet"/>
        <w:spacing w:after="40"/>
      </w:pPr>
      <w:r>
        <w:t>Connection request card and relationship-state action button.</w:t>
      </w:r>
    </w:p>
    <w:p>
      <w:pPr>
        <w:pStyle w:val="ListBullet"/>
        <w:spacing w:after="40"/>
      </w:pPr>
      <w:r>
        <w:t>Chat list row, message bubble, date separator, delivery indicator, composer, attachment/action menu.</w:t>
      </w:r>
    </w:p>
    <w:p>
      <w:pPr>
        <w:pStyle w:val="ListBullet"/>
        <w:spacing w:after="40"/>
      </w:pPr>
      <w:r>
        <w:t>Bottom tab bar, top app bar, modal sheet, confirmation dialog, toast/banner, skeleton loader, empty state, retry state.</w:t>
      </w:r>
    </w:p>
    <w:p>
      <w:pPr>
        <w:pStyle w:val="ListBullet"/>
        <w:spacing w:after="40"/>
      </w:pPr>
      <w:r>
        <w:t>Permission explanation, offline banner, upload progress, report form, block confirmation.</w:t>
      </w:r>
    </w:p>
    <w:p>
      <w:pPr>
        <w:pStyle w:val="Heading2"/>
      </w:pPr>
      <w:r>
        <w:t>18.3 UI quality rules</w:t>
      </w:r>
    </w:p>
    <w:p>
      <w:pPr>
        <w:pStyle w:val="ListBullet"/>
        <w:spacing w:after="40"/>
      </w:pPr>
      <w:r>
        <w:t>Design for small screens first; prevent profile cards and chat composers from consuming excessive vertical space.</w:t>
      </w:r>
    </w:p>
    <w:p>
      <w:pPr>
        <w:pStyle w:val="ListBullet"/>
        <w:spacing w:after="40"/>
      </w:pPr>
      <w:r>
        <w:t>Respect safe areas, keyboard resizing, dynamic type, and device font scaling.</w:t>
      </w:r>
    </w:p>
    <w:p>
      <w:pPr>
        <w:pStyle w:val="ListBullet"/>
        <w:spacing w:after="40"/>
      </w:pPr>
      <w:r>
        <w:t>Provide visible pressed, disabled, loading, success, and error states.</w:t>
      </w:r>
    </w:p>
    <w:p>
      <w:pPr>
        <w:pStyle w:val="ListBullet"/>
        <w:spacing w:after="40"/>
      </w:pPr>
      <w:r>
        <w:t>Do not use color alone to convey relationship or message status.</w:t>
      </w:r>
    </w:p>
    <w:p>
      <w:pPr>
        <w:pStyle w:val="ListBullet"/>
        <w:spacing w:after="40"/>
      </w:pPr>
      <w:r>
        <w:t>Use realistic sample data in development but never ship fabricated user counts or fake online states as real.</w:t>
      </w:r>
    </w:p>
    <w:p>
      <w:pPr>
        <w:pStyle w:val="Heading1"/>
      </w:pPr>
      <w:r>
        <w:t>19. UX state matrix</w:t>
      </w:r>
    </w:p>
    <w:tbl>
      <w:tblPr>
        <w:tblStyle w:val="LightShading-Accent1"/>
        <w:tblW w:type="auto" w:w="0"/>
        <w:tblLook w:firstColumn="1" w:firstRow="1" w:lastColumn="0" w:lastRow="0" w:noHBand="0" w:noVBand="1" w:val="04A0"/>
      </w:tblPr>
      <w:tblGrid>
        <w:gridCol w:w="4997"/>
        <w:gridCol w:w="4997"/>
      </w:tblGrid>
      <w:tr>
        <w:tc>
          <w:tcPr>
            <w:tcW w:type="dxa" w:w="4997"/>
            <w:shd w:fill="1A263E"/>
          </w:tcPr>
          <w:p>
            <w:r>
              <w:rPr>
                <w:b/>
                <w:color w:val="FFFFFF"/>
                <w:sz w:val="17"/>
              </w:rPr>
              <w:t>Surface</w:t>
            </w:r>
          </w:p>
        </w:tc>
        <w:tc>
          <w:tcPr>
            <w:tcW w:type="dxa" w:w="4997"/>
            <w:shd w:fill="1A263E"/>
          </w:tcPr>
          <w:p>
            <w:r>
              <w:rPr>
                <w:b/>
                <w:color w:val="FFFFFF"/>
                <w:sz w:val="17"/>
              </w:rPr>
              <w:t>States to implement</w:t>
            </w:r>
          </w:p>
        </w:tc>
      </w:tr>
      <w:tr>
        <w:tc>
          <w:tcPr>
            <w:tcW w:type="dxa" w:w="4997"/>
          </w:tcPr>
          <w:p>
            <w:pPr>
              <w:spacing w:after="40"/>
            </w:pPr>
            <w:r>
              <w:rPr>
                <w:sz w:val="17"/>
              </w:rPr>
              <w:t>Auth</w:t>
            </w:r>
          </w:p>
        </w:tc>
        <w:tc>
          <w:tcPr>
            <w:tcW w:type="dxa" w:w="4997"/>
          </w:tcPr>
          <w:p>
            <w:pPr>
              <w:spacing w:after="40"/>
            </w:pPr>
            <w:r>
              <w:rPr>
                <w:sz w:val="17"/>
              </w:rPr>
              <w:t>Loading, validation error, invalid credentials, provider cancelled, rate-limited, offline, success.</w:t>
            </w:r>
          </w:p>
        </w:tc>
      </w:tr>
      <w:tr>
        <w:tc>
          <w:tcPr>
            <w:tcW w:type="dxa" w:w="4997"/>
          </w:tcPr>
          <w:p>
            <w:pPr>
              <w:spacing w:after="40"/>
            </w:pPr>
            <w:r>
              <w:rPr>
                <w:sz w:val="17"/>
              </w:rPr>
              <w:t>Onboarding</w:t>
            </w:r>
          </w:p>
        </w:tc>
        <w:tc>
          <w:tcPr>
            <w:tcW w:type="dxa" w:w="4997"/>
          </w:tcPr>
          <w:p>
            <w:pPr>
              <w:spacing w:after="40"/>
            </w:pPr>
            <w:r>
              <w:rPr>
                <w:sz w:val="17"/>
              </w:rPr>
              <w:t>Initial, partially completed, validation error, upload progress, upload failure, saved, resume after restart.</w:t>
            </w:r>
          </w:p>
        </w:tc>
      </w:tr>
      <w:tr>
        <w:tc>
          <w:tcPr>
            <w:tcW w:type="dxa" w:w="4997"/>
          </w:tcPr>
          <w:p>
            <w:pPr>
              <w:spacing w:after="40"/>
            </w:pPr>
            <w:r>
              <w:rPr>
                <w:sz w:val="17"/>
              </w:rPr>
              <w:t>Discovery</w:t>
            </w:r>
          </w:p>
        </w:tc>
        <w:tc>
          <w:tcPr>
            <w:tcW w:type="dxa" w:w="4997"/>
          </w:tcPr>
          <w:p>
            <w:pPr>
              <w:spacing w:after="40"/>
            </w:pPr>
            <w:r>
              <w:rPr>
                <w:sz w:val="17"/>
              </w:rPr>
              <w:t>Loading skeleton, results, no matches, filters active, offline, server error, retry, end of results.</w:t>
            </w:r>
          </w:p>
        </w:tc>
      </w:tr>
      <w:tr>
        <w:tc>
          <w:tcPr>
            <w:tcW w:type="dxa" w:w="4997"/>
          </w:tcPr>
          <w:p>
            <w:pPr>
              <w:spacing w:after="40"/>
            </w:pPr>
            <w:r>
              <w:rPr>
                <w:sz w:val="17"/>
              </w:rPr>
              <w:t>Profile</w:t>
            </w:r>
          </w:p>
        </w:tc>
        <w:tc>
          <w:tcPr>
            <w:tcW w:type="dxa" w:w="4997"/>
          </w:tcPr>
          <w:p>
            <w:pPr>
              <w:spacing w:after="40"/>
            </w:pPr>
            <w:r>
              <w:rPr>
                <w:sz w:val="17"/>
              </w:rPr>
              <w:t>Loading, populated, missing/deleted user, blocked relationship, private/limited profile, action pending.</w:t>
            </w:r>
          </w:p>
        </w:tc>
      </w:tr>
      <w:tr>
        <w:tc>
          <w:tcPr>
            <w:tcW w:type="dxa" w:w="4997"/>
          </w:tcPr>
          <w:p>
            <w:pPr>
              <w:spacing w:after="40"/>
            </w:pPr>
            <w:r>
              <w:rPr>
                <w:sz w:val="17"/>
              </w:rPr>
              <w:t>Connections</w:t>
            </w:r>
          </w:p>
        </w:tc>
        <w:tc>
          <w:tcPr>
            <w:tcW w:type="dxa" w:w="4997"/>
          </w:tcPr>
          <w:p>
            <w:pPr>
              <w:spacing w:after="40"/>
            </w:pPr>
            <w:r>
              <w:rPr>
                <w:sz w:val="17"/>
              </w:rPr>
              <w:t>Incoming requests, outgoing requests, accepted, empty, accept/decline failure, duplicate conflict.</w:t>
            </w:r>
          </w:p>
        </w:tc>
      </w:tr>
      <w:tr>
        <w:tc>
          <w:tcPr>
            <w:tcW w:type="dxa" w:w="4997"/>
          </w:tcPr>
          <w:p>
            <w:pPr>
              <w:spacing w:after="40"/>
            </w:pPr>
            <w:r>
              <w:rPr>
                <w:sz w:val="17"/>
              </w:rPr>
              <w:t>Chat list</w:t>
            </w:r>
          </w:p>
        </w:tc>
        <w:tc>
          <w:tcPr>
            <w:tcW w:type="dxa" w:w="4997"/>
          </w:tcPr>
          <w:p>
            <w:pPr>
              <w:spacing w:after="40"/>
            </w:pPr>
            <w:r>
              <w:rPr>
                <w:sz w:val="17"/>
              </w:rPr>
              <w:t>Loading, populated, empty, offline, stale cache, error.</w:t>
            </w:r>
          </w:p>
        </w:tc>
      </w:tr>
      <w:tr>
        <w:tc>
          <w:tcPr>
            <w:tcW w:type="dxa" w:w="4997"/>
          </w:tcPr>
          <w:p>
            <w:pPr>
              <w:spacing w:after="40"/>
            </w:pPr>
            <w:r>
              <w:rPr>
                <w:sz w:val="17"/>
              </w:rPr>
              <w:t>Conversation</w:t>
            </w:r>
          </w:p>
        </w:tc>
        <w:tc>
          <w:tcPr>
            <w:tcW w:type="dxa" w:w="4997"/>
          </w:tcPr>
          <w:p>
            <w:pPr>
              <w:spacing w:after="40"/>
            </w:pPr>
            <w:r>
              <w:rPr>
                <w:sz w:val="17"/>
              </w:rPr>
              <w:t>Loading history, new message, sending, failed send, reconnecting, read receipt, blocked/removed relationship, deleted counterpart.</w:t>
            </w:r>
          </w:p>
        </w:tc>
      </w:tr>
      <w:tr>
        <w:tc>
          <w:tcPr>
            <w:tcW w:type="dxa" w:w="4997"/>
          </w:tcPr>
          <w:p>
            <w:pPr>
              <w:spacing w:after="40"/>
            </w:pPr>
            <w:r>
              <w:rPr>
                <w:sz w:val="17"/>
              </w:rPr>
              <w:t>Media</w:t>
            </w:r>
          </w:p>
        </w:tc>
        <w:tc>
          <w:tcPr>
            <w:tcW w:type="dxa" w:w="4997"/>
          </w:tcPr>
          <w:p>
            <w:pPr>
              <w:spacing w:after="40"/>
            </w:pPr>
            <w:r>
              <w:rPr>
                <w:sz w:val="17"/>
              </w:rPr>
              <w:t>Permission not requested, denied, upload pending, uploaded, failed, invalid type/size.</w:t>
            </w:r>
          </w:p>
        </w:tc>
      </w:tr>
      <w:tr>
        <w:tc>
          <w:tcPr>
            <w:tcW w:type="dxa" w:w="4997"/>
          </w:tcPr>
          <w:p>
            <w:pPr>
              <w:spacing w:after="40"/>
            </w:pPr>
            <w:r>
              <w:rPr>
                <w:sz w:val="17"/>
              </w:rPr>
              <w:t>Notifications</w:t>
            </w:r>
          </w:p>
        </w:tc>
        <w:tc>
          <w:tcPr>
            <w:tcW w:type="dxa" w:w="4997"/>
          </w:tcPr>
          <w:p>
            <w:pPr>
              <w:spacing w:after="40"/>
            </w:pPr>
            <w:r>
              <w:rPr>
                <w:sz w:val="17"/>
              </w:rPr>
              <w:t>Unread, read, empty, permission disabled, deep link expired/unauthorized.</w:t>
            </w:r>
          </w:p>
        </w:tc>
      </w:tr>
      <w:tr>
        <w:tc>
          <w:tcPr>
            <w:tcW w:type="dxa" w:w="4997"/>
          </w:tcPr>
          <w:p>
            <w:pPr>
              <w:spacing w:after="40"/>
            </w:pPr>
            <w:r>
              <w:rPr>
                <w:sz w:val="17"/>
              </w:rPr>
              <w:t>Safety</w:t>
            </w:r>
          </w:p>
        </w:tc>
        <w:tc>
          <w:tcPr>
            <w:tcW w:type="dxa" w:w="4997"/>
          </w:tcPr>
          <w:p>
            <w:pPr>
              <w:spacing w:after="40"/>
            </w:pPr>
            <w:r>
              <w:rPr>
                <w:sz w:val="17"/>
              </w:rPr>
              <w:t>Report form, submit pending, submitted, duplicate report, network failure, block confirmed.</w:t>
            </w:r>
          </w:p>
        </w:tc>
      </w:tr>
    </w:tbl>
    <w:p>
      <w:pPr>
        <w:spacing w:after="20"/>
      </w:pPr>
    </w:p>
    <w:p>
      <w:pPr>
        <w:pStyle w:val="Heading1"/>
      </w:pPr>
      <w:r>
        <w:t>20. Analytics and observability</w:t>
      </w:r>
    </w:p>
    <w:p>
      <w:pPr>
        <w:pStyle w:val="Heading2"/>
      </w:pPr>
      <w:r>
        <w:t>20.1 Suggested events</w:t>
      </w:r>
    </w:p>
    <w:p>
      <w:pPr>
        <w:pStyle w:val="ListBullet"/>
        <w:spacing w:after="40"/>
      </w:pPr>
      <w:r>
        <w:t>signup_started, signup_completed, login_completed</w:t>
      </w:r>
    </w:p>
    <w:p>
      <w:pPr>
        <w:pStyle w:val="ListBullet"/>
        <w:spacing w:after="40"/>
      </w:pPr>
      <w:r>
        <w:t>onboarding_step_completed, onboarding_completed</w:t>
      </w:r>
    </w:p>
    <w:p>
      <w:pPr>
        <w:pStyle w:val="ListBullet"/>
        <w:spacing w:after="40"/>
      </w:pPr>
      <w:r>
        <w:t>profile_viewed, discovery_search_submitted, discovery_filter_applied</w:t>
      </w:r>
    </w:p>
    <w:p>
      <w:pPr>
        <w:pStyle w:val="ListBullet"/>
        <w:spacing w:after="40"/>
      </w:pPr>
      <w:r>
        <w:t>connection_request_sent, connection_request_accepted, connection_request_declined</w:t>
      </w:r>
    </w:p>
    <w:p>
      <w:pPr>
        <w:pStyle w:val="ListBullet"/>
        <w:spacing w:after="40"/>
      </w:pPr>
      <w:r>
        <w:t>conversation_opened, first_message_sent, message_send_failed, conversation_reactivated</w:t>
      </w:r>
    </w:p>
    <w:p>
      <w:pPr>
        <w:pStyle w:val="ListBullet"/>
        <w:spacing w:after="40"/>
      </w:pPr>
      <w:r>
        <w:t>translation_requested, correction_created, voice_message_sent</w:t>
      </w:r>
    </w:p>
    <w:p>
      <w:pPr>
        <w:pStyle w:val="ListBullet"/>
        <w:spacing w:after="40"/>
      </w:pPr>
      <w:r>
        <w:t>notification_opened, block_created, report_submitted, account_deletion_requested</w:t>
      </w:r>
    </w:p>
    <w:p>
      <w:pPr>
        <w:spacing w:after="100"/>
      </w:pPr>
      <w:r>
        <w:t>Analytics must avoid raw message text, passwords, tokens, exact location, and unnecessary personal data. Define consent, retention, access control, and deletion behavior for analytics records.</w:t>
      </w:r>
    </w:p>
    <w:p>
      <w:pPr>
        <w:pStyle w:val="Heading1"/>
      </w:pPr>
      <w:r>
        <w:t>21. Security and privacy requirements</w:t>
      </w:r>
    </w:p>
    <w:p>
      <w:pPr>
        <w:pStyle w:val="ListBullet"/>
        <w:spacing w:after="40"/>
      </w:pPr>
      <w:r>
        <w:t>HTTPS/TLS in production and secure secret management.</w:t>
      </w:r>
    </w:p>
    <w:p>
      <w:pPr>
        <w:pStyle w:val="ListBullet"/>
        <w:spacing w:after="40"/>
      </w:pPr>
      <w:r>
        <w:t>Server-side authorization for every private resource and every WebSocket event.</w:t>
      </w:r>
    </w:p>
    <w:p>
      <w:pPr>
        <w:pStyle w:val="ListBullet"/>
        <w:spacing w:after="40"/>
      </w:pPr>
      <w:r>
        <w:t>Password hashing using a modern, vetted password-hashing algorithm and suitable parameters.</w:t>
      </w:r>
    </w:p>
    <w:p>
      <w:pPr>
        <w:pStyle w:val="ListBullet"/>
        <w:spacing w:after="40"/>
      </w:pPr>
      <w:r>
        <w:t>Input validation, output encoding, upload validation, rate limits, brute-force protection, and abuse monitoring.</w:t>
      </w:r>
    </w:p>
    <w:p>
      <w:pPr>
        <w:pStyle w:val="ListBullet"/>
        <w:spacing w:after="40"/>
      </w:pPr>
      <w:r>
        <w:t>Secure storage for mobile tokens; no secrets embedded in app binaries.</w:t>
      </w:r>
    </w:p>
    <w:p>
      <w:pPr>
        <w:pStyle w:val="ListBullet"/>
        <w:spacing w:after="40"/>
      </w:pPr>
      <w:r>
        <w:t>Prevent user-ID enumeration and insecure direct object reference vulnerabilities.</w:t>
      </w:r>
    </w:p>
    <w:p>
      <w:pPr>
        <w:pStyle w:val="ListBullet"/>
        <w:spacing w:after="40"/>
      </w:pPr>
      <w:r>
        <w:t>Use signed, short-lived media access where appropriate; never expose public storage buckets for private chat media.</w:t>
      </w:r>
    </w:p>
    <w:p>
      <w:pPr>
        <w:pStyle w:val="ListBullet"/>
        <w:spacing w:after="40"/>
      </w:pPr>
      <w:r>
        <w:t>Audit sensitive account/security changes without logging credentials or message content.</w:t>
      </w:r>
    </w:p>
    <w:p>
      <w:pPr>
        <w:pStyle w:val="ListBullet"/>
        <w:spacing w:after="40"/>
      </w:pPr>
      <w:r>
        <w:t>Threat-model account takeover, spam, impersonation, malicious uploads, scraping, and harassment.</w:t>
      </w:r>
    </w:p>
    <w:p>
      <w:pPr>
        <w:pStyle w:val="ListBullet"/>
        <w:spacing w:after="40"/>
      </w:pPr>
      <w:r>
        <w:t>Complete a privacy/legal review for age policy, location, retention, third-party translation/AI services, and account deletion.</w:t>
      </w:r>
    </w:p>
    <w:p>
      <w:pPr>
        <w:pStyle w:val="Heading1"/>
      </w:pPr>
      <w:r>
        <w:t>22. Performance, reliability, and offline behavior</w:t>
      </w:r>
    </w:p>
    <w:p>
      <w:pPr>
        <w:pStyle w:val="ListBullet"/>
        <w:spacing w:after="40"/>
      </w:pPr>
      <w:r>
        <w:t>Paginate discovery, conversation lists, and message history.</w:t>
      </w:r>
    </w:p>
    <w:p>
      <w:pPr>
        <w:pStyle w:val="ListBullet"/>
        <w:spacing w:after="40"/>
      </w:pPr>
      <w:r>
        <w:t>Use image resizing/caching and avoid downloading full-resolution media for profile thumbnails.</w:t>
      </w:r>
    </w:p>
    <w:p>
      <w:pPr>
        <w:pStyle w:val="ListBullet"/>
        <w:spacing w:after="40"/>
      </w:pPr>
      <w:r>
        <w:t>Set API timeouts, bounded retries with exponential backoff, and cancellation for obsolete searches.</w:t>
      </w:r>
    </w:p>
    <w:p>
      <w:pPr>
        <w:pStyle w:val="ListBullet"/>
        <w:spacing w:after="40"/>
      </w:pPr>
      <w:r>
        <w:t>Use optimistic messages only with stable clientMessageId and server reconciliation.</w:t>
      </w:r>
    </w:p>
    <w:p>
      <w:pPr>
        <w:pStyle w:val="ListBullet"/>
        <w:spacing w:after="40"/>
      </w:pPr>
      <w:r>
        <w:t>Show cached data where safe, label stale/offline states, and retry when connectivity returns.</w:t>
      </w:r>
    </w:p>
    <w:p>
      <w:pPr>
        <w:pStyle w:val="ListBullet"/>
        <w:spacing w:after="40"/>
      </w:pPr>
      <w:r>
        <w:t>Reconnect WebSockets with backoff and refresh authentication safely.</w:t>
      </w:r>
    </w:p>
    <w:p>
      <w:pPr>
        <w:pStyle w:val="ListBullet"/>
        <w:spacing w:after="40"/>
      </w:pPr>
      <w:r>
        <w:t>Use database indexes based on observed query plans and load-test high-volume message queries.</w:t>
      </w:r>
    </w:p>
    <w:p>
      <w:pPr>
        <w:pStyle w:val="ListBullet"/>
        <w:spacing w:after="40"/>
      </w:pPr>
      <w:r>
        <w:t>Set explicit performance budgets after baseline testing on representative low/mid-range Android devices and iPhones.</w:t>
      </w:r>
    </w:p>
    <w:p>
      <w:pPr>
        <w:pStyle w:val="Heading1"/>
      </w:pPr>
      <w:r>
        <w:t>23. Accessibility and localization</w:t>
      </w:r>
    </w:p>
    <w:p>
      <w:pPr>
        <w:pStyle w:val="ListBullet"/>
        <w:spacing w:after="40"/>
      </w:pPr>
      <w:r>
        <w:t>All interactive controls have accessible names and logical focus order.</w:t>
      </w:r>
    </w:p>
    <w:p>
      <w:pPr>
        <w:pStyle w:val="ListBullet"/>
        <w:spacing w:after="40"/>
      </w:pPr>
      <w:r>
        <w:t>Support OS text scaling without clipping primary actions.</w:t>
      </w:r>
    </w:p>
    <w:p>
      <w:pPr>
        <w:pStyle w:val="ListBullet"/>
        <w:spacing w:after="40"/>
      </w:pPr>
      <w:r>
        <w:t>Meet WCAG-informed contrast targets for text and controls.</w:t>
      </w:r>
    </w:p>
    <w:p>
      <w:pPr>
        <w:pStyle w:val="ListBullet"/>
        <w:spacing w:after="40"/>
      </w:pPr>
      <w:r>
        <w:t>Support screen readers and reduced-motion preferences.</w:t>
      </w:r>
    </w:p>
    <w:p>
      <w:pPr>
        <w:pStyle w:val="ListBullet"/>
        <w:spacing w:after="40"/>
      </w:pPr>
      <w:r>
        <w:t>Externalize all UI copy; do not hardcode strings inside components.</w:t>
      </w:r>
    </w:p>
    <w:p>
      <w:pPr>
        <w:pStyle w:val="ListBullet"/>
        <w:spacing w:after="40"/>
      </w:pPr>
      <w:r>
        <w:t>Use locale-aware date/time formatting and define timezone behavior for timestamps.</w:t>
      </w:r>
    </w:p>
    <w:p>
      <w:pPr>
        <w:pStyle w:val="ListBullet"/>
        <w:spacing w:after="40"/>
      </w:pPr>
      <w:r>
        <w:t>Prepare layout for right-to-left languages even if RTL launch support is staged.</w:t>
      </w:r>
    </w:p>
    <w:p>
      <w:pPr>
        <w:pStyle w:val="ListBullet"/>
        <w:spacing w:after="40"/>
      </w:pPr>
      <w:r>
        <w:t>Use stable language IDs and native language names where useful.</w:t>
      </w:r>
    </w:p>
    <w:p>
      <w:pPr>
        <w:pStyle w:val="Heading1"/>
      </w:pPr>
      <w:r>
        <w:t>24. QA and release acceptance</w:t>
      </w:r>
    </w:p>
    <w:p>
      <w:pPr>
        <w:pStyle w:val="Heading2"/>
      </w:pPr>
      <w:r>
        <w:t>24.1 Critical end-to-end test</w:t>
      </w:r>
    </w:p>
    <w:p>
      <w:pPr>
        <w:pStyle w:val="ListNumber"/>
        <w:spacing w:after="40"/>
      </w:pPr>
      <w:r>
        <w:t>Install app and register a new account.</w:t>
      </w:r>
    </w:p>
    <w:p>
      <w:pPr>
        <w:pStyle w:val="ListNumber"/>
        <w:spacing w:after="40"/>
      </w:pPr>
      <w:r>
        <w:t>Complete profile and select at least one spoken and one learning language.</w:t>
      </w:r>
    </w:p>
    <w:p>
      <w:pPr>
        <w:pStyle w:val="ListNumber"/>
        <w:spacing w:after="40"/>
      </w:pPr>
      <w:r>
        <w:t>Find a relevant profile and verify the match reason.</w:t>
      </w:r>
    </w:p>
    <w:p>
      <w:pPr>
        <w:pStyle w:val="ListNumber"/>
        <w:spacing w:after="40"/>
      </w:pPr>
      <w:r>
        <w:t>Send a connection request from User A to User B.</w:t>
      </w:r>
    </w:p>
    <w:p>
      <w:pPr>
        <w:pStyle w:val="ListNumber"/>
        <w:spacing w:after="40"/>
      </w:pPr>
      <w:r>
        <w:t>Accept the request as User B.</w:t>
      </w:r>
    </w:p>
    <w:p>
      <w:pPr>
        <w:pStyle w:val="ListNumber"/>
        <w:spacing w:after="40"/>
      </w:pPr>
      <w:r>
        <w:t>Open the resulting conversation on both devices/sessions.</w:t>
      </w:r>
    </w:p>
    <w:p>
      <w:pPr>
        <w:pStyle w:val="ListNumber"/>
        <w:spacing w:after="40"/>
      </w:pPr>
      <w:r>
        <w:t>Send messages in both directions and verify persistence, real-time delivery, and read state.</w:t>
      </w:r>
    </w:p>
    <w:p>
      <w:pPr>
        <w:pStyle w:val="ListNumber"/>
        <w:spacing w:after="40"/>
      </w:pPr>
      <w:r>
        <w:t>Disconnect one client, send messages from the other, reconnect, and verify reconciliation without duplicates.</w:t>
      </w:r>
    </w:p>
    <w:p>
      <w:pPr>
        <w:pStyle w:val="ListNumber"/>
        <w:spacing w:after="40"/>
      </w:pPr>
      <w:r>
        <w:t>Block a user and verify new requests/messages and discovery visibility are restricted.</w:t>
      </w:r>
    </w:p>
    <w:p>
      <w:pPr>
        <w:pStyle w:val="ListNumber"/>
        <w:spacing w:after="40"/>
      </w:pPr>
      <w:r>
        <w:t>Report a profile or message and verify the report record exists.</w:t>
      </w:r>
    </w:p>
    <w:p>
      <w:pPr>
        <w:pStyle w:val="ListNumber"/>
        <w:spacing w:after="40"/>
      </w:pPr>
      <w:r>
        <w:t>Delete an account and verify the documented access and retention behavior.</w:t>
      </w:r>
    </w:p>
    <w:p>
      <w:pPr>
        <w:pStyle w:val="Heading2"/>
      </w:pPr>
      <w:r>
        <w:t>24.2 Edge cases</w:t>
      </w:r>
    </w:p>
    <w:p>
      <w:pPr>
        <w:pStyle w:val="ListBullet"/>
        <w:spacing w:after="40"/>
      </w:pPr>
      <w:r>
        <w:t>Rapid repeated taps on send/request/accept.</w:t>
      </w:r>
    </w:p>
    <w:p>
      <w:pPr>
        <w:pStyle w:val="ListBullet"/>
        <w:spacing w:after="40"/>
      </w:pPr>
      <w:r>
        <w:t>Expired access token during chat or upload.</w:t>
      </w:r>
    </w:p>
    <w:p>
      <w:pPr>
        <w:pStyle w:val="ListBullet"/>
        <w:spacing w:after="40"/>
      </w:pPr>
      <w:r>
        <w:t>App force-closed during onboarding or message send.</w:t>
      </w:r>
    </w:p>
    <w:p>
      <w:pPr>
        <w:pStyle w:val="ListBullet"/>
        <w:spacing w:after="40"/>
      </w:pPr>
      <w:r>
        <w:t>Duplicate WebSocket event and out-of-order delivery.</w:t>
      </w:r>
    </w:p>
    <w:p>
      <w:pPr>
        <w:pStyle w:val="ListBullet"/>
        <w:spacing w:after="40"/>
      </w:pPr>
      <w:r>
        <w:t>Recipient deleted, suspended, or blocked after the conversation list was cached.</w:t>
      </w:r>
    </w:p>
    <w:p>
      <w:pPr>
        <w:pStyle w:val="ListBullet"/>
        <w:spacing w:after="40"/>
      </w:pPr>
      <w:r>
        <w:t>No language matches, empty search, invalid filter combinations.</w:t>
      </w:r>
    </w:p>
    <w:p>
      <w:pPr>
        <w:pStyle w:val="ListBullet"/>
        <w:spacing w:after="40"/>
      </w:pPr>
      <w:r>
        <w:t>Push permission denied, stale device token, notification tapped after logout.</w:t>
      </w:r>
    </w:p>
    <w:p>
      <w:pPr>
        <w:pStyle w:val="ListBullet"/>
        <w:spacing w:after="40"/>
      </w:pPr>
      <w:r>
        <w:t>Large/invalid image, failed upload, revoked camera/microphone permission.</w:t>
      </w:r>
    </w:p>
    <w:p>
      <w:pPr>
        <w:pStyle w:val="ListBullet"/>
        <w:spacing w:after="40"/>
      </w:pPr>
      <w:r>
        <w:t>Concurrent acceptance and cancellation of the same request.</w:t>
      </w:r>
    </w:p>
    <w:p>
      <w:pPr>
        <w:pStyle w:val="ListBullet"/>
        <w:spacing w:after="40"/>
      </w:pPr>
      <w:r>
        <w:t>User attempts to alter IDs in API requests to access another profile, message, or conversation.</w:t>
      </w:r>
    </w:p>
    <w:p>
      <w:pPr>
        <w:pStyle w:val="Heading2"/>
      </w:pPr>
      <w:r>
        <w:t>24.3 Definition of done</w:t>
      </w:r>
    </w:p>
    <w:p>
      <w:pPr>
        <w:pStyle w:val="ListBullet"/>
        <w:spacing w:after="40"/>
      </w:pPr>
      <w:r>
        <w:t>Requirements have testable acceptance criteria and design coverage.</w:t>
      </w:r>
    </w:p>
    <w:p>
      <w:pPr>
        <w:pStyle w:val="ListBullet"/>
        <w:spacing w:after="40"/>
      </w:pPr>
      <w:r>
        <w:t>API contracts, migrations, and WebSocket events are documented.</w:t>
      </w:r>
    </w:p>
    <w:p>
      <w:pPr>
        <w:pStyle w:val="ListBullet"/>
        <w:spacing w:after="40"/>
      </w:pPr>
      <w:r>
        <w:t>Unit, integration, and critical end-to-end tests pass.</w:t>
      </w:r>
    </w:p>
    <w:p>
      <w:pPr>
        <w:pStyle w:val="ListBullet"/>
        <w:spacing w:after="40"/>
      </w:pPr>
      <w:r>
        <w:t>Authorization and abuse-control tests pass.</w:t>
      </w:r>
    </w:p>
    <w:p>
      <w:pPr>
        <w:pStyle w:val="ListBullet"/>
        <w:spacing w:after="40"/>
      </w:pPr>
      <w:r>
        <w:t>Loading, empty, error, offline, and retry states are implemented.</w:t>
      </w:r>
    </w:p>
    <w:p>
      <w:pPr>
        <w:pStyle w:val="ListBullet"/>
        <w:spacing w:after="40"/>
      </w:pPr>
      <w:r>
        <w:t>Analytics events are validated without leaking sensitive data.</w:t>
      </w:r>
    </w:p>
    <w:p>
      <w:pPr>
        <w:pStyle w:val="ListBullet"/>
        <w:spacing w:after="40"/>
      </w:pPr>
      <w:r>
        <w:t>Crash/error reporting, environment configuration, and release notes are ready.</w:t>
      </w:r>
    </w:p>
    <w:p>
      <w:pPr>
        <w:pStyle w:val="ListBullet"/>
        <w:spacing w:after="40"/>
      </w:pPr>
      <w:r>
        <w:t>Privacy policy, terms, community guidelines, age policy, and deletion process are approved.</w:t>
      </w:r>
    </w:p>
    <w:p>
      <w:pPr>
        <w:pStyle w:val="Heading1"/>
      </w:pPr>
      <w:r>
        <w:t>25. Environments and release operations</w:t>
      </w:r>
    </w:p>
    <w:tbl>
      <w:tblPr>
        <w:tblStyle w:val="LightShading-Accent1"/>
        <w:tblW w:type="auto" w:w="0"/>
        <w:tblLook w:firstColumn="1" w:firstRow="1" w:lastColumn="0" w:lastRow="0" w:noHBand="0" w:noVBand="1" w:val="04A0"/>
      </w:tblPr>
      <w:tblGrid>
        <w:gridCol w:w="4997"/>
        <w:gridCol w:w="4997"/>
      </w:tblGrid>
      <w:tr>
        <w:tc>
          <w:tcPr>
            <w:tcW w:type="dxa" w:w="4997"/>
            <w:shd w:fill="1A263E"/>
          </w:tcPr>
          <w:p>
            <w:r>
              <w:rPr>
                <w:b/>
                <w:color w:val="FFFFFF"/>
                <w:sz w:val="17"/>
              </w:rPr>
              <w:t>Environment</w:t>
            </w:r>
          </w:p>
        </w:tc>
        <w:tc>
          <w:tcPr>
            <w:tcW w:type="dxa" w:w="4997"/>
            <w:shd w:fill="1A263E"/>
          </w:tcPr>
          <w:p>
            <w:r>
              <w:rPr>
                <w:b/>
                <w:color w:val="FFFFFF"/>
                <w:sz w:val="17"/>
              </w:rPr>
              <w:t>Rules</w:t>
            </w:r>
          </w:p>
        </w:tc>
      </w:tr>
      <w:tr>
        <w:tc>
          <w:tcPr>
            <w:tcW w:type="dxa" w:w="4997"/>
          </w:tcPr>
          <w:p>
            <w:pPr>
              <w:spacing w:after="40"/>
            </w:pPr>
            <w:r>
              <w:rPr>
                <w:sz w:val="17"/>
              </w:rPr>
              <w:t>Local development</w:t>
            </w:r>
          </w:p>
        </w:tc>
        <w:tc>
          <w:tcPr>
            <w:tcW w:type="dxa" w:w="4997"/>
          </w:tcPr>
          <w:p>
            <w:pPr>
              <w:spacing w:after="40"/>
            </w:pPr>
            <w:r>
              <w:rPr>
                <w:sz w:val="17"/>
              </w:rPr>
              <w:t>Seed test users and language catalogue; use non-production credentials and media.</w:t>
            </w:r>
          </w:p>
        </w:tc>
      </w:tr>
      <w:tr>
        <w:tc>
          <w:tcPr>
            <w:tcW w:type="dxa" w:w="4997"/>
          </w:tcPr>
          <w:p>
            <w:pPr>
              <w:spacing w:after="40"/>
            </w:pPr>
            <w:r>
              <w:rPr>
                <w:sz w:val="17"/>
              </w:rPr>
              <w:t>Staging</w:t>
            </w:r>
          </w:p>
        </w:tc>
        <w:tc>
          <w:tcPr>
            <w:tcW w:type="dxa" w:w="4997"/>
          </w:tcPr>
          <w:p>
            <w:pPr>
              <w:spacing w:after="40"/>
            </w:pPr>
            <w:r>
              <w:rPr>
                <w:sz w:val="17"/>
              </w:rPr>
              <w:t>Production-like configuration, test push setup, migration verification, QA accounts, feature flags.</w:t>
            </w:r>
          </w:p>
        </w:tc>
      </w:tr>
      <w:tr>
        <w:tc>
          <w:tcPr>
            <w:tcW w:type="dxa" w:w="4997"/>
          </w:tcPr>
          <w:p>
            <w:pPr>
              <w:spacing w:after="40"/>
            </w:pPr>
            <w:r>
              <w:rPr>
                <w:sz w:val="17"/>
              </w:rPr>
              <w:t>Production</w:t>
            </w:r>
          </w:p>
        </w:tc>
        <w:tc>
          <w:tcPr>
            <w:tcW w:type="dxa" w:w="4997"/>
          </w:tcPr>
          <w:p>
            <w:pPr>
              <w:spacing w:after="40"/>
            </w:pPr>
            <w:r>
              <w:rPr>
                <w:sz w:val="17"/>
              </w:rPr>
              <w:t>Restricted secrets, monitoring, backups, alerting, migration plan, rollback plan, access controls.</w:t>
            </w:r>
          </w:p>
        </w:tc>
      </w:tr>
      <w:tr>
        <w:tc>
          <w:tcPr>
            <w:tcW w:type="dxa" w:w="4997"/>
          </w:tcPr>
          <w:p>
            <w:pPr>
              <w:spacing w:after="40"/>
            </w:pPr>
            <w:r>
              <w:rPr>
                <w:sz w:val="17"/>
              </w:rPr>
              <w:t>Mobile releases</w:t>
            </w:r>
          </w:p>
        </w:tc>
        <w:tc>
          <w:tcPr>
            <w:tcW w:type="dxa" w:w="4997"/>
          </w:tcPr>
          <w:p>
            <w:pPr>
              <w:spacing w:after="40"/>
            </w:pPr>
            <w:r>
              <w:rPr>
                <w:sz w:val="17"/>
              </w:rPr>
              <w:t>Separate development/staging/production app identifiers where practical; document signing, store configuration, and release channels.</w:t>
            </w:r>
          </w:p>
        </w:tc>
      </w:tr>
    </w:tbl>
    <w:p>
      <w:pPr>
        <w:spacing w:after="20"/>
      </w:pPr>
    </w:p>
    <w:p>
      <w:pPr>
        <w:spacing w:after="100"/>
      </w:pPr>
      <w:r>
        <w:t>Use environment variables or a managed secret store for secrets. Never commit API keys, signing credentials, private tokens, or production data into source control.</w:t>
      </w:r>
    </w:p>
    <w:p>
      <w:pPr>
        <w:pStyle w:val="Heading1"/>
      </w:pPr>
      <w:r>
        <w:t>26. Implementation sequence</w:t>
      </w:r>
    </w:p>
    <w:tbl>
      <w:tblPr>
        <w:tblStyle w:val="LightShading-Accent1"/>
        <w:tblW w:type="auto" w:w="0"/>
        <w:tblLook w:firstColumn="1" w:firstRow="1" w:lastColumn="0" w:lastRow="0" w:noHBand="0" w:noVBand="1" w:val="04A0"/>
      </w:tblPr>
      <w:tblGrid>
        <w:gridCol w:w="4997"/>
        <w:gridCol w:w="4997"/>
      </w:tblGrid>
      <w:tr>
        <w:tc>
          <w:tcPr>
            <w:tcW w:type="dxa" w:w="4997"/>
            <w:shd w:fill="1A263E"/>
          </w:tcPr>
          <w:p>
            <w:r>
              <w:rPr>
                <w:b/>
                <w:color w:val="FFFFFF"/>
                <w:sz w:val="17"/>
              </w:rPr>
              <w:t>Milestone</w:t>
            </w:r>
          </w:p>
        </w:tc>
        <w:tc>
          <w:tcPr>
            <w:tcW w:type="dxa" w:w="4997"/>
            <w:shd w:fill="1A263E"/>
          </w:tcPr>
          <w:p>
            <w:r>
              <w:rPr>
                <w:b/>
                <w:color w:val="FFFFFF"/>
                <w:sz w:val="17"/>
              </w:rPr>
              <w:t>Deliverables</w:t>
            </w:r>
          </w:p>
        </w:tc>
      </w:tr>
      <w:tr>
        <w:tc>
          <w:tcPr>
            <w:tcW w:type="dxa" w:w="4997"/>
          </w:tcPr>
          <w:p>
            <w:pPr>
              <w:spacing w:after="40"/>
            </w:pPr>
            <w:r>
              <w:rPr>
                <w:sz w:val="17"/>
              </w:rPr>
              <w:t>M0 — Product/design decisions</w:t>
            </w:r>
          </w:p>
        </w:tc>
        <w:tc>
          <w:tcPr>
            <w:tcW w:type="dxa" w:w="4997"/>
          </w:tcPr>
          <w:p>
            <w:pPr>
              <w:spacing w:after="40"/>
            </w:pPr>
            <w:r>
              <w:rPr>
                <w:sz w:val="17"/>
              </w:rPr>
              <w:t>Finalize age policy, brand tokens, navigation, screen map, data privacy, provider choices, P0 acceptance criteria.</w:t>
            </w:r>
          </w:p>
        </w:tc>
      </w:tr>
      <w:tr>
        <w:tc>
          <w:tcPr>
            <w:tcW w:type="dxa" w:w="4997"/>
          </w:tcPr>
          <w:p>
            <w:pPr>
              <w:spacing w:after="40"/>
            </w:pPr>
            <w:r>
              <w:rPr>
                <w:sz w:val="17"/>
              </w:rPr>
              <w:t>M1 — Foundation</w:t>
            </w:r>
          </w:p>
        </w:tc>
        <w:tc>
          <w:tcPr>
            <w:tcW w:type="dxa" w:w="4997"/>
          </w:tcPr>
          <w:p>
            <w:pPr>
              <w:spacing w:after="40"/>
            </w:pPr>
            <w:r>
              <w:rPr>
                <w:sz w:val="17"/>
              </w:rPr>
              <w:t>Repo structure, CI, environment config, API client, database migrations, auth, secure session restoration.</w:t>
            </w:r>
          </w:p>
        </w:tc>
      </w:tr>
      <w:tr>
        <w:tc>
          <w:tcPr>
            <w:tcW w:type="dxa" w:w="4997"/>
          </w:tcPr>
          <w:p>
            <w:pPr>
              <w:spacing w:after="40"/>
            </w:pPr>
            <w:r>
              <w:rPr>
                <w:sz w:val="17"/>
              </w:rPr>
              <w:t>M2 — Onboarding/profile</w:t>
            </w:r>
          </w:p>
        </w:tc>
        <w:tc>
          <w:tcPr>
            <w:tcW w:type="dxa" w:w="4997"/>
          </w:tcPr>
          <w:p>
            <w:pPr>
              <w:spacing w:after="40"/>
            </w:pPr>
            <w:r>
              <w:rPr>
                <w:sz w:val="17"/>
              </w:rPr>
              <w:t>Profile CRUD, language catalogue, proficiency selection, image upload, onboarding resume.</w:t>
            </w:r>
          </w:p>
        </w:tc>
      </w:tr>
      <w:tr>
        <w:tc>
          <w:tcPr>
            <w:tcW w:type="dxa" w:w="4997"/>
          </w:tcPr>
          <w:p>
            <w:pPr>
              <w:spacing w:after="40"/>
            </w:pPr>
            <w:r>
              <w:rPr>
                <w:sz w:val="17"/>
              </w:rPr>
              <w:t>M3 — Discovery/connections</w:t>
            </w:r>
          </w:p>
        </w:tc>
        <w:tc>
          <w:tcPr>
            <w:tcW w:type="dxa" w:w="4997"/>
          </w:tcPr>
          <w:p>
            <w:pPr>
              <w:spacing w:after="40"/>
            </w:pPr>
            <w:r>
              <w:rPr>
                <w:sz w:val="17"/>
              </w:rPr>
              <w:t>Search/filter/pagination, deterministic ranking, profile detail, request state machine.</w:t>
            </w:r>
          </w:p>
        </w:tc>
      </w:tr>
      <w:tr>
        <w:tc>
          <w:tcPr>
            <w:tcW w:type="dxa" w:w="4997"/>
          </w:tcPr>
          <w:p>
            <w:pPr>
              <w:spacing w:after="40"/>
            </w:pPr>
            <w:r>
              <w:rPr>
                <w:sz w:val="17"/>
              </w:rPr>
              <w:t>M4 — Chat core</w:t>
            </w:r>
          </w:p>
        </w:tc>
        <w:tc>
          <w:tcPr>
            <w:tcW w:type="dxa" w:w="4997"/>
          </w:tcPr>
          <w:p>
            <w:pPr>
              <w:spacing w:after="40"/>
            </w:pPr>
            <w:r>
              <w:rPr>
                <w:sz w:val="17"/>
              </w:rPr>
              <w:t>Conversation list, message persistence, WebSocket events, delivery/read semantics, reconnect/offline handling.</w:t>
            </w:r>
          </w:p>
        </w:tc>
      </w:tr>
      <w:tr>
        <w:tc>
          <w:tcPr>
            <w:tcW w:type="dxa" w:w="4997"/>
          </w:tcPr>
          <w:p>
            <w:pPr>
              <w:spacing w:after="40"/>
            </w:pPr>
            <w:r>
              <w:rPr>
                <w:sz w:val="17"/>
              </w:rPr>
              <w:t>M5 — Safety/notifications</w:t>
            </w:r>
          </w:p>
        </w:tc>
        <w:tc>
          <w:tcPr>
            <w:tcW w:type="dxa" w:w="4997"/>
          </w:tcPr>
          <w:p>
            <w:pPr>
              <w:spacing w:after="40"/>
            </w:pPr>
            <w:r>
              <w:rPr>
                <w:sz w:val="17"/>
              </w:rPr>
              <w:t>Block/report, notification inbox and push, settings, account deletion, moderation workflow.</w:t>
            </w:r>
          </w:p>
        </w:tc>
      </w:tr>
      <w:tr>
        <w:tc>
          <w:tcPr>
            <w:tcW w:type="dxa" w:w="4997"/>
          </w:tcPr>
          <w:p>
            <w:pPr>
              <w:spacing w:after="40"/>
            </w:pPr>
            <w:r>
              <w:rPr>
                <w:sz w:val="17"/>
              </w:rPr>
              <w:t>M6 — Stabilization</w:t>
            </w:r>
          </w:p>
        </w:tc>
        <w:tc>
          <w:tcPr>
            <w:tcW w:type="dxa" w:w="4997"/>
          </w:tcPr>
          <w:p>
            <w:pPr>
              <w:spacing w:after="40"/>
            </w:pPr>
            <w:r>
              <w:rPr>
                <w:sz w:val="17"/>
              </w:rPr>
              <w:t>Accessibility, analytics, security review, end-to-end tests, load tests, store preparation.</w:t>
            </w:r>
          </w:p>
        </w:tc>
      </w:tr>
      <w:tr>
        <w:tc>
          <w:tcPr>
            <w:tcW w:type="dxa" w:w="4997"/>
          </w:tcPr>
          <w:p>
            <w:pPr>
              <w:spacing w:after="40"/>
            </w:pPr>
            <w:r>
              <w:rPr>
                <w:sz w:val="17"/>
              </w:rPr>
              <w:t>M7 — Learning tools</w:t>
            </w:r>
          </w:p>
        </w:tc>
        <w:tc>
          <w:tcPr>
            <w:tcW w:type="dxa" w:w="4997"/>
          </w:tcPr>
          <w:p>
            <w:pPr>
              <w:spacing w:after="40"/>
            </w:pPr>
            <w:r>
              <w:rPr>
                <w:sz w:val="17"/>
              </w:rPr>
              <w:t>Corrections, translations, audio notes, media messages, saved expressions.</w:t>
            </w:r>
          </w:p>
        </w:tc>
      </w:tr>
      <w:tr>
        <w:tc>
          <w:tcPr>
            <w:tcW w:type="dxa" w:w="4997"/>
          </w:tcPr>
          <w:p>
            <w:pPr>
              <w:spacing w:after="40"/>
            </w:pPr>
            <w:r>
              <w:rPr>
                <w:sz w:val="17"/>
              </w:rPr>
              <w:t>M8 — Communication expansion</w:t>
            </w:r>
          </w:p>
        </w:tc>
        <w:tc>
          <w:tcPr>
            <w:tcW w:type="dxa" w:w="4997"/>
          </w:tcPr>
          <w:p>
            <w:pPr>
              <w:spacing w:after="40"/>
            </w:pPr>
            <w:r>
              <w:rPr>
                <w:sz w:val="17"/>
              </w:rPr>
              <w:t>Audio/video calls and group audio spaces after dedicated technical/product validation.</w:t>
            </w:r>
          </w:p>
        </w:tc>
      </w:tr>
    </w:tbl>
    <w:p>
      <w:pPr>
        <w:spacing w:after="20"/>
      </w:pPr>
    </w:p>
    <w:p>
      <w:pPr>
        <w:pStyle w:val="Heading1"/>
      </w:pPr>
      <w:r>
        <w:t>27. Open decisions before implementation</w:t>
      </w:r>
    </w:p>
    <w:p>
      <w:pPr>
        <w:pStyle w:val="ListBullet"/>
        <w:spacing w:after="40"/>
      </w:pPr>
      <w:r>
        <w:t>Minimum age, eligibility review, and whether community access is manually or automatically approved.</w:t>
      </w:r>
    </w:p>
    <w:p>
      <w:pPr>
        <w:pStyle w:val="ListBullet"/>
        <w:spacing w:after="40"/>
      </w:pPr>
      <w:r>
        <w:t>Expo managed workflow versus bare React Native based on native call/media requirements.</w:t>
      </w:r>
    </w:p>
    <w:p>
      <w:pPr>
        <w:pStyle w:val="ListBullet"/>
        <w:spacing w:after="40"/>
      </w:pPr>
      <w:r>
        <w:t>Backend framework, hosting, database provider, object storage, push provider, and real-time transport.</w:t>
      </w:r>
    </w:p>
    <w:p>
      <w:pPr>
        <w:pStyle w:val="ListBullet"/>
        <w:spacing w:after="40"/>
      </w:pPr>
      <w:r>
        <w:t>Whether connection acceptance is always required before messaging.</w:t>
      </w:r>
    </w:p>
    <w:p>
      <w:pPr>
        <w:pStyle w:val="ListBullet"/>
        <w:spacing w:after="40"/>
      </w:pPr>
      <w:r>
        <w:t>What happens to messages when a connection is removed or a user is blocked/deleted.</w:t>
      </w:r>
    </w:p>
    <w:p>
      <w:pPr>
        <w:pStyle w:val="ListBullet"/>
        <w:spacing w:after="40"/>
      </w:pPr>
      <w:r>
        <w:t>Whether location-based discovery launches in P1 or later and what consent is required.</w:t>
      </w:r>
    </w:p>
    <w:p>
      <w:pPr>
        <w:pStyle w:val="ListBullet"/>
        <w:spacing w:after="40"/>
      </w:pPr>
      <w:r>
        <w:t>Which translation/correction providers are used and what data they receive.</w:t>
      </w:r>
    </w:p>
    <w:p>
      <w:pPr>
        <w:pStyle w:val="ListBullet"/>
        <w:spacing w:after="40"/>
      </w:pPr>
      <w:r>
        <w:t>Whether audio/video calls and group audio rooms are in scope for the first public release.</w:t>
      </w:r>
    </w:p>
    <w:p>
      <w:pPr>
        <w:pStyle w:val="ListBullet"/>
        <w:spacing w:after="40"/>
      </w:pPr>
      <w:r>
        <w:t>Subscription model, entitlements, and store billing only if monetization is approved.</w:t>
      </w:r>
    </w:p>
    <w:p>
      <w:pPr>
        <w:pStyle w:val="ListBullet"/>
        <w:spacing w:after="40"/>
      </w:pPr>
      <w:r>
        <w:t>Moderation staffing, response times, appeals, and urgent-safety escalation.</w:t>
      </w:r>
    </w:p>
    <w:p>
      <w:pPr>
        <w:pStyle w:val="Heading1"/>
      </w:pPr>
      <w:r>
        <w:t>Appendix A. Public reference basis</w:t>
      </w:r>
    </w:p>
    <w:p>
      <w:pPr>
        <w:spacing w:after="100"/>
      </w:pPr>
      <w:r>
        <w:t>The original Sayly Enhanced PRD supplied in this conversation is the primary source for the existing product vision, Phase 1 core loop, authentication, onboarding, discovery, connection system, one-to-one messaging, notifications, safety, data entities, API families, and non-functional requirements.</w:t>
      </w:r>
    </w:p>
    <w:p>
      <w:pPr>
        <w:spacing w:after="100"/>
      </w:pPr>
      <w:r>
        <w:t>Public Tandem sources were consulted only to broaden the feature inventory and establish publicly described product patterns. Tandem's public website describes finding partners, chat, video, correction, and translation. Its public App Store listing describes text, voice notes, audio/video calls, correction, translation, and group audio spaces. Tandem Support describes Pro-dependent features and usage limits. This document does not claim to know Tandem's private code or all current app behavior.</w:t>
      </w:r>
    </w:p>
    <w:p>
      <w:pPr>
        <w:pStyle w:val="ListBullet"/>
        <w:spacing w:after="40"/>
      </w:pPr>
      <w:r>
        <w:t>Tandem official website: https://tandem.net/en</w:t>
      </w:r>
    </w:p>
    <w:p>
      <w:pPr>
        <w:pStyle w:val="ListBullet"/>
        <w:spacing w:after="40"/>
      </w:pPr>
      <w:r>
        <w:t>Tandem App Store listing: https://apps.apple.com/us/app/tandem-practice-languages/id959001619</w:t>
      </w:r>
    </w:p>
    <w:p>
      <w:pPr>
        <w:pStyle w:val="ListBullet"/>
        <w:spacing w:after="40"/>
      </w:pPr>
      <w:r>
        <w:t>Tandem Support — Pro features: https://tandem.zendesk.com/hc/en-us/articles/360045166332-What-is-included-in-a-Tandem-Pro-subscription</w:t>
      </w:r>
    </w:p>
    <w:p>
      <w:pPr>
        <w:pStyle w:val="ListBullet"/>
        <w:spacing w:after="40"/>
      </w:pPr>
      <w:r>
        <w:t>Tandem product overview: https://tandem.net/en/blog/tandem-app-overview</w:t>
      </w:r>
    </w:p>
    <w:p>
      <w:pPr>
        <w:pStyle w:val="Heading1"/>
      </w:pPr>
      <w:r>
        <w:t>Appendix B. Scope interpretation</w:t>
      </w:r>
    </w:p>
    <w:p>
      <w:pPr>
        <w:spacing w:after="100"/>
      </w:pPr>
      <w:r>
        <w:t>P0 requirements originate primarily from the supplied Sayly PRD. Additional interaction details, scoring weights, architecture choices, UX state matrices, and later-phase group/call/learning tools are proposed implementation guidance informed by public product descriptions and general engineering practice. Confirm product decisions and legal obligations before treating every proposal as a committed requirement.</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7887"/>
        <w:sz w:val="16"/>
      </w:rPr>
      <w:t>Sayly • Product specification •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E7887"/>
        <w:sz w:val="16"/>
      </w:rPr>
      <w:t>SAYLY  |  IMPLEMENTATION PRD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B31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263E"/>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63F6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63F6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263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