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278BE" w:rsidRPr="003278BE" w:rsidRDefault="003278BE" w:rsidP="00A918F8">
      <w:pPr>
        <w:pStyle w:val="Heading1"/>
      </w:pPr>
      <w:bookmarkStart w:id="0" w:name="_Toc204582377"/>
      <w:r>
        <w:t xml:space="preserve">Liquid </w:t>
      </w:r>
      <w:r w:rsidRPr="003278BE">
        <w:t>Liquid Chromatography (LLC)</w:t>
      </w:r>
      <w:bookmarkEnd w:id="0"/>
    </w:p>
    <w:p w:rsidR="003278BE" w:rsidRPr="003278BE" w:rsidRDefault="003278BE" w:rsidP="003278BE">
      <w:pPr>
        <w:ind w:left="0" w:firstLine="0"/>
        <w:rPr>
          <w:i/>
        </w:rPr>
      </w:pPr>
      <w:r w:rsidRPr="003278BE">
        <w:rPr>
          <w:i/>
        </w:rPr>
        <w:t xml:space="preserve">Liquid-Liquid Chromatography (LLC), also known as </w:t>
      </w:r>
      <w:r w:rsidRPr="003278BE">
        <w:rPr>
          <w:b/>
          <w:bCs/>
          <w:i/>
        </w:rPr>
        <w:t>partition chromatography</w:t>
      </w:r>
      <w:r w:rsidRPr="003278BE">
        <w:rPr>
          <w:i/>
        </w:rPr>
        <w:t xml:space="preserve">, is a technique where the </w:t>
      </w:r>
      <w:r w:rsidRPr="003278BE">
        <w:rPr>
          <w:bCs/>
          <w:i/>
          <w:u w:val="single"/>
        </w:rPr>
        <w:t>stationary phase is a second liquid</w:t>
      </w:r>
      <w:r w:rsidRPr="003278BE">
        <w:rPr>
          <w:i/>
        </w:rPr>
        <w:t xml:space="preserve"> that is coated onto an inert solid surface and is </w:t>
      </w:r>
      <w:r w:rsidRPr="003278BE">
        <w:rPr>
          <w:b/>
          <w:bCs/>
          <w:i/>
        </w:rPr>
        <w:t>immiscible with the solvent (mobile) phase</w:t>
      </w:r>
      <w:r w:rsidRPr="003278BE">
        <w:rPr>
          <w:i/>
        </w:rPr>
        <w:t>.</w:t>
      </w:r>
    </w:p>
    <w:p w:rsidR="003278BE" w:rsidRPr="003278BE" w:rsidRDefault="003278BE" w:rsidP="003278BE">
      <w:pPr>
        <w:numPr>
          <w:ilvl w:val="0"/>
          <w:numId w:val="1"/>
        </w:numPr>
        <w:rPr>
          <w:i/>
        </w:rPr>
      </w:pPr>
      <w:r w:rsidRPr="003278BE">
        <w:rPr>
          <w:b/>
          <w:bCs/>
          <w:i/>
        </w:rPr>
        <w:t>Princ</w:t>
      </w:r>
      <w:bookmarkStart w:id="1" w:name="_GoBack"/>
      <w:bookmarkEnd w:id="1"/>
      <w:r w:rsidRPr="003278BE">
        <w:rPr>
          <w:b/>
          <w:bCs/>
          <w:i/>
        </w:rPr>
        <w:t>iple and Mechanism</w:t>
      </w:r>
      <w:r w:rsidRPr="003278BE">
        <w:rPr>
          <w:i/>
        </w:rPr>
        <w:t>:</w:t>
      </w:r>
    </w:p>
    <w:p w:rsidR="003278BE" w:rsidRPr="003278BE" w:rsidRDefault="003278BE" w:rsidP="003278BE">
      <w:pPr>
        <w:numPr>
          <w:ilvl w:val="1"/>
          <w:numId w:val="1"/>
        </w:numPr>
        <w:rPr>
          <w:i/>
        </w:rPr>
      </w:pPr>
      <w:r w:rsidRPr="003278BE">
        <w:rPr>
          <w:i/>
        </w:rPr>
        <w:t xml:space="preserve">Separation is achieved by the </w:t>
      </w:r>
      <w:r w:rsidRPr="003278BE">
        <w:rPr>
          <w:b/>
          <w:bCs/>
          <w:i/>
        </w:rPr>
        <w:t>partitioning of the sample between the two immiscible liquid phases</w:t>
      </w:r>
      <w:r w:rsidRPr="003278BE">
        <w:rPr>
          <w:i/>
        </w:rPr>
        <w:t>, which causes some components to be retained longer than others.</w:t>
      </w:r>
    </w:p>
    <w:p w:rsidR="003278BE" w:rsidRPr="003278BE" w:rsidRDefault="003278BE" w:rsidP="003278BE">
      <w:pPr>
        <w:numPr>
          <w:ilvl w:val="1"/>
          <w:numId w:val="1"/>
        </w:numPr>
        <w:rPr>
          <w:i/>
        </w:rPr>
      </w:pPr>
      <w:r w:rsidRPr="003278BE">
        <w:rPr>
          <w:i/>
        </w:rPr>
        <w:t>This partitioning delays or retains certain components, leading to their separation.</w:t>
      </w:r>
    </w:p>
    <w:p w:rsidR="003278BE" w:rsidRPr="003278BE" w:rsidRDefault="003278BE" w:rsidP="003278BE">
      <w:pPr>
        <w:numPr>
          <w:ilvl w:val="0"/>
          <w:numId w:val="1"/>
        </w:numPr>
        <w:rPr>
          <w:i/>
        </w:rPr>
      </w:pPr>
      <w:r w:rsidRPr="003278BE">
        <w:rPr>
          <w:b/>
          <w:bCs/>
          <w:i/>
        </w:rPr>
        <w:t>Advantages over Adsorption Chromatography</w:t>
      </w:r>
      <w:r w:rsidRPr="003278BE">
        <w:rPr>
          <w:i/>
        </w:rPr>
        <w:t>:</w:t>
      </w:r>
    </w:p>
    <w:p w:rsidR="003278BE" w:rsidRPr="003278BE" w:rsidRDefault="003278BE" w:rsidP="003278BE">
      <w:pPr>
        <w:numPr>
          <w:ilvl w:val="1"/>
          <w:numId w:val="1"/>
        </w:numPr>
        <w:rPr>
          <w:i/>
        </w:rPr>
      </w:pPr>
      <w:r w:rsidRPr="003278BE">
        <w:rPr>
          <w:i/>
        </w:rPr>
        <w:t xml:space="preserve">LLC is generally </w:t>
      </w:r>
      <w:r w:rsidRPr="003278BE">
        <w:rPr>
          <w:b/>
          <w:bCs/>
          <w:i/>
        </w:rPr>
        <w:t>more reproducible and predictable</w:t>
      </w:r>
      <w:r w:rsidRPr="003278BE">
        <w:rPr>
          <w:i/>
        </w:rPr>
        <w:t>.</w:t>
      </w:r>
    </w:p>
    <w:p w:rsidR="003278BE" w:rsidRPr="003278BE" w:rsidRDefault="003278BE" w:rsidP="003278BE">
      <w:pPr>
        <w:numPr>
          <w:ilvl w:val="1"/>
          <w:numId w:val="1"/>
        </w:numPr>
        <w:rPr>
          <w:i/>
        </w:rPr>
      </w:pPr>
      <w:r w:rsidRPr="003278BE">
        <w:rPr>
          <w:i/>
        </w:rPr>
        <w:t xml:space="preserve">The </w:t>
      </w:r>
      <w:r w:rsidRPr="003278BE">
        <w:rPr>
          <w:b/>
          <w:bCs/>
          <w:i/>
        </w:rPr>
        <w:t>distribution coefficient remains constant over a much greater range of concentrations</w:t>
      </w:r>
      <w:r w:rsidRPr="003278BE">
        <w:rPr>
          <w:i/>
        </w:rPr>
        <w:t>, resulting in sharper and more symmetrical peaks.</w:t>
      </w:r>
    </w:p>
    <w:p w:rsidR="003278BE" w:rsidRPr="003278BE" w:rsidRDefault="003278BE" w:rsidP="003278BE">
      <w:pPr>
        <w:numPr>
          <w:ilvl w:val="0"/>
          <w:numId w:val="1"/>
        </w:numPr>
        <w:rPr>
          <w:i/>
        </w:rPr>
      </w:pPr>
      <w:r w:rsidRPr="003278BE">
        <w:rPr>
          <w:b/>
          <w:bCs/>
          <w:i/>
        </w:rPr>
        <w:t>Types of LLC</w:t>
      </w:r>
      <w:r w:rsidRPr="003278BE">
        <w:rPr>
          <w:i/>
        </w:rPr>
        <w:t>:</w:t>
      </w:r>
    </w:p>
    <w:p w:rsidR="003278BE" w:rsidRPr="003278BE" w:rsidRDefault="003278BE" w:rsidP="003278BE">
      <w:pPr>
        <w:numPr>
          <w:ilvl w:val="1"/>
          <w:numId w:val="1"/>
        </w:numPr>
        <w:rPr>
          <w:i/>
        </w:rPr>
      </w:pPr>
      <w:r w:rsidRPr="003278BE">
        <w:rPr>
          <w:b/>
          <w:bCs/>
          <w:i/>
        </w:rPr>
        <w:t>Normal Phase LLC</w:t>
      </w:r>
      <w:r w:rsidRPr="003278BE">
        <w:rPr>
          <w:i/>
        </w:rPr>
        <w:t xml:space="preserve">: Uses a </w:t>
      </w:r>
      <w:r w:rsidRPr="003278BE">
        <w:rPr>
          <w:b/>
          <w:bCs/>
          <w:i/>
        </w:rPr>
        <w:t>polar stationary phase</w:t>
      </w:r>
      <w:r w:rsidRPr="003278BE">
        <w:rPr>
          <w:i/>
        </w:rPr>
        <w:t xml:space="preserve"> and a </w:t>
      </w:r>
      <w:r w:rsidRPr="003278BE">
        <w:rPr>
          <w:b/>
          <w:bCs/>
          <w:i/>
        </w:rPr>
        <w:t>non-polar mobile phase</w:t>
      </w:r>
      <w:r w:rsidRPr="003278BE">
        <w:rPr>
          <w:i/>
        </w:rPr>
        <w:t>.</w:t>
      </w:r>
    </w:p>
    <w:p w:rsidR="003278BE" w:rsidRPr="003278BE" w:rsidRDefault="003278BE" w:rsidP="003278BE">
      <w:pPr>
        <w:numPr>
          <w:ilvl w:val="1"/>
          <w:numId w:val="1"/>
        </w:numPr>
        <w:rPr>
          <w:i/>
        </w:rPr>
      </w:pPr>
      <w:r w:rsidRPr="003278BE">
        <w:rPr>
          <w:b/>
          <w:bCs/>
          <w:i/>
        </w:rPr>
        <w:t>Reversed Phase LLC</w:t>
      </w:r>
      <w:r w:rsidRPr="003278BE">
        <w:rPr>
          <w:i/>
        </w:rPr>
        <w:t xml:space="preserve">: Employs a </w:t>
      </w:r>
      <w:r w:rsidRPr="003278BE">
        <w:rPr>
          <w:b/>
          <w:bCs/>
          <w:i/>
        </w:rPr>
        <w:t>nonpolar (hydrophobic) stationary phase</w:t>
      </w:r>
      <w:r w:rsidRPr="003278BE">
        <w:rPr>
          <w:i/>
        </w:rPr>
        <w:t xml:space="preserve"> and a </w:t>
      </w:r>
      <w:r w:rsidRPr="003278BE">
        <w:rPr>
          <w:b/>
          <w:bCs/>
          <w:i/>
        </w:rPr>
        <w:t>polar liquid mobile phase</w:t>
      </w:r>
      <w:r w:rsidRPr="003278BE">
        <w:rPr>
          <w:i/>
        </w:rPr>
        <w:t xml:space="preserve"> (e.g., mixtures of water and methanol or acetonitrile). This mode works on the principle of hydrophobic interactions, meaning the more nonpolar the material, the longer it will be retained. Reversed phase mode has a wide range of pharmaceutical applications.</w:t>
      </w:r>
    </w:p>
    <w:p w:rsidR="003278BE" w:rsidRPr="003278BE" w:rsidRDefault="003278BE" w:rsidP="003278BE">
      <w:pPr>
        <w:numPr>
          <w:ilvl w:val="0"/>
          <w:numId w:val="1"/>
        </w:numPr>
        <w:rPr>
          <w:i/>
        </w:rPr>
      </w:pPr>
      <w:r w:rsidRPr="003278BE">
        <w:rPr>
          <w:b/>
          <w:bCs/>
          <w:i/>
        </w:rPr>
        <w:t>Supports for Stationary Phase</w:t>
      </w:r>
      <w:r w:rsidRPr="003278BE">
        <w:rPr>
          <w:i/>
        </w:rPr>
        <w:t>: Common materials used to support the stationary liquid phase include:</w:t>
      </w:r>
    </w:p>
    <w:p w:rsidR="003278BE" w:rsidRPr="003278BE" w:rsidRDefault="003278BE" w:rsidP="003278BE">
      <w:pPr>
        <w:numPr>
          <w:ilvl w:val="1"/>
          <w:numId w:val="1"/>
        </w:numPr>
        <w:rPr>
          <w:i/>
        </w:rPr>
      </w:pPr>
      <w:r w:rsidRPr="003278BE">
        <w:rPr>
          <w:b/>
          <w:bCs/>
          <w:i/>
        </w:rPr>
        <w:t>Silica gel</w:t>
      </w:r>
      <w:r w:rsidRPr="003278BE">
        <w:rPr>
          <w:i/>
        </w:rPr>
        <w:t>.</w:t>
      </w:r>
    </w:p>
    <w:p w:rsidR="003278BE" w:rsidRPr="003278BE" w:rsidRDefault="003278BE" w:rsidP="003278BE">
      <w:pPr>
        <w:numPr>
          <w:ilvl w:val="1"/>
          <w:numId w:val="1"/>
        </w:numPr>
        <w:rPr>
          <w:i/>
        </w:rPr>
      </w:pPr>
      <w:r w:rsidRPr="003278BE">
        <w:rPr>
          <w:b/>
          <w:bCs/>
          <w:i/>
        </w:rPr>
        <w:t>Kieselguhr / Celite</w:t>
      </w:r>
      <w:r w:rsidRPr="003278BE">
        <w:rPr>
          <w:i/>
        </w:rPr>
        <w:t>.</w:t>
      </w:r>
    </w:p>
    <w:p w:rsidR="003278BE" w:rsidRPr="003278BE" w:rsidRDefault="003278BE" w:rsidP="003278BE">
      <w:pPr>
        <w:numPr>
          <w:ilvl w:val="1"/>
          <w:numId w:val="1"/>
        </w:numPr>
        <w:rPr>
          <w:i/>
        </w:rPr>
      </w:pPr>
      <w:r w:rsidRPr="003278BE">
        <w:rPr>
          <w:b/>
          <w:bCs/>
          <w:i/>
        </w:rPr>
        <w:t>Cellulose</w:t>
      </w:r>
      <w:r w:rsidRPr="003278BE">
        <w:rPr>
          <w:i/>
        </w:rPr>
        <w:t>.</w:t>
      </w:r>
    </w:p>
    <w:p w:rsidR="003278BE" w:rsidRPr="003278BE" w:rsidRDefault="003278BE" w:rsidP="003278BE">
      <w:pPr>
        <w:numPr>
          <w:ilvl w:val="0"/>
          <w:numId w:val="1"/>
        </w:numPr>
        <w:rPr>
          <w:i/>
        </w:rPr>
      </w:pPr>
      <w:r w:rsidRPr="003278BE">
        <w:rPr>
          <w:b/>
          <w:bCs/>
          <w:i/>
        </w:rPr>
        <w:t>Steps in Liquid-Liquid Chromatography</w:t>
      </w:r>
      <w:r w:rsidRPr="003278BE">
        <w:rPr>
          <w:i/>
        </w:rPr>
        <w:t>: The process generally involves:</w:t>
      </w:r>
    </w:p>
    <w:p w:rsidR="003278BE" w:rsidRPr="003278BE" w:rsidRDefault="003278BE" w:rsidP="003278BE">
      <w:pPr>
        <w:numPr>
          <w:ilvl w:val="1"/>
          <w:numId w:val="1"/>
        </w:numPr>
        <w:rPr>
          <w:i/>
        </w:rPr>
      </w:pPr>
      <w:r w:rsidRPr="003278BE">
        <w:rPr>
          <w:b/>
          <w:bCs/>
          <w:i/>
        </w:rPr>
        <w:t>Sample preparation</w:t>
      </w:r>
      <w:r w:rsidRPr="003278BE">
        <w:rPr>
          <w:i/>
        </w:rPr>
        <w:t>.</w:t>
      </w:r>
    </w:p>
    <w:p w:rsidR="003278BE" w:rsidRPr="003278BE" w:rsidRDefault="003278BE" w:rsidP="003278BE">
      <w:pPr>
        <w:numPr>
          <w:ilvl w:val="1"/>
          <w:numId w:val="1"/>
        </w:numPr>
        <w:rPr>
          <w:i/>
        </w:rPr>
      </w:pPr>
      <w:r w:rsidRPr="003278BE">
        <w:rPr>
          <w:b/>
          <w:bCs/>
          <w:i/>
        </w:rPr>
        <w:t>Sample loading</w:t>
      </w:r>
      <w:r w:rsidRPr="003278BE">
        <w:rPr>
          <w:i/>
        </w:rPr>
        <w:t>.</w:t>
      </w:r>
    </w:p>
    <w:p w:rsidR="003278BE" w:rsidRPr="003278BE" w:rsidRDefault="003278BE" w:rsidP="003278BE">
      <w:pPr>
        <w:numPr>
          <w:ilvl w:val="1"/>
          <w:numId w:val="1"/>
        </w:numPr>
        <w:rPr>
          <w:i/>
        </w:rPr>
      </w:pPr>
      <w:r w:rsidRPr="003278BE">
        <w:rPr>
          <w:b/>
          <w:bCs/>
          <w:i/>
        </w:rPr>
        <w:t>Elution</w:t>
      </w:r>
      <w:r w:rsidRPr="003278BE">
        <w:rPr>
          <w:i/>
        </w:rPr>
        <w:t>: The mobile phase carries the separated components through the column.</w:t>
      </w:r>
    </w:p>
    <w:p w:rsidR="003278BE" w:rsidRPr="003278BE" w:rsidRDefault="003278BE" w:rsidP="003278BE">
      <w:pPr>
        <w:numPr>
          <w:ilvl w:val="1"/>
          <w:numId w:val="1"/>
        </w:numPr>
        <w:rPr>
          <w:i/>
        </w:rPr>
      </w:pPr>
      <w:r w:rsidRPr="003278BE">
        <w:rPr>
          <w:b/>
          <w:bCs/>
          <w:i/>
        </w:rPr>
        <w:t>Detection</w:t>
      </w:r>
      <w:r w:rsidRPr="003278BE">
        <w:rPr>
          <w:i/>
        </w:rPr>
        <w:t>: Chemical methods and diverse types of detectors can be used to monitor the separated components.</w:t>
      </w:r>
    </w:p>
    <w:p w:rsidR="003278BE" w:rsidRPr="003278BE" w:rsidRDefault="003278BE" w:rsidP="003278BE">
      <w:pPr>
        <w:ind w:left="0" w:firstLine="0"/>
        <w:rPr>
          <w:i/>
        </w:rPr>
      </w:pPr>
      <w:r w:rsidRPr="003278BE">
        <w:rPr>
          <w:i/>
        </w:rPr>
        <w:t xml:space="preserve">Both LSC and LLC fall under the broader category of </w:t>
      </w:r>
      <w:r w:rsidRPr="003278BE">
        <w:rPr>
          <w:b/>
          <w:bCs/>
          <w:i/>
        </w:rPr>
        <w:t>liquid-column chromatography</w:t>
      </w:r>
      <w:r w:rsidRPr="003278BE">
        <w:rPr>
          <w:i/>
        </w:rPr>
        <w:t>, which uses glass or plastic columns, may require manual solvent flow (gravity, suction), and involves manual collection and analysis of fractions. These classical techniques have limitations such as tedious column packing, low column efficiency, long analysis times, and user dependency. Modern advancements, like High-Performance Liquid Chromatography (HPLC), address many of these issues, offering improved efficiency and automation.</w:t>
      </w:r>
    </w:p>
    <w:p w:rsidR="000D55A9" w:rsidRDefault="000D55A9" w:rsidP="003278BE">
      <w:pPr>
        <w:ind w:left="0" w:firstLine="0"/>
      </w:pPr>
    </w:p>
    <w:sectPr w:rsidR="000D55A9" w:rsidSect="003278BE">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B7B7BC5"/>
    <w:multiLevelType w:val="hybridMultilevel"/>
    <w:tmpl w:val="667E5E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636017AB"/>
    <w:multiLevelType w:val="multilevel"/>
    <w:tmpl w:val="76C49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78BE"/>
    <w:rsid w:val="0008564A"/>
    <w:rsid w:val="000D55A9"/>
    <w:rsid w:val="003278BE"/>
    <w:rsid w:val="00503184"/>
    <w:rsid w:val="005E6ACE"/>
    <w:rsid w:val="00680515"/>
    <w:rsid w:val="00766697"/>
    <w:rsid w:val="007F10B2"/>
    <w:rsid w:val="009F3B8E"/>
    <w:rsid w:val="00A00492"/>
    <w:rsid w:val="00A918F8"/>
    <w:rsid w:val="00AA7980"/>
    <w:rsid w:val="00BA6C0C"/>
    <w:rsid w:val="00C733F9"/>
    <w:rsid w:val="00CD4518"/>
    <w:rsid w:val="00DA27B3"/>
    <w:rsid w:val="00E96600"/>
    <w:rsid w:val="00EF11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441C2D2-29C4-409D-B721-EB808218D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ind w:left="720"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10B2"/>
    <w:pPr>
      <w:spacing w:after="120"/>
    </w:pPr>
    <w:rPr>
      <w:rFonts w:ascii="Cambria" w:hAnsi="Cambria"/>
    </w:rPr>
  </w:style>
  <w:style w:type="paragraph" w:styleId="Heading1">
    <w:name w:val="heading 1"/>
    <w:basedOn w:val="Normal"/>
    <w:next w:val="Normal"/>
    <w:link w:val="Heading1Char"/>
    <w:autoRedefine/>
    <w:uiPriority w:val="9"/>
    <w:qFormat/>
    <w:rsid w:val="00A918F8"/>
    <w:pPr>
      <w:keepNext/>
      <w:keepLines/>
      <w:spacing w:before="120"/>
      <w:ind w:left="360"/>
      <w:outlineLvl w:val="0"/>
    </w:pPr>
    <w:rPr>
      <w:rFonts w:eastAsiaTheme="majorEastAsia" w:cstheme="majorBidi"/>
      <w:b/>
      <w:i/>
      <w:sz w:val="32"/>
      <w:szCs w:val="32"/>
    </w:rPr>
  </w:style>
  <w:style w:type="paragraph" w:styleId="Heading2">
    <w:name w:val="heading 2"/>
    <w:basedOn w:val="Normal"/>
    <w:next w:val="Normal"/>
    <w:link w:val="Heading2Char"/>
    <w:uiPriority w:val="9"/>
    <w:unhideWhenUsed/>
    <w:qFormat/>
    <w:rsid w:val="00A00492"/>
    <w:pPr>
      <w:keepNext/>
      <w:keepLines/>
      <w:spacing w:before="120" w:line="240" w:lineRule="auto"/>
      <w:ind w:left="0" w:firstLine="0"/>
      <w:outlineLvl w:val="1"/>
    </w:pPr>
    <w:rPr>
      <w:rFonts w:eastAsiaTheme="majorEastAsia" w:cstheme="majorBidi"/>
      <w:b/>
      <w:i/>
      <w:sz w:val="28"/>
      <w:szCs w:val="26"/>
    </w:rPr>
  </w:style>
  <w:style w:type="paragraph" w:styleId="Heading3">
    <w:name w:val="heading 3"/>
    <w:basedOn w:val="Normal"/>
    <w:next w:val="Normal"/>
    <w:link w:val="Heading3Char"/>
    <w:uiPriority w:val="9"/>
    <w:unhideWhenUsed/>
    <w:qFormat/>
    <w:rsid w:val="00A00492"/>
    <w:pPr>
      <w:keepNext/>
      <w:keepLines/>
      <w:spacing w:before="40" w:after="0" w:line="360" w:lineRule="auto"/>
      <w:outlineLvl w:val="2"/>
    </w:pPr>
    <w:rPr>
      <w:rFonts w:eastAsiaTheme="majorEastAsia" w:cstheme="majorBidi"/>
      <w:b/>
      <w:i/>
      <w:sz w:val="24"/>
      <w:szCs w:val="24"/>
    </w:rPr>
  </w:style>
  <w:style w:type="paragraph" w:styleId="Heading4">
    <w:name w:val="heading 4"/>
    <w:basedOn w:val="Normal"/>
    <w:next w:val="Normal"/>
    <w:link w:val="Heading4Char"/>
    <w:uiPriority w:val="9"/>
    <w:semiHidden/>
    <w:unhideWhenUsed/>
    <w:qFormat/>
    <w:rsid w:val="00766697"/>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00492"/>
    <w:rPr>
      <w:rFonts w:ascii="Cambria" w:eastAsiaTheme="majorEastAsia" w:hAnsi="Cambria" w:cstheme="majorBidi"/>
      <w:b/>
      <w:i/>
      <w:sz w:val="24"/>
      <w:szCs w:val="24"/>
    </w:rPr>
  </w:style>
  <w:style w:type="character" w:customStyle="1" w:styleId="Heading1Char">
    <w:name w:val="Heading 1 Char"/>
    <w:basedOn w:val="DefaultParagraphFont"/>
    <w:link w:val="Heading1"/>
    <w:uiPriority w:val="9"/>
    <w:rsid w:val="00A918F8"/>
    <w:rPr>
      <w:rFonts w:ascii="Cambria" w:eastAsiaTheme="majorEastAsia" w:hAnsi="Cambria" w:cstheme="majorBidi"/>
      <w:b/>
      <w:i/>
      <w:sz w:val="32"/>
      <w:szCs w:val="32"/>
    </w:rPr>
  </w:style>
  <w:style w:type="character" w:customStyle="1" w:styleId="Heading2Char">
    <w:name w:val="Heading 2 Char"/>
    <w:basedOn w:val="DefaultParagraphFont"/>
    <w:link w:val="Heading2"/>
    <w:uiPriority w:val="9"/>
    <w:rsid w:val="00A00492"/>
    <w:rPr>
      <w:rFonts w:ascii="Cambria" w:eastAsiaTheme="majorEastAsia" w:hAnsi="Cambria" w:cstheme="majorBidi"/>
      <w:b/>
      <w:i/>
      <w:sz w:val="28"/>
      <w:szCs w:val="26"/>
    </w:rPr>
  </w:style>
  <w:style w:type="character" w:customStyle="1" w:styleId="Heading4Char">
    <w:name w:val="Heading 4 Char"/>
    <w:basedOn w:val="DefaultParagraphFont"/>
    <w:link w:val="Heading4"/>
    <w:uiPriority w:val="9"/>
    <w:semiHidden/>
    <w:rsid w:val="00766697"/>
    <w:rPr>
      <w:rFonts w:ascii="Cambria" w:eastAsiaTheme="majorEastAsia" w:hAnsi="Cambria" w:cstheme="majorBidi"/>
      <w:b/>
      <w:iCs/>
      <w:sz w:val="24"/>
    </w:rPr>
  </w:style>
  <w:style w:type="paragraph" w:styleId="Title">
    <w:name w:val="Title"/>
    <w:basedOn w:val="Normal"/>
    <w:next w:val="Normal"/>
    <w:link w:val="TitleChar"/>
    <w:uiPriority w:val="10"/>
    <w:qFormat/>
    <w:rsid w:val="00EF11DF"/>
    <w:pPr>
      <w:spacing w:after="0" w:line="240" w:lineRule="auto"/>
      <w:contextualSpacing/>
    </w:pPr>
    <w:rPr>
      <w:rFonts w:eastAsiaTheme="majorEastAsia" w:cstheme="majorBidi"/>
      <w:spacing w:val="-10"/>
      <w:kern w:val="28"/>
      <w:sz w:val="36"/>
      <w:szCs w:val="56"/>
    </w:rPr>
  </w:style>
  <w:style w:type="character" w:customStyle="1" w:styleId="TitleChar">
    <w:name w:val="Title Char"/>
    <w:basedOn w:val="DefaultParagraphFont"/>
    <w:link w:val="Title"/>
    <w:uiPriority w:val="10"/>
    <w:rsid w:val="00EF11DF"/>
    <w:rPr>
      <w:rFonts w:ascii="Cambria" w:eastAsiaTheme="majorEastAsia" w:hAnsi="Cambria" w:cstheme="majorBidi"/>
      <w:spacing w:val="-10"/>
      <w:kern w:val="28"/>
      <w:sz w:val="3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326</Words>
  <Characters>1859</Characters>
  <Application>Microsoft Office Word</Application>
  <DocSecurity>0</DocSecurity>
  <Lines>15</Lines>
  <Paragraphs>4</Paragraphs>
  <ScaleCrop>false</ScaleCrop>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PMLS</dc:creator>
  <cp:keywords/>
  <dc:description/>
  <cp:lastModifiedBy>PMLS</cp:lastModifiedBy>
  <cp:revision>2</cp:revision>
  <dcterms:created xsi:type="dcterms:W3CDTF">2026-09-12T11:20:00Z</dcterms:created>
  <dcterms:modified xsi:type="dcterms:W3CDTF">2026-09-15T05:53:00Z</dcterms:modified>
</cp:coreProperties>
</file>