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02B" w:rsidRPr="000E502B" w:rsidRDefault="000E502B" w:rsidP="001B50D6">
      <w:pPr>
        <w:pStyle w:val="Heading1"/>
      </w:pPr>
      <w:bookmarkStart w:id="0" w:name="_Toc204582330"/>
      <w:r w:rsidRPr="000E502B">
        <w:t>NMR Spectroscopy</w:t>
      </w:r>
      <w:bookmarkEnd w:id="0"/>
    </w:p>
    <w:p w:rsidR="000E502B" w:rsidRPr="000E502B" w:rsidRDefault="000E502B" w:rsidP="000E502B">
      <w:pPr>
        <w:ind w:left="0" w:firstLine="0"/>
        <w:rPr>
          <w:bCs/>
        </w:rPr>
      </w:pPr>
      <w:r w:rsidRPr="000E502B">
        <w:rPr>
          <w:bCs/>
        </w:rPr>
        <w:t xml:space="preserve">Nuclear Magnetic Resonance (NMR) spectroscopy is a powerful analytical technique that </w:t>
      </w:r>
      <w:r w:rsidRPr="000E502B">
        <w:rPr>
          <w:b/>
          <w:bCs/>
        </w:rPr>
        <w:t>exploits the magnetic properties of certain atomic nuclei</w:t>
      </w:r>
      <w:r w:rsidRPr="000E502B">
        <w:rPr>
          <w:bCs/>
        </w:rPr>
        <w:t xml:space="preserve"> to study the physical, chemical, and biological properties of matter. It is particularly effective for characterizing organic molecules by identifying their carbon-hydrogen frameworks.</w:t>
      </w:r>
    </w:p>
    <w:p w:rsidR="000E502B" w:rsidRPr="000E502B" w:rsidRDefault="000E502B" w:rsidP="001B50D6">
      <w:pPr>
        <w:pStyle w:val="Heading2"/>
      </w:pPr>
      <w:bookmarkStart w:id="1" w:name="_Toc204582331"/>
      <w:r w:rsidRPr="000E502B">
        <w:t>Principle of NMR Spectroscopy</w:t>
      </w:r>
      <w:bookmarkEnd w:id="1"/>
    </w:p>
    <w:p w:rsidR="000E502B" w:rsidRPr="000E502B" w:rsidRDefault="000E502B" w:rsidP="000E502B">
      <w:pPr>
        <w:ind w:left="0" w:firstLine="0"/>
        <w:rPr>
          <w:bCs/>
        </w:rPr>
      </w:pPr>
      <w:r w:rsidRPr="000E502B">
        <w:rPr>
          <w:bCs/>
        </w:rPr>
        <w:t xml:space="preserve">NMR spectroscopy is based on the </w:t>
      </w:r>
      <w:r w:rsidRPr="000E502B">
        <w:rPr>
          <w:bCs/>
          <w:u w:val="single"/>
        </w:rPr>
        <w:t>absorption of electromagnetic radiation in the radiofrequency region</w:t>
      </w:r>
      <w:r w:rsidRPr="000E502B">
        <w:rPr>
          <w:bCs/>
        </w:rPr>
        <w:t xml:space="preserve"> by atomic nuclei with non-zero spin (e.g., </w:t>
      </w:r>
      <w:r w:rsidRPr="000E502B">
        <w:rPr>
          <w:bCs/>
          <w:vertAlign w:val="subscript"/>
        </w:rPr>
        <w:t>1</w:t>
      </w:r>
      <w:r w:rsidRPr="000E502B">
        <w:rPr>
          <w:bCs/>
        </w:rPr>
        <w:t xml:space="preserve">H, </w:t>
      </w:r>
      <w:r w:rsidRPr="000E502B">
        <w:rPr>
          <w:bCs/>
          <w:vertAlign w:val="subscript"/>
        </w:rPr>
        <w:t>13</w:t>
      </w:r>
      <w:r w:rsidRPr="000E502B">
        <w:rPr>
          <w:bCs/>
        </w:rPr>
        <w:t xml:space="preserve">C, </w:t>
      </w:r>
      <w:r w:rsidRPr="000E502B">
        <w:rPr>
          <w:bCs/>
          <w:vertAlign w:val="subscript"/>
        </w:rPr>
        <w:t>15</w:t>
      </w:r>
      <w:r w:rsidRPr="000E502B">
        <w:rPr>
          <w:bCs/>
        </w:rPr>
        <w:t xml:space="preserve">N, </w:t>
      </w:r>
      <w:r w:rsidRPr="000E502B">
        <w:rPr>
          <w:bCs/>
          <w:vertAlign w:val="subscript"/>
        </w:rPr>
        <w:t>31</w:t>
      </w:r>
      <w:r w:rsidRPr="000E502B">
        <w:rPr>
          <w:bCs/>
        </w:rPr>
        <w:t xml:space="preserve">P) placed in the presence of a </w:t>
      </w:r>
      <w:r w:rsidRPr="000E502B">
        <w:rPr>
          <w:b/>
          <w:bCs/>
        </w:rPr>
        <w:t>magnetic field</w:t>
      </w:r>
      <w:r w:rsidRPr="000E502B">
        <w:rPr>
          <w:bCs/>
        </w:rPr>
        <w:t xml:space="preserve">. This absorption causes a change in the orientation of the spinning nucleus within the applied magnetic field. </w:t>
      </w:r>
    </w:p>
    <w:p w:rsidR="000E502B" w:rsidRPr="000E502B" w:rsidRDefault="000E502B" w:rsidP="001B50D6">
      <w:pPr>
        <w:pStyle w:val="Heading2"/>
      </w:pPr>
      <w:bookmarkStart w:id="2" w:name="_Toc204582332"/>
      <w:r w:rsidRPr="000E502B">
        <w:t>Types of NMR</w:t>
      </w:r>
      <w:bookmarkEnd w:id="2"/>
    </w:p>
    <w:p w:rsidR="000E502B" w:rsidRPr="000E502B" w:rsidRDefault="000E502B" w:rsidP="000E502B">
      <w:pPr>
        <w:ind w:left="0" w:firstLine="0"/>
        <w:rPr>
          <w:bCs/>
        </w:rPr>
      </w:pPr>
      <w:r w:rsidRPr="000E502B">
        <w:rPr>
          <w:bCs/>
        </w:rPr>
        <w:t>Two common types of NMR spectroscopy are used to characterize organic structures:</w:t>
      </w:r>
    </w:p>
    <w:p w:rsidR="000E502B" w:rsidRPr="000E502B" w:rsidRDefault="000E502B" w:rsidP="000E502B">
      <w:pPr>
        <w:numPr>
          <w:ilvl w:val="0"/>
          <w:numId w:val="2"/>
        </w:numPr>
        <w:rPr>
          <w:bCs/>
        </w:rPr>
      </w:pPr>
      <w:r w:rsidRPr="000E502B">
        <w:rPr>
          <w:b/>
          <w:bCs/>
        </w:rPr>
        <w:t>1H NMR</w:t>
      </w:r>
      <w:r w:rsidRPr="000E502B">
        <w:rPr>
          <w:bCs/>
        </w:rPr>
        <w:t xml:space="preserve">: Used to determine the </w:t>
      </w:r>
      <w:r w:rsidRPr="000E502B">
        <w:rPr>
          <w:b/>
          <w:bCs/>
        </w:rPr>
        <w:t>type and number of hydrogen atoms</w:t>
      </w:r>
      <w:r w:rsidRPr="000E502B">
        <w:rPr>
          <w:bCs/>
        </w:rPr>
        <w:t xml:space="preserve"> in a molecule.</w:t>
      </w:r>
    </w:p>
    <w:p w:rsidR="000E502B" w:rsidRPr="000E502B" w:rsidRDefault="000E502B" w:rsidP="000E502B">
      <w:pPr>
        <w:numPr>
          <w:ilvl w:val="0"/>
          <w:numId w:val="2"/>
        </w:numPr>
        <w:rPr>
          <w:bCs/>
        </w:rPr>
      </w:pPr>
      <w:r w:rsidRPr="000E502B">
        <w:rPr>
          <w:b/>
          <w:bCs/>
        </w:rPr>
        <w:t>13C NMR</w:t>
      </w:r>
      <w:r w:rsidRPr="000E502B">
        <w:rPr>
          <w:bCs/>
        </w:rPr>
        <w:t xml:space="preserve">: Used to determine the </w:t>
      </w:r>
      <w:r w:rsidRPr="000E502B">
        <w:rPr>
          <w:b/>
          <w:bCs/>
        </w:rPr>
        <w:t>type of carbon atoms</w:t>
      </w:r>
      <w:r w:rsidRPr="000E502B">
        <w:rPr>
          <w:bCs/>
        </w:rPr>
        <w:t xml:space="preserve"> in the molecule.</w:t>
      </w:r>
    </w:p>
    <w:p w:rsidR="000E502B" w:rsidRPr="000E502B" w:rsidRDefault="000E502B" w:rsidP="001B50D6">
      <w:pPr>
        <w:pStyle w:val="Heading2"/>
      </w:pPr>
      <w:bookmarkStart w:id="3" w:name="_Toc204582333"/>
      <w:r w:rsidRPr="000E502B">
        <w:t>Basic Theory</w:t>
      </w:r>
      <w:bookmarkEnd w:id="3"/>
    </w:p>
    <w:p w:rsidR="000E502B" w:rsidRPr="000E502B" w:rsidRDefault="000E502B" w:rsidP="000E502B">
      <w:pPr>
        <w:numPr>
          <w:ilvl w:val="0"/>
          <w:numId w:val="3"/>
        </w:numPr>
        <w:rPr>
          <w:bCs/>
        </w:rPr>
      </w:pPr>
      <w:r w:rsidRPr="001B50D6">
        <w:rPr>
          <w:rStyle w:val="Heading3Char"/>
        </w:rPr>
        <w:t>Spinning Nucleus</w:t>
      </w:r>
      <w:r w:rsidRPr="000E502B">
        <w:rPr>
          <w:bCs/>
        </w:rPr>
        <w:t>: When a charged particle, such as a proton, spins around its axis, it generates a magnetic field, causing the nucleus to behave like a tiny bar magnet.</w:t>
      </w:r>
    </w:p>
    <w:p w:rsidR="000E502B" w:rsidRPr="000E502B" w:rsidRDefault="000E502B" w:rsidP="000E502B">
      <w:pPr>
        <w:numPr>
          <w:ilvl w:val="0"/>
          <w:numId w:val="3"/>
        </w:numPr>
        <w:rPr>
          <w:bCs/>
        </w:rPr>
      </w:pPr>
      <w:r w:rsidRPr="001B50D6">
        <w:rPr>
          <w:rStyle w:val="Heading3Char"/>
        </w:rPr>
        <w:t>Behavior under Applied Magnetic Field (B0)</w:t>
      </w:r>
      <w:r w:rsidRPr="000E502B">
        <w:rPr>
          <w:bCs/>
        </w:rPr>
        <w:t xml:space="preserve">: Normally, these tiny nuclear magnets are randomly oriented. However, in the presence of an external magnetic field (B0), they align either </w:t>
      </w:r>
      <w:r w:rsidRPr="000E502B">
        <w:rPr>
          <w:b/>
          <w:bCs/>
        </w:rPr>
        <w:t>with (α-spin state)</w:t>
      </w:r>
      <w:r w:rsidRPr="000E502B">
        <w:rPr>
          <w:bCs/>
        </w:rPr>
        <w:t xml:space="preserve"> or </w:t>
      </w:r>
      <w:r w:rsidRPr="000E502B">
        <w:rPr>
          <w:b/>
          <w:bCs/>
        </w:rPr>
        <w:t>against (β-spin state)</w:t>
      </w:r>
      <w:r w:rsidRPr="000E502B">
        <w:rPr>
          <w:bCs/>
        </w:rPr>
        <w:t xml:space="preserve"> this field. The α-spin state is a lower energy state, making it more populated. The energy difference between these two states is very small (less than 0.1 cal).</w:t>
      </w:r>
    </w:p>
    <w:p w:rsidR="000E502B" w:rsidRPr="000E502B" w:rsidRDefault="000E502B" w:rsidP="000E502B">
      <w:pPr>
        <w:numPr>
          <w:ilvl w:val="0"/>
          <w:numId w:val="3"/>
        </w:numPr>
        <w:rPr>
          <w:bCs/>
        </w:rPr>
      </w:pPr>
      <w:r w:rsidRPr="001B50D6">
        <w:rPr>
          <w:rStyle w:val="Heading3Char"/>
        </w:rPr>
        <w:t>Spin Flipping &amp; Resonance</w:t>
      </w:r>
      <w:r w:rsidRPr="000E502B">
        <w:rPr>
          <w:bCs/>
        </w:rPr>
        <w:t xml:space="preserve">: The </w:t>
      </w:r>
      <w:r w:rsidRPr="000E502B">
        <w:rPr>
          <w:bCs/>
          <w:u w:val="single"/>
        </w:rPr>
        <w:t>transition of a proton from the lower energy α-spin state to the higher energy β-spin state</w:t>
      </w:r>
      <w:r w:rsidRPr="000E502B">
        <w:rPr>
          <w:bCs/>
        </w:rPr>
        <w:t xml:space="preserve"> occurs by the absorption of radiofrequency electromagnetic radiation. This phenomenon is referred to as "spin flipping". When radiofrequency radiation matches the energy difference between α and β states (known as the </w:t>
      </w:r>
      <w:r w:rsidRPr="000E502B">
        <w:rPr>
          <w:b/>
          <w:bCs/>
        </w:rPr>
        <w:t>Larmor frequency</w:t>
      </w:r>
      <w:r w:rsidRPr="000E502B">
        <w:rPr>
          <w:bCs/>
        </w:rPr>
        <w:t>), the nucleus absorbs energy and transitions to the higher-energy state. This resonance condition is detected as an NMR signal.</w:t>
      </w:r>
    </w:p>
    <w:p w:rsidR="000E502B" w:rsidRPr="000E502B" w:rsidRDefault="000E502B" w:rsidP="000E502B">
      <w:pPr>
        <w:numPr>
          <w:ilvl w:val="0"/>
          <w:numId w:val="14"/>
        </w:numPr>
        <w:rPr>
          <w:bCs/>
        </w:rPr>
      </w:pPr>
      <w:r w:rsidRPr="001B50D6">
        <w:rPr>
          <w:rStyle w:val="Heading3Char"/>
        </w:rPr>
        <w:t>Nuclear Spin</w:t>
      </w:r>
      <w:r w:rsidRPr="000E502B">
        <w:rPr>
          <w:bCs/>
        </w:rPr>
        <w:t xml:space="preserve">: The nuclear spin quantum number (I) determines the number of possible spin states, given by 2I + 1. For example: </w:t>
      </w:r>
    </w:p>
    <w:p w:rsidR="000E502B" w:rsidRPr="000E502B" w:rsidRDefault="000E502B" w:rsidP="000E502B">
      <w:pPr>
        <w:numPr>
          <w:ilvl w:val="1"/>
          <w:numId w:val="14"/>
        </w:numPr>
        <w:tabs>
          <w:tab w:val="clear" w:pos="1800"/>
          <w:tab w:val="num" w:pos="1440"/>
        </w:tabs>
        <w:rPr>
          <w:bCs/>
        </w:rPr>
      </w:pPr>
      <w:r w:rsidRPr="000E502B">
        <w:rPr>
          <w:bCs/>
        </w:rPr>
        <w:t xml:space="preserve">Nuclei with even numbers of protons and neutrons (e.g., </w:t>
      </w:r>
      <w:r w:rsidRPr="000E502B">
        <w:rPr>
          <w:bCs/>
          <w:vertAlign w:val="subscript"/>
        </w:rPr>
        <w:t>12</w:t>
      </w:r>
      <w:r w:rsidRPr="000E502B">
        <w:rPr>
          <w:bCs/>
        </w:rPr>
        <w:t xml:space="preserve">C, </w:t>
      </w:r>
      <w:r w:rsidRPr="000E502B">
        <w:rPr>
          <w:bCs/>
          <w:vertAlign w:val="subscript"/>
        </w:rPr>
        <w:t>16</w:t>
      </w:r>
      <w:r w:rsidRPr="000E502B">
        <w:rPr>
          <w:bCs/>
        </w:rPr>
        <w:t>O) have I = 0 and produce no NMR signal.</w:t>
      </w:r>
    </w:p>
    <w:p w:rsidR="000E502B" w:rsidRPr="000E502B" w:rsidRDefault="000E502B" w:rsidP="000E502B">
      <w:pPr>
        <w:numPr>
          <w:ilvl w:val="1"/>
          <w:numId w:val="14"/>
        </w:numPr>
        <w:tabs>
          <w:tab w:val="clear" w:pos="1800"/>
          <w:tab w:val="num" w:pos="1440"/>
        </w:tabs>
        <w:rPr>
          <w:bCs/>
        </w:rPr>
      </w:pPr>
      <w:r w:rsidRPr="000E502B">
        <w:rPr>
          <w:bCs/>
        </w:rPr>
        <w:t xml:space="preserve">Nuclei with an odd number of protons or neutrons (e.g., </w:t>
      </w:r>
      <w:r w:rsidRPr="000E502B">
        <w:rPr>
          <w:bCs/>
          <w:vertAlign w:val="subscript"/>
        </w:rPr>
        <w:t>1</w:t>
      </w:r>
      <w:r w:rsidRPr="000E502B">
        <w:rPr>
          <w:bCs/>
        </w:rPr>
        <w:t xml:space="preserve">H, </w:t>
      </w:r>
      <w:r w:rsidRPr="000E502B">
        <w:rPr>
          <w:bCs/>
          <w:vertAlign w:val="subscript"/>
        </w:rPr>
        <w:t>13</w:t>
      </w:r>
      <w:r w:rsidRPr="000E502B">
        <w:rPr>
          <w:bCs/>
        </w:rPr>
        <w:t>C) have half-integer spins (I = 1/2, 3/2, etc.) and are NMR-active.</w:t>
      </w:r>
    </w:p>
    <w:p w:rsidR="000E502B" w:rsidRPr="000E502B" w:rsidRDefault="000E502B" w:rsidP="000E502B">
      <w:pPr>
        <w:numPr>
          <w:ilvl w:val="1"/>
          <w:numId w:val="14"/>
        </w:numPr>
        <w:tabs>
          <w:tab w:val="clear" w:pos="1800"/>
          <w:tab w:val="num" w:pos="1440"/>
        </w:tabs>
        <w:rPr>
          <w:bCs/>
        </w:rPr>
      </w:pPr>
      <w:r w:rsidRPr="000E502B">
        <w:rPr>
          <w:bCs/>
        </w:rPr>
        <w:t xml:space="preserve">Nuclei with odd numbers of both protons and neutrons (e.g., </w:t>
      </w:r>
      <w:r w:rsidRPr="000E502B">
        <w:rPr>
          <w:bCs/>
          <w:vertAlign w:val="subscript"/>
        </w:rPr>
        <w:t>2</w:t>
      </w:r>
      <w:r w:rsidRPr="000E502B">
        <w:rPr>
          <w:bCs/>
        </w:rPr>
        <w:t xml:space="preserve">H, </w:t>
      </w:r>
      <w:r w:rsidRPr="000E502B">
        <w:rPr>
          <w:bCs/>
          <w:vertAlign w:val="subscript"/>
        </w:rPr>
        <w:t>14</w:t>
      </w:r>
      <w:r w:rsidRPr="000E502B">
        <w:rPr>
          <w:bCs/>
        </w:rPr>
        <w:t>N) have integer spins (I = 1, 2, etc.) and are also NMR-active.</w:t>
      </w:r>
    </w:p>
    <w:p w:rsidR="000E502B" w:rsidRPr="000E502B" w:rsidRDefault="000E502B" w:rsidP="000E502B">
      <w:pPr>
        <w:numPr>
          <w:ilvl w:val="0"/>
          <w:numId w:val="14"/>
        </w:numPr>
        <w:rPr>
          <w:bCs/>
        </w:rPr>
      </w:pPr>
      <w:r w:rsidRPr="001B50D6">
        <w:rPr>
          <w:rStyle w:val="Heading3Char"/>
        </w:rPr>
        <w:t>Field and Frequency Relationship</w:t>
      </w:r>
      <w:r w:rsidRPr="000E502B">
        <w:rPr>
          <w:bCs/>
        </w:rPr>
        <w:t xml:space="preserve">: NMR signals can be generated using two methods: </w:t>
      </w:r>
    </w:p>
    <w:p w:rsidR="000E502B" w:rsidRPr="000E502B" w:rsidRDefault="000E502B" w:rsidP="000E502B">
      <w:pPr>
        <w:numPr>
          <w:ilvl w:val="1"/>
          <w:numId w:val="14"/>
        </w:numPr>
        <w:tabs>
          <w:tab w:val="clear" w:pos="1800"/>
          <w:tab w:val="num" w:pos="1440"/>
        </w:tabs>
        <w:rPr>
          <w:bCs/>
        </w:rPr>
      </w:pPr>
      <w:r w:rsidRPr="000E502B">
        <w:rPr>
          <w:b/>
          <w:bCs/>
        </w:rPr>
        <w:t>Field Sweep</w:t>
      </w:r>
      <w:r w:rsidRPr="000E502B">
        <w:rPr>
          <w:bCs/>
        </w:rPr>
        <w:t>: The radiofrequency (ν) is kept constant, and the magnetic field (B</w:t>
      </w:r>
      <w:r w:rsidRPr="000E502B">
        <w:rPr>
          <w:bCs/>
          <w:vertAlign w:val="subscript"/>
        </w:rPr>
        <w:t>0</w:t>
      </w:r>
      <w:r w:rsidRPr="000E502B">
        <w:rPr>
          <w:bCs/>
        </w:rPr>
        <w:t>) is varied.</w:t>
      </w:r>
    </w:p>
    <w:p w:rsidR="000E502B" w:rsidRPr="000E502B" w:rsidRDefault="000E502B" w:rsidP="000E502B">
      <w:pPr>
        <w:numPr>
          <w:ilvl w:val="1"/>
          <w:numId w:val="14"/>
        </w:numPr>
        <w:rPr>
          <w:bCs/>
        </w:rPr>
      </w:pPr>
      <w:r w:rsidRPr="000E502B">
        <w:rPr>
          <w:b/>
          <w:bCs/>
        </w:rPr>
        <w:t>Frequency Sweep</w:t>
      </w:r>
      <w:r w:rsidRPr="000E502B">
        <w:rPr>
          <w:bCs/>
        </w:rPr>
        <w:t>: The magnetic field is constant, and the radiofrequency is varied.</w:t>
      </w:r>
    </w:p>
    <w:p w:rsidR="000E502B" w:rsidRPr="000E502B" w:rsidRDefault="000E502B" w:rsidP="000E502B">
      <w:pPr>
        <w:numPr>
          <w:ilvl w:val="0"/>
          <w:numId w:val="3"/>
        </w:numPr>
        <w:rPr>
          <w:bCs/>
        </w:rPr>
      </w:pPr>
      <w:r w:rsidRPr="001B50D6">
        <w:rPr>
          <w:rStyle w:val="Heading3Char"/>
        </w:rPr>
        <w:t>NMR Signals</w:t>
      </w:r>
      <w:r w:rsidRPr="000E502B">
        <w:rPr>
          <w:bCs/>
        </w:rPr>
        <w:t xml:space="preserve">: NMR signals are characterized by two variables: </w:t>
      </w:r>
    </w:p>
    <w:p w:rsidR="000E502B" w:rsidRPr="000E502B" w:rsidRDefault="000E502B" w:rsidP="000E502B">
      <w:pPr>
        <w:numPr>
          <w:ilvl w:val="1"/>
          <w:numId w:val="3"/>
        </w:numPr>
        <w:rPr>
          <w:bCs/>
        </w:rPr>
      </w:pPr>
      <w:r w:rsidRPr="000E502B">
        <w:rPr>
          <w:b/>
          <w:bCs/>
        </w:rPr>
        <w:t>Applied magnetic field (B0)</w:t>
      </w:r>
      <w:r w:rsidRPr="000E502B">
        <w:rPr>
          <w:bCs/>
        </w:rPr>
        <w:t>, measured in tesla (T).</w:t>
      </w:r>
    </w:p>
    <w:p w:rsidR="000E502B" w:rsidRPr="000E502B" w:rsidRDefault="000E502B" w:rsidP="000E502B">
      <w:pPr>
        <w:numPr>
          <w:ilvl w:val="1"/>
          <w:numId w:val="3"/>
        </w:numPr>
        <w:rPr>
          <w:bCs/>
        </w:rPr>
      </w:pPr>
      <w:r w:rsidRPr="000E502B">
        <w:rPr>
          <w:b/>
          <w:bCs/>
        </w:rPr>
        <w:t>Frequency of radiation (ν)</w:t>
      </w:r>
      <w:r w:rsidRPr="000E502B">
        <w:rPr>
          <w:bCs/>
        </w:rPr>
        <w:t xml:space="preserve"> used for resonance, measured in hertz (Hz) or megahertz (MHz). These variables are proportionally related (ν ∝ B0), meaning a stronger magnetic field leads to a larger energy difference and thus a higher frequency needed for resonance. NMR signals can be observed by keeping one variable constant and changing the other (field sweep or frequency sweep).</w:t>
      </w:r>
    </w:p>
    <w:p w:rsidR="000E502B" w:rsidRPr="000E502B" w:rsidRDefault="000E502B" w:rsidP="000E502B">
      <w:pPr>
        <w:numPr>
          <w:ilvl w:val="1"/>
          <w:numId w:val="3"/>
        </w:numPr>
        <w:rPr>
          <w:bCs/>
        </w:rPr>
      </w:pPr>
      <w:r w:rsidRPr="000E502B">
        <w:rPr>
          <w:b/>
          <w:bCs/>
        </w:rPr>
        <w:lastRenderedPageBreak/>
        <w:t>Note</w:t>
      </w:r>
      <w:r w:rsidRPr="000E502B">
        <w:rPr>
          <w:bCs/>
        </w:rPr>
        <w:t xml:space="preserve">: Only nuclei with </w:t>
      </w:r>
      <w:r w:rsidRPr="000E502B">
        <w:rPr>
          <w:b/>
          <w:bCs/>
        </w:rPr>
        <w:t>odd mass numbers</w:t>
      </w:r>
      <w:r w:rsidRPr="000E502B">
        <w:rPr>
          <w:bCs/>
        </w:rPr>
        <w:t xml:space="preserve"> (e.g., 1H, 13C, 19F, 31P) or </w:t>
      </w:r>
      <w:r w:rsidRPr="000E502B">
        <w:rPr>
          <w:b/>
          <w:bCs/>
        </w:rPr>
        <w:t>odd atomic numbers</w:t>
      </w:r>
      <w:r w:rsidRPr="000E502B">
        <w:rPr>
          <w:bCs/>
        </w:rPr>
        <w:t xml:space="preserve"> (e.g., 1H, 7N) give rise to NMR signals.</w:t>
      </w:r>
    </w:p>
    <w:p w:rsidR="000E502B" w:rsidRPr="000E502B" w:rsidRDefault="000E502B" w:rsidP="001B50D6">
      <w:pPr>
        <w:pStyle w:val="Heading2"/>
      </w:pPr>
      <w:bookmarkStart w:id="4" w:name="_Toc204582334"/>
      <w:r w:rsidRPr="000E502B">
        <w:t>NMR Spectrum</w:t>
      </w:r>
      <w:bookmarkEnd w:id="4"/>
    </w:p>
    <w:p w:rsidR="000E502B" w:rsidRPr="000E502B" w:rsidRDefault="000E502B" w:rsidP="000E502B">
      <w:pPr>
        <w:ind w:left="0" w:firstLine="0"/>
        <w:rPr>
          <w:bCs/>
        </w:rPr>
      </w:pPr>
      <w:r w:rsidRPr="000E502B">
        <w:rPr>
          <w:bCs/>
        </w:rPr>
        <w:t xml:space="preserve">An </w:t>
      </w:r>
      <w:r w:rsidRPr="000E502B">
        <w:rPr>
          <w:b/>
          <w:bCs/>
        </w:rPr>
        <w:t>NMR spectrum</w:t>
      </w:r>
      <w:r w:rsidRPr="000E502B">
        <w:rPr>
          <w:bCs/>
        </w:rPr>
        <w:t xml:space="preserve"> is a graphical representation plotting the </w:t>
      </w:r>
      <w:r w:rsidRPr="000E502B">
        <w:rPr>
          <w:bCs/>
          <w:u w:val="single"/>
        </w:rPr>
        <w:t>intensity of a peak against its chemical shift</w:t>
      </w:r>
      <w:r w:rsidRPr="000E502B">
        <w:rPr>
          <w:bCs/>
        </w:rPr>
        <w:t>, measured in parts per million (ppm).</w:t>
      </w:r>
    </w:p>
    <w:p w:rsidR="000E502B" w:rsidRPr="000E502B" w:rsidRDefault="000E502B" w:rsidP="000E502B">
      <w:pPr>
        <w:numPr>
          <w:ilvl w:val="0"/>
          <w:numId w:val="4"/>
        </w:numPr>
        <w:rPr>
          <w:bCs/>
        </w:rPr>
      </w:pPr>
      <w:r w:rsidRPr="000E502B">
        <w:rPr>
          <w:bCs/>
        </w:rPr>
        <w:t xml:space="preserve">NMR absorptions typically appear as </w:t>
      </w:r>
      <w:r w:rsidRPr="000E502B">
        <w:rPr>
          <w:b/>
          <w:bCs/>
        </w:rPr>
        <w:t>sharp peaks</w:t>
      </w:r>
      <w:r w:rsidRPr="000E502B">
        <w:rPr>
          <w:bCs/>
        </w:rPr>
        <w:t>.</w:t>
      </w:r>
    </w:p>
    <w:p w:rsidR="000E502B" w:rsidRPr="000E502B" w:rsidRDefault="000E502B" w:rsidP="000E502B">
      <w:pPr>
        <w:numPr>
          <w:ilvl w:val="0"/>
          <w:numId w:val="4"/>
        </w:numPr>
        <w:rPr>
          <w:bCs/>
        </w:rPr>
      </w:pPr>
      <w:r w:rsidRPr="000E502B">
        <w:rPr>
          <w:bCs/>
        </w:rPr>
        <w:t>The chemical shift increases from right to left, with "upfield" referring to the right (lower chemical shift) and "downfield" referring to the left (higher chemical shift).</w:t>
      </w:r>
    </w:p>
    <w:p w:rsidR="000E502B" w:rsidRPr="000E502B" w:rsidRDefault="000E502B" w:rsidP="000E502B">
      <w:pPr>
        <w:numPr>
          <w:ilvl w:val="0"/>
          <w:numId w:val="4"/>
        </w:numPr>
        <w:rPr>
          <w:bCs/>
        </w:rPr>
      </w:pPr>
      <w:r w:rsidRPr="000E502B">
        <w:rPr>
          <w:bCs/>
        </w:rPr>
        <w:t xml:space="preserve">NMR absorptions are measured relative to a </w:t>
      </w:r>
      <w:r w:rsidRPr="000E502B">
        <w:rPr>
          <w:b/>
          <w:bCs/>
        </w:rPr>
        <w:t>reference peak at 0 ppm on the δ-scale</w:t>
      </w:r>
      <w:r w:rsidRPr="000E502B">
        <w:rPr>
          <w:bCs/>
        </w:rPr>
        <w:t xml:space="preserve">, usually from </w:t>
      </w:r>
      <w:r w:rsidRPr="000E502B">
        <w:rPr>
          <w:b/>
          <w:bCs/>
        </w:rPr>
        <w:t>tetramethyl silane (TMS)</w:t>
      </w:r>
      <w:r w:rsidRPr="000E502B">
        <w:rPr>
          <w:bCs/>
        </w:rPr>
        <w:t>.</w:t>
      </w:r>
    </w:p>
    <w:p w:rsidR="000E502B" w:rsidRPr="000E502B" w:rsidRDefault="000E502B" w:rsidP="000E502B">
      <w:pPr>
        <w:ind w:left="0" w:firstLine="0"/>
        <w:rPr>
          <w:bCs/>
        </w:rPr>
      </w:pPr>
      <w:r w:rsidRPr="000E502B">
        <w:rPr>
          <w:bCs/>
        </w:rPr>
        <w:t>The spectrum provides critical structural information through:</w:t>
      </w:r>
    </w:p>
    <w:p w:rsidR="000E502B" w:rsidRPr="000E502B" w:rsidRDefault="000E502B" w:rsidP="000E502B">
      <w:pPr>
        <w:numPr>
          <w:ilvl w:val="0"/>
          <w:numId w:val="17"/>
        </w:numPr>
        <w:rPr>
          <w:bCs/>
        </w:rPr>
      </w:pPr>
      <w:r w:rsidRPr="000E502B">
        <w:rPr>
          <w:b/>
          <w:bCs/>
        </w:rPr>
        <w:t>Number of Signals</w:t>
      </w:r>
      <w:r w:rsidRPr="000E502B">
        <w:rPr>
          <w:bCs/>
        </w:rPr>
        <w:t>: Indicates the number of distinct proton or carbon environments in a molecule.</w:t>
      </w:r>
    </w:p>
    <w:p w:rsidR="000E502B" w:rsidRPr="000E502B" w:rsidRDefault="000E502B" w:rsidP="000E502B">
      <w:pPr>
        <w:numPr>
          <w:ilvl w:val="0"/>
          <w:numId w:val="17"/>
        </w:numPr>
        <w:rPr>
          <w:bCs/>
        </w:rPr>
      </w:pPr>
      <w:r w:rsidRPr="000E502B">
        <w:rPr>
          <w:b/>
          <w:bCs/>
        </w:rPr>
        <w:t>Position of Signals</w:t>
      </w:r>
      <w:r w:rsidRPr="000E502B">
        <w:rPr>
          <w:bCs/>
        </w:rPr>
        <w:t>: Reflects the chemical environment (e.g., aromatic, aliphatic, primary, secondary, or tertiary protons) based on chemical shift.</w:t>
      </w:r>
    </w:p>
    <w:p w:rsidR="000E502B" w:rsidRPr="000E502B" w:rsidRDefault="000E502B" w:rsidP="000E502B">
      <w:pPr>
        <w:numPr>
          <w:ilvl w:val="0"/>
          <w:numId w:val="17"/>
        </w:numPr>
        <w:rPr>
          <w:bCs/>
        </w:rPr>
      </w:pPr>
      <w:r w:rsidRPr="000E502B">
        <w:rPr>
          <w:b/>
          <w:bCs/>
        </w:rPr>
        <w:t>Signal Intensity</w:t>
      </w:r>
      <w:r w:rsidRPr="000E502B">
        <w:rPr>
          <w:bCs/>
        </w:rPr>
        <w:t>: Proportional to the number of nuclei contributing to the signal.</w:t>
      </w:r>
    </w:p>
    <w:p w:rsidR="000E502B" w:rsidRPr="000E502B" w:rsidRDefault="000E502B" w:rsidP="001B50D6">
      <w:pPr>
        <w:pStyle w:val="Heading2"/>
      </w:pPr>
      <w:bookmarkStart w:id="5" w:name="_Toc204582335"/>
      <w:r w:rsidRPr="000E502B">
        <w:t>Features of 1H NMR Spectrum</w:t>
      </w:r>
      <w:bookmarkEnd w:id="5"/>
    </w:p>
    <w:p w:rsidR="000E502B" w:rsidRPr="000E502B" w:rsidRDefault="000E502B" w:rsidP="000E502B">
      <w:pPr>
        <w:ind w:left="0" w:firstLine="0"/>
        <w:rPr>
          <w:bCs/>
        </w:rPr>
      </w:pPr>
      <w:r w:rsidRPr="000E502B">
        <w:rPr>
          <w:bCs/>
        </w:rPr>
        <w:t>The 1H NMR spectrum provides critical information about a compound's structure through:</w:t>
      </w:r>
    </w:p>
    <w:p w:rsidR="000E502B" w:rsidRPr="000E502B" w:rsidRDefault="000E502B" w:rsidP="000E502B">
      <w:pPr>
        <w:numPr>
          <w:ilvl w:val="0"/>
          <w:numId w:val="5"/>
        </w:numPr>
        <w:rPr>
          <w:bCs/>
        </w:rPr>
      </w:pPr>
      <w:r w:rsidRPr="001B50D6">
        <w:rPr>
          <w:rStyle w:val="Heading3Char"/>
        </w:rPr>
        <w:t>Number of Protons</w:t>
      </w:r>
      <w:r w:rsidRPr="000E502B">
        <w:rPr>
          <w:bCs/>
        </w:rPr>
        <w:t>:</w:t>
      </w:r>
    </w:p>
    <w:p w:rsidR="000E502B" w:rsidRPr="000E502B" w:rsidRDefault="000E502B" w:rsidP="000E502B">
      <w:pPr>
        <w:numPr>
          <w:ilvl w:val="1"/>
          <w:numId w:val="5"/>
        </w:numPr>
        <w:rPr>
          <w:bCs/>
        </w:rPr>
      </w:pPr>
      <w:r w:rsidRPr="000E502B">
        <w:rPr>
          <w:bCs/>
        </w:rPr>
        <w:t xml:space="preserve">The </w:t>
      </w:r>
      <w:r w:rsidRPr="000E502B">
        <w:rPr>
          <w:b/>
          <w:bCs/>
        </w:rPr>
        <w:t>number of NMR signals</w:t>
      </w:r>
      <w:r w:rsidRPr="000E502B">
        <w:rPr>
          <w:bCs/>
        </w:rPr>
        <w:t xml:space="preserve"> corresponds to the number of </w:t>
      </w:r>
      <w:r w:rsidRPr="000E502B">
        <w:rPr>
          <w:b/>
          <w:bCs/>
        </w:rPr>
        <w:t>different types of protons</w:t>
      </w:r>
      <w:r w:rsidRPr="000E502B">
        <w:rPr>
          <w:bCs/>
        </w:rPr>
        <w:t xml:space="preserve"> in a compound.</w:t>
      </w:r>
    </w:p>
    <w:p w:rsidR="000E502B" w:rsidRPr="000E502B" w:rsidRDefault="000E502B" w:rsidP="000E502B">
      <w:pPr>
        <w:numPr>
          <w:ilvl w:val="1"/>
          <w:numId w:val="5"/>
        </w:numPr>
        <w:rPr>
          <w:bCs/>
        </w:rPr>
      </w:pPr>
      <w:r w:rsidRPr="000E502B">
        <w:rPr>
          <w:b/>
          <w:bCs/>
        </w:rPr>
        <w:t>Equivalent protons</w:t>
      </w:r>
      <w:r w:rsidRPr="000E502B">
        <w:rPr>
          <w:bCs/>
        </w:rPr>
        <w:t xml:space="preserve"> give the </w:t>
      </w:r>
      <w:r w:rsidRPr="000E502B">
        <w:rPr>
          <w:bCs/>
          <w:u w:val="single"/>
        </w:rPr>
        <w:t>same NMR signal</w:t>
      </w:r>
      <w:r w:rsidRPr="000E502B">
        <w:rPr>
          <w:bCs/>
        </w:rPr>
        <w:t xml:space="preserve">, while protons in different environments give distinct signals. For cycloalkanes and alkenes, all bonds to hydrogen should be drawn to determine equivalency, especially noting </w:t>
      </w:r>
      <w:r w:rsidRPr="000E502B">
        <w:rPr>
          <w:bCs/>
          <w:iCs/>
        </w:rPr>
        <w:t>cis</w:t>
      </w:r>
      <w:r w:rsidRPr="000E502B">
        <w:rPr>
          <w:bCs/>
        </w:rPr>
        <w:t xml:space="preserve"> and </w:t>
      </w:r>
      <w:r w:rsidRPr="000E502B">
        <w:rPr>
          <w:bCs/>
          <w:iCs/>
        </w:rPr>
        <w:t>Tran’s</w:t>
      </w:r>
      <w:r w:rsidRPr="000E502B">
        <w:rPr>
          <w:bCs/>
        </w:rPr>
        <w:t xml:space="preserve"> relationships.</w:t>
      </w:r>
    </w:p>
    <w:p w:rsidR="000E502B" w:rsidRPr="000E502B" w:rsidRDefault="000E502B" w:rsidP="000E502B">
      <w:pPr>
        <w:numPr>
          <w:ilvl w:val="0"/>
          <w:numId w:val="5"/>
        </w:numPr>
        <w:rPr>
          <w:bCs/>
        </w:rPr>
      </w:pPr>
      <w:r w:rsidRPr="001B50D6">
        <w:rPr>
          <w:rStyle w:val="Heading3Char"/>
        </w:rPr>
        <w:t>Positions of Protons (Chemical Shift)</w:t>
      </w:r>
      <w:r w:rsidRPr="000E502B">
        <w:rPr>
          <w:bCs/>
        </w:rPr>
        <w:t>:</w:t>
      </w:r>
    </w:p>
    <w:p w:rsidR="000E502B" w:rsidRPr="000E502B" w:rsidRDefault="000E502B" w:rsidP="001B50D6">
      <w:pPr>
        <w:ind w:firstLine="0"/>
        <w:rPr>
          <w:bCs/>
        </w:rPr>
      </w:pPr>
      <w:r w:rsidRPr="000E502B">
        <w:rPr>
          <w:bCs/>
        </w:rPr>
        <w:t>The difference in resonance frequency of a nucleus relative to TMS, expressed in ppm. It is independent of the spectrometer frequency, making it a universal scale.</w:t>
      </w:r>
    </w:p>
    <w:p w:rsidR="000E502B" w:rsidRPr="000E502B" w:rsidRDefault="000E502B" w:rsidP="000E502B">
      <w:pPr>
        <w:ind w:left="0" w:firstLine="0"/>
        <w:rPr>
          <w:bCs/>
        </w:rPr>
      </w:pPr>
      <w:r w:rsidRPr="000E502B">
        <w:rPr>
          <w:bCs/>
        </w:rPr>
        <w:t>The chemical shift refers to the shift in the absorption position of an NMR signa</w:t>
      </w:r>
      <w:r w:rsidRPr="000E502B">
        <w:rPr>
          <w:b/>
          <w:bCs/>
        </w:rPr>
        <w:t>l</w:t>
      </w:r>
      <w:r w:rsidRPr="000E502B">
        <w:rPr>
          <w:bCs/>
        </w:rPr>
        <w:t>. This shift arises due to the shielding or deshielding of protons by electrons.</w:t>
      </w:r>
    </w:p>
    <w:p w:rsidR="000E502B" w:rsidRPr="000E502B" w:rsidRDefault="000E502B" w:rsidP="000E502B">
      <w:pPr>
        <w:numPr>
          <w:ilvl w:val="1"/>
          <w:numId w:val="10"/>
        </w:numPr>
        <w:rPr>
          <w:bCs/>
        </w:rPr>
      </w:pPr>
      <w:r w:rsidRPr="000E502B">
        <w:rPr>
          <w:b/>
          <w:bCs/>
        </w:rPr>
        <w:t>Chemical Shift to the Right (Upfield / Shielding)</w:t>
      </w:r>
      <w:r w:rsidRPr="000E502B">
        <w:rPr>
          <w:bCs/>
        </w:rPr>
        <w:t xml:space="preserve">: When a nucleus is surrounded by an electron cloud, the applied magnetic field (B0) induces the electrons to circulate, creating their own magnetic field that </w:t>
      </w:r>
      <w:r w:rsidRPr="000E502B">
        <w:rPr>
          <w:b/>
          <w:bCs/>
        </w:rPr>
        <w:t>opposes B0</w:t>
      </w:r>
      <w:r w:rsidRPr="000E502B">
        <w:rPr>
          <w:bCs/>
        </w:rPr>
        <w:t xml:space="preserve">. This reduces the effective magnetic field experienced by the nucleus (Beffective = B0 - Binduced). The nucleus is said to be </w:t>
      </w:r>
      <w:r w:rsidRPr="000E502B">
        <w:rPr>
          <w:b/>
          <w:bCs/>
        </w:rPr>
        <w:t>shielded</w:t>
      </w:r>
      <w:r w:rsidRPr="000E502B">
        <w:rPr>
          <w:bCs/>
        </w:rPr>
        <w:t xml:space="preserve">, a phenomenon called </w:t>
      </w:r>
      <w:r w:rsidRPr="000E502B">
        <w:rPr>
          <w:b/>
          <w:bCs/>
        </w:rPr>
        <w:t>diamagnetic shielding</w:t>
      </w:r>
      <w:r w:rsidRPr="000E502B">
        <w:rPr>
          <w:bCs/>
        </w:rPr>
        <w:t xml:space="preserve">. Shielded nuclei require a </w:t>
      </w:r>
      <w:r w:rsidRPr="000E502B">
        <w:rPr>
          <w:b/>
          <w:bCs/>
        </w:rPr>
        <w:t>lower frequency</w:t>
      </w:r>
      <w:r w:rsidRPr="000E502B">
        <w:rPr>
          <w:bCs/>
        </w:rPr>
        <w:t xml:space="preserve"> to achieve resonance, shifting their absorption </w:t>
      </w:r>
      <w:r w:rsidRPr="000E502B">
        <w:rPr>
          <w:b/>
          <w:bCs/>
        </w:rPr>
        <w:t>upfield (to the right)</w:t>
      </w:r>
      <w:r w:rsidRPr="000E502B">
        <w:rPr>
          <w:bCs/>
        </w:rPr>
        <w:t>, towards a lower chemical shift.</w:t>
      </w:r>
    </w:p>
    <w:p w:rsidR="000E502B" w:rsidRPr="000E502B" w:rsidRDefault="000E502B" w:rsidP="000E502B">
      <w:pPr>
        <w:numPr>
          <w:ilvl w:val="1"/>
          <w:numId w:val="10"/>
        </w:numPr>
        <w:rPr>
          <w:bCs/>
        </w:rPr>
      </w:pPr>
      <w:r w:rsidRPr="000E502B">
        <w:rPr>
          <w:b/>
          <w:bCs/>
        </w:rPr>
        <w:t>Chemical Shift to the Left (Downfield / Deshielding)</w:t>
      </w:r>
      <w:r w:rsidRPr="000E502B">
        <w:rPr>
          <w:bCs/>
        </w:rPr>
        <w:t xml:space="preserve">: Conversely, if a nucleus is </w:t>
      </w:r>
      <w:r w:rsidRPr="000E502B">
        <w:rPr>
          <w:b/>
          <w:bCs/>
        </w:rPr>
        <w:t>less shielded</w:t>
      </w:r>
      <w:r w:rsidRPr="000E502B">
        <w:rPr>
          <w:bCs/>
        </w:rPr>
        <w:t xml:space="preserve">, it experiences more of the effective magnetic field. Such a </w:t>
      </w:r>
      <w:r w:rsidRPr="000E502B">
        <w:rPr>
          <w:b/>
          <w:bCs/>
        </w:rPr>
        <w:t>deshielded</w:t>
      </w:r>
      <w:r w:rsidRPr="000E502B">
        <w:rPr>
          <w:bCs/>
        </w:rPr>
        <w:t xml:space="preserve"> nucleus requires a </w:t>
      </w:r>
      <w:r w:rsidRPr="000E502B">
        <w:rPr>
          <w:b/>
          <w:bCs/>
        </w:rPr>
        <w:t>higher frequency</w:t>
      </w:r>
      <w:r w:rsidRPr="000E502B">
        <w:rPr>
          <w:bCs/>
        </w:rPr>
        <w:t xml:space="preserve"> for resonance, shifting its absorption </w:t>
      </w:r>
      <w:r w:rsidRPr="000E502B">
        <w:rPr>
          <w:b/>
          <w:bCs/>
        </w:rPr>
        <w:t>downfield (to the left)</w:t>
      </w:r>
      <w:r w:rsidRPr="000E502B">
        <w:rPr>
          <w:bCs/>
        </w:rPr>
        <w:t xml:space="preserve">, towards a higher chemical shift. Protons near </w:t>
      </w:r>
      <w:r w:rsidRPr="000E502B">
        <w:rPr>
          <w:b/>
          <w:bCs/>
        </w:rPr>
        <w:t>electronegative atoms</w:t>
      </w:r>
      <w:r w:rsidRPr="000E502B">
        <w:rPr>
          <w:bCs/>
        </w:rPr>
        <w:t xml:space="preserve"> are typically deshielded and absorb downfield.</w:t>
      </w:r>
    </w:p>
    <w:p w:rsidR="000E502B" w:rsidRPr="000E502B" w:rsidRDefault="000E502B" w:rsidP="000E502B">
      <w:pPr>
        <w:ind w:left="0" w:firstLine="0"/>
        <w:rPr>
          <w:bCs/>
        </w:rPr>
      </w:pPr>
      <w:r w:rsidRPr="000E502B">
        <w:rPr>
          <w:bCs/>
        </w:rPr>
        <w:t>The effective field experienced by different nuclei can vary due to this shielding effect, leading to slightly different resonance energies.</w:t>
      </w:r>
    </w:p>
    <w:p w:rsidR="000E502B" w:rsidRPr="000E502B" w:rsidRDefault="000E502B" w:rsidP="001B50D6">
      <w:pPr>
        <w:pStyle w:val="Heading3"/>
      </w:pPr>
      <w:r w:rsidRPr="000E502B">
        <w:t>F</w:t>
      </w:r>
      <w:r w:rsidR="001B50D6">
        <w:t>actors Affecting Chemical Shift</w:t>
      </w:r>
    </w:p>
    <w:p w:rsidR="000E502B" w:rsidRPr="000E502B" w:rsidRDefault="000E502B" w:rsidP="000E502B">
      <w:pPr>
        <w:ind w:left="0" w:firstLine="0"/>
        <w:rPr>
          <w:bCs/>
        </w:rPr>
      </w:pPr>
      <w:r w:rsidRPr="000E502B">
        <w:rPr>
          <w:bCs/>
        </w:rPr>
        <w:t>Several factors can influence the extent of shielding or deshielding, thereby affecting the chemical shift:</w:t>
      </w:r>
    </w:p>
    <w:p w:rsidR="000E502B" w:rsidRPr="000E502B" w:rsidRDefault="000E502B" w:rsidP="000E502B">
      <w:pPr>
        <w:numPr>
          <w:ilvl w:val="0"/>
          <w:numId w:val="11"/>
        </w:numPr>
        <w:rPr>
          <w:bCs/>
        </w:rPr>
      </w:pPr>
      <w:r w:rsidRPr="000E502B">
        <w:rPr>
          <w:b/>
          <w:bCs/>
        </w:rPr>
        <w:t>Electronegativity</w:t>
      </w:r>
      <w:r w:rsidRPr="000E502B">
        <w:rPr>
          <w:bCs/>
        </w:rPr>
        <w:t>: As the electronegativity of nearby atoms increases, electrons are drawn away from the proton, decreasing shielding and causing a deshielded (downfield) shift.</w:t>
      </w:r>
    </w:p>
    <w:p w:rsidR="000E502B" w:rsidRPr="000E502B" w:rsidRDefault="000E502B" w:rsidP="000E502B">
      <w:pPr>
        <w:numPr>
          <w:ilvl w:val="0"/>
          <w:numId w:val="11"/>
        </w:numPr>
        <w:rPr>
          <w:bCs/>
        </w:rPr>
      </w:pPr>
      <w:r w:rsidRPr="000E502B">
        <w:rPr>
          <w:b/>
          <w:bCs/>
        </w:rPr>
        <w:t>Hydrogen Bonding</w:t>
      </w:r>
      <w:r w:rsidRPr="000E502B">
        <w:rPr>
          <w:bCs/>
        </w:rPr>
        <w:t>: An increase in hydrogen bonding generally leads to increased deshielding and a downfield shift.</w:t>
      </w:r>
    </w:p>
    <w:p w:rsidR="000E502B" w:rsidRPr="000E502B" w:rsidRDefault="000E502B" w:rsidP="000E502B">
      <w:pPr>
        <w:numPr>
          <w:ilvl w:val="0"/>
          <w:numId w:val="11"/>
        </w:numPr>
        <w:rPr>
          <w:bCs/>
        </w:rPr>
      </w:pPr>
      <w:r w:rsidRPr="000E502B">
        <w:rPr>
          <w:b/>
          <w:bCs/>
        </w:rPr>
        <w:t>Solvent Effect</w:t>
      </w:r>
      <w:r w:rsidRPr="000E502B">
        <w:rPr>
          <w:bCs/>
        </w:rPr>
        <w:t>: The choice of solvent can dramatically alter chemical shifts. Aromatic solvents (like benzene) often cause deshielding, while acidic solvents also cause deshielding. Non-aromatic solvents tend to cause shielding.</w:t>
      </w:r>
    </w:p>
    <w:p w:rsidR="000E502B" w:rsidRPr="000E502B" w:rsidRDefault="000E502B" w:rsidP="000E502B">
      <w:pPr>
        <w:numPr>
          <w:ilvl w:val="0"/>
          <w:numId w:val="11"/>
        </w:numPr>
        <w:rPr>
          <w:bCs/>
        </w:rPr>
      </w:pPr>
      <w:r w:rsidRPr="000E502B">
        <w:rPr>
          <w:b/>
          <w:bCs/>
        </w:rPr>
        <w:t>Magnetic Anisotropic Effect</w:t>
      </w:r>
      <w:r w:rsidRPr="000E502B">
        <w:rPr>
          <w:bCs/>
        </w:rPr>
        <w:t>: This effect relates to the geometry of the molecule. A proton's orientation relative to an induced magnetic field (caused by circulating electrons in π systems) can lead to additional shielding or deshielding. For example, in benzene, the induced magnetic field reinforces the applied field for protons, causing deshielding and a downfield shift. In other cases, it can oppose the field, causing shielding and an upfield shift.</w:t>
      </w:r>
    </w:p>
    <w:p w:rsidR="000E502B" w:rsidRPr="000E502B" w:rsidRDefault="000E502B" w:rsidP="000E502B">
      <w:pPr>
        <w:numPr>
          <w:ilvl w:val="0"/>
          <w:numId w:val="11"/>
        </w:numPr>
        <w:rPr>
          <w:bCs/>
        </w:rPr>
      </w:pPr>
      <w:r w:rsidRPr="000E502B">
        <w:rPr>
          <w:b/>
          <w:bCs/>
        </w:rPr>
        <w:t>Addition of Lanthanide Shift Reagents</w:t>
      </w:r>
      <w:r w:rsidRPr="000E502B">
        <w:rPr>
          <w:bCs/>
        </w:rPr>
        <w:t>: These reagents form complexes with the sample, altering the chemical shift of protons and are used to simplify complex NMR spectra.</w:t>
      </w:r>
    </w:p>
    <w:p w:rsidR="000E502B" w:rsidRPr="000E502B" w:rsidRDefault="000E502B" w:rsidP="000E502B">
      <w:pPr>
        <w:numPr>
          <w:ilvl w:val="0"/>
          <w:numId w:val="11"/>
        </w:numPr>
        <w:rPr>
          <w:bCs/>
        </w:rPr>
      </w:pPr>
      <w:r w:rsidRPr="000E502B">
        <w:rPr>
          <w:b/>
          <w:bCs/>
        </w:rPr>
        <w:t>Van der Waals Deshielding</w:t>
      </w:r>
      <w:r w:rsidRPr="000E502B">
        <w:rPr>
          <w:bCs/>
        </w:rPr>
        <w:t>: Steric hindrance in complex molecules can reduce electron density, causing deshielding.</w:t>
      </w:r>
    </w:p>
    <w:p w:rsidR="000E502B" w:rsidRPr="000E502B" w:rsidRDefault="000E502B" w:rsidP="000E502B">
      <w:pPr>
        <w:ind w:left="0" w:firstLine="0"/>
        <w:rPr>
          <w:bCs/>
        </w:rPr>
      </w:pPr>
      <w:r w:rsidRPr="000E502B">
        <w:rPr>
          <w:b/>
          <w:bCs/>
        </w:rPr>
        <w:t>Calculation of Chemical Shift:</w:t>
      </w:r>
    </w:p>
    <w:p w:rsidR="000E502B" w:rsidRPr="000E502B" w:rsidRDefault="000E502B" w:rsidP="000E502B">
      <w:pPr>
        <w:ind w:left="0" w:firstLine="0"/>
        <w:rPr>
          <w:bCs/>
        </w:rPr>
      </w:pPr>
      <w:r w:rsidRPr="000E502B">
        <w:rPr>
          <w:bCs/>
        </w:rPr>
        <w:t xml:space="preserve">The chemical shift is measured relative to a reference peak and is expressed in </w:t>
      </w:r>
      <w:r w:rsidRPr="000E502B">
        <w:rPr>
          <w:b/>
          <w:bCs/>
        </w:rPr>
        <w:t>parts per million (ppm)</w:t>
      </w:r>
      <w:r w:rsidRPr="000E502B">
        <w:rPr>
          <w:bCs/>
        </w:rPr>
        <w:t>. The formula is:</w:t>
      </w:r>
    </w:p>
    <w:p w:rsidR="000E502B" w:rsidRPr="000E502B" w:rsidRDefault="000E502B" w:rsidP="000E502B">
      <w:pPr>
        <w:ind w:left="0" w:firstLine="0"/>
        <w:rPr>
          <w:bCs/>
        </w:rPr>
      </w:pPr>
      <w:r w:rsidRPr="000E502B">
        <w:rPr>
          <w:b/>
          <w:bCs/>
        </w:rPr>
        <w:t>Chemical Shift (ppm) = [ν(sample) - ν(TMS)] / ν₀</w:t>
      </w:r>
    </w:p>
    <w:p w:rsidR="000E502B" w:rsidRPr="000E502B" w:rsidRDefault="000E502B" w:rsidP="000E502B">
      <w:pPr>
        <w:ind w:left="0" w:firstLine="0"/>
        <w:rPr>
          <w:bCs/>
        </w:rPr>
      </w:pPr>
      <w:r w:rsidRPr="000E502B">
        <w:rPr>
          <w:bCs/>
        </w:rPr>
        <w:t>Where:</w:t>
      </w:r>
    </w:p>
    <w:p w:rsidR="000E502B" w:rsidRPr="000E502B" w:rsidRDefault="000E502B" w:rsidP="000E502B">
      <w:pPr>
        <w:numPr>
          <w:ilvl w:val="0"/>
          <w:numId w:val="12"/>
        </w:numPr>
        <w:rPr>
          <w:bCs/>
        </w:rPr>
      </w:pPr>
      <w:r w:rsidRPr="000E502B">
        <w:rPr>
          <w:b/>
          <w:bCs/>
        </w:rPr>
        <w:t>ν(sample)</w:t>
      </w:r>
      <w:r w:rsidRPr="000E502B">
        <w:rPr>
          <w:bCs/>
        </w:rPr>
        <w:t xml:space="preserve"> = Frequency of the sample (in Hertz, Hz)</w:t>
      </w:r>
    </w:p>
    <w:p w:rsidR="000E502B" w:rsidRPr="000E502B" w:rsidRDefault="000E502B" w:rsidP="000E502B">
      <w:pPr>
        <w:numPr>
          <w:ilvl w:val="0"/>
          <w:numId w:val="12"/>
        </w:numPr>
        <w:rPr>
          <w:bCs/>
        </w:rPr>
      </w:pPr>
      <w:r w:rsidRPr="000E502B">
        <w:rPr>
          <w:b/>
          <w:bCs/>
        </w:rPr>
        <w:t>ν(TMS)</w:t>
      </w:r>
      <w:r w:rsidRPr="000E502B">
        <w:rPr>
          <w:bCs/>
        </w:rPr>
        <w:t xml:space="preserve"> = Frequency of the Tetramethylsilane (TMS) reference (in Hertz, Hz)</w:t>
      </w:r>
    </w:p>
    <w:p w:rsidR="000E502B" w:rsidRPr="000E502B" w:rsidRDefault="000E502B" w:rsidP="000E502B">
      <w:pPr>
        <w:numPr>
          <w:ilvl w:val="0"/>
          <w:numId w:val="12"/>
        </w:numPr>
        <w:rPr>
          <w:bCs/>
        </w:rPr>
      </w:pPr>
      <w:r w:rsidRPr="000E502B">
        <w:rPr>
          <w:b/>
          <w:bCs/>
        </w:rPr>
        <w:t>ν₀</w:t>
      </w:r>
      <w:r w:rsidRPr="000E502B">
        <w:rPr>
          <w:bCs/>
        </w:rPr>
        <w:t xml:space="preserve"> = Frequency of the instrument (in MegaHertz, MHz)</w:t>
      </w:r>
    </w:p>
    <w:p w:rsidR="000E502B" w:rsidRPr="000E502B" w:rsidRDefault="000E502B" w:rsidP="000E502B">
      <w:pPr>
        <w:ind w:left="0" w:firstLine="0"/>
        <w:rPr>
          <w:bCs/>
        </w:rPr>
      </w:pPr>
      <w:r w:rsidRPr="000E502B">
        <w:rPr>
          <w:bCs/>
        </w:rPr>
        <w:t>The use of ppm allows chemical shifts to be independent of the strength of the applied magnetic field. Most protons typically absorb between 0-10 ppm.</w:t>
      </w:r>
    </w:p>
    <w:p w:rsidR="000E502B" w:rsidRPr="000E502B" w:rsidRDefault="000E502B" w:rsidP="000E502B">
      <w:pPr>
        <w:ind w:left="0" w:firstLine="0"/>
        <w:rPr>
          <w:b/>
          <w:bCs/>
        </w:rPr>
      </w:pPr>
      <w:r w:rsidRPr="000E502B">
        <w:rPr>
          <w:b/>
          <w:bCs/>
        </w:rPr>
        <w:t>Reference Standard for NMR</w:t>
      </w:r>
    </w:p>
    <w:p w:rsidR="000E502B" w:rsidRPr="000E502B" w:rsidRDefault="000E502B" w:rsidP="000E502B">
      <w:pPr>
        <w:ind w:left="0" w:firstLine="0"/>
        <w:rPr>
          <w:bCs/>
        </w:rPr>
      </w:pPr>
      <w:r w:rsidRPr="000E502B">
        <w:rPr>
          <w:bCs/>
        </w:rPr>
        <w:t xml:space="preserve">To accurately determine absorption positions, a standard reference is used. NMR absorptions are measured relative to a </w:t>
      </w:r>
      <w:r w:rsidRPr="000E502B">
        <w:rPr>
          <w:b/>
          <w:bCs/>
        </w:rPr>
        <w:t>reference peak at 0 ppm on the delta scale</w:t>
      </w:r>
      <w:r w:rsidRPr="000E502B">
        <w:rPr>
          <w:bCs/>
        </w:rPr>
        <w:t>.</w:t>
      </w:r>
    </w:p>
    <w:p w:rsidR="000E502B" w:rsidRPr="000E502B" w:rsidRDefault="000E502B" w:rsidP="000E502B">
      <w:pPr>
        <w:numPr>
          <w:ilvl w:val="0"/>
          <w:numId w:val="7"/>
        </w:numPr>
        <w:rPr>
          <w:bCs/>
        </w:rPr>
      </w:pPr>
      <w:r w:rsidRPr="000E502B">
        <w:rPr>
          <w:b/>
          <w:bCs/>
        </w:rPr>
        <w:t>Tetramethyl silane (TMS)</w:t>
      </w:r>
      <w:r w:rsidRPr="000E502B">
        <w:rPr>
          <w:bCs/>
        </w:rPr>
        <w:t>: A volatile, inert compound with a low boiling point (27°C), giving a single peak upfield, commonly used for organic compounds.</w:t>
      </w:r>
    </w:p>
    <w:p w:rsidR="000E502B" w:rsidRPr="000E502B" w:rsidRDefault="000E502B" w:rsidP="000E502B">
      <w:pPr>
        <w:numPr>
          <w:ilvl w:val="0"/>
          <w:numId w:val="7"/>
        </w:numPr>
        <w:rPr>
          <w:bCs/>
        </w:rPr>
      </w:pPr>
      <w:r w:rsidRPr="000E502B">
        <w:rPr>
          <w:b/>
          <w:bCs/>
        </w:rPr>
        <w:t>Dimethyl silapentane sulfonic acid (DSS)</w:t>
      </w:r>
      <w:r w:rsidRPr="000E502B">
        <w:rPr>
          <w:bCs/>
        </w:rPr>
        <w:t>: More often used in protein experiments in water.</w:t>
      </w:r>
    </w:p>
    <w:p w:rsidR="000E502B" w:rsidRPr="000E502B" w:rsidRDefault="000E502B" w:rsidP="000E502B">
      <w:pPr>
        <w:ind w:left="0" w:firstLine="0"/>
        <w:rPr>
          <w:bCs/>
        </w:rPr>
      </w:pPr>
      <w:r w:rsidRPr="000E502B">
        <w:rPr>
          <w:b/>
          <w:bCs/>
        </w:rPr>
        <w:t>Properties of a good standard</w:t>
      </w:r>
      <w:r w:rsidRPr="000E502B">
        <w:rPr>
          <w:bCs/>
        </w:rPr>
        <w:t>: Chemically inert, miscible with most organic compounds, low melting point, and assumed to be free of shielding effect.</w:t>
      </w:r>
    </w:p>
    <w:p w:rsidR="000E502B" w:rsidRPr="000E502B" w:rsidRDefault="000E502B" w:rsidP="001B50D6">
      <w:pPr>
        <w:pStyle w:val="Heading3"/>
        <w:ind w:left="360"/>
      </w:pPr>
      <w:r w:rsidRPr="000E502B">
        <w:t>Why Tetramethylsila</w:t>
      </w:r>
      <w:r w:rsidR="001B50D6">
        <w:t>ne (TMS) is used as a Reference</w:t>
      </w:r>
    </w:p>
    <w:p w:rsidR="000E502B" w:rsidRPr="000E502B" w:rsidRDefault="000E502B" w:rsidP="000E502B">
      <w:pPr>
        <w:ind w:left="0" w:firstLine="0"/>
        <w:rPr>
          <w:bCs/>
        </w:rPr>
      </w:pPr>
      <w:r w:rsidRPr="000E502B">
        <w:rPr>
          <w:bCs/>
        </w:rPr>
        <w:t xml:space="preserve">Tetramethylsilane (TMS) is the most commonly used reference standard in NMR spectroscopy. It is assigned a chemical shift of </w:t>
      </w:r>
      <w:r w:rsidRPr="000E502B">
        <w:rPr>
          <w:b/>
          <w:bCs/>
        </w:rPr>
        <w:t>0 ppm</w:t>
      </w:r>
      <w:r w:rsidRPr="000E502B">
        <w:rPr>
          <w:bCs/>
        </w:rPr>
        <w:t xml:space="preserve"> on the δ-scale. Its suitability as a reference standard stems from several key properties:</w:t>
      </w:r>
    </w:p>
    <w:p w:rsidR="000E502B" w:rsidRPr="000E502B" w:rsidRDefault="000E502B" w:rsidP="000E502B">
      <w:pPr>
        <w:numPr>
          <w:ilvl w:val="0"/>
          <w:numId w:val="13"/>
        </w:numPr>
        <w:rPr>
          <w:bCs/>
        </w:rPr>
      </w:pPr>
      <w:r w:rsidRPr="000E502B">
        <w:rPr>
          <w:b/>
          <w:bCs/>
        </w:rPr>
        <w:t>Single, Intense Peak</w:t>
      </w:r>
      <w:r w:rsidRPr="000E502B">
        <w:rPr>
          <w:bCs/>
        </w:rPr>
        <w:t>: All twelve protons in TMS are chemically equivalent, resulting in a single, strong absorption peak. This makes it easily identifiable and prevents confusion with sample signals.</w:t>
      </w:r>
    </w:p>
    <w:p w:rsidR="000E502B" w:rsidRPr="000E502B" w:rsidRDefault="000E502B" w:rsidP="000E502B">
      <w:pPr>
        <w:numPr>
          <w:ilvl w:val="0"/>
          <w:numId w:val="13"/>
        </w:numPr>
        <w:rPr>
          <w:bCs/>
        </w:rPr>
      </w:pPr>
      <w:r w:rsidRPr="000E502B">
        <w:rPr>
          <w:b/>
          <w:bCs/>
        </w:rPr>
        <w:t>Highly Shielded Protons</w:t>
      </w:r>
      <w:r w:rsidRPr="000E502B">
        <w:rPr>
          <w:bCs/>
        </w:rPr>
        <w:t>: The silicon atom in TMS is less electronegative than carbon, and it is bonded to four methyl groups. This arrangement makes the protons in TMS highly shielded, meaning their signal appears at a very high field (upfield) relative to most other organic compounds. This ensures that the TMS peak usually does not overlap with signals from the analyte, appearing "free of shielding effect".</w:t>
      </w:r>
    </w:p>
    <w:p w:rsidR="000E502B" w:rsidRPr="000E502B" w:rsidRDefault="000E502B" w:rsidP="000E502B">
      <w:pPr>
        <w:numPr>
          <w:ilvl w:val="0"/>
          <w:numId w:val="13"/>
        </w:numPr>
        <w:rPr>
          <w:bCs/>
        </w:rPr>
      </w:pPr>
      <w:r w:rsidRPr="000E502B">
        <w:rPr>
          <w:b/>
          <w:bCs/>
        </w:rPr>
        <w:t>Chemical Inertness</w:t>
      </w:r>
      <w:r w:rsidRPr="000E502B">
        <w:rPr>
          <w:bCs/>
        </w:rPr>
        <w:t>: TMS is chemically inert, meaning it does not react with the sample or the solvent.</w:t>
      </w:r>
    </w:p>
    <w:p w:rsidR="000E502B" w:rsidRPr="000E502B" w:rsidRDefault="000E502B" w:rsidP="000E502B">
      <w:pPr>
        <w:numPr>
          <w:ilvl w:val="0"/>
          <w:numId w:val="13"/>
        </w:numPr>
        <w:rPr>
          <w:bCs/>
        </w:rPr>
      </w:pPr>
      <w:r w:rsidRPr="000E502B">
        <w:rPr>
          <w:b/>
          <w:bCs/>
        </w:rPr>
        <w:t>Miscibility</w:t>
      </w:r>
      <w:r w:rsidRPr="000E502B">
        <w:rPr>
          <w:bCs/>
        </w:rPr>
        <w:t>: It is miscible with most organic compounds, allowing it to be easily dissolved in the sample solution as an internal reference.</w:t>
      </w:r>
    </w:p>
    <w:p w:rsidR="000E502B" w:rsidRPr="000E502B" w:rsidRDefault="000E502B" w:rsidP="000E502B">
      <w:pPr>
        <w:numPr>
          <w:ilvl w:val="0"/>
          <w:numId w:val="13"/>
        </w:numPr>
        <w:rPr>
          <w:bCs/>
        </w:rPr>
      </w:pPr>
      <w:r w:rsidRPr="000E502B">
        <w:rPr>
          <w:b/>
          <w:bCs/>
        </w:rPr>
        <w:t>Low Boiling Point and Volatility</w:t>
      </w:r>
      <w:r w:rsidRPr="000E502B">
        <w:rPr>
          <w:bCs/>
        </w:rPr>
        <w:t>: TMS has a low boiling point (27°C), making it easy to remove from the sample after analysis, especially if the sample needs to be recovered.</w:t>
      </w:r>
    </w:p>
    <w:p w:rsidR="000E502B" w:rsidRPr="000E502B" w:rsidRDefault="000E502B" w:rsidP="000E502B">
      <w:pPr>
        <w:numPr>
          <w:ilvl w:val="0"/>
          <w:numId w:val="13"/>
        </w:numPr>
        <w:rPr>
          <w:bCs/>
        </w:rPr>
      </w:pPr>
      <w:r w:rsidRPr="000E502B">
        <w:rPr>
          <w:b/>
          <w:bCs/>
        </w:rPr>
        <w:t>Low Toxicity</w:t>
      </w:r>
      <w:r w:rsidRPr="000E502B">
        <w:rPr>
          <w:bCs/>
        </w:rPr>
        <w:t>: It has relatively low toxicity, making it safe for laboratory use.</w:t>
      </w:r>
    </w:p>
    <w:p w:rsidR="000E502B" w:rsidRPr="000E502B" w:rsidRDefault="000E502B" w:rsidP="000E502B">
      <w:pPr>
        <w:numPr>
          <w:ilvl w:val="0"/>
          <w:numId w:val="13"/>
        </w:numPr>
        <w:rPr>
          <w:bCs/>
        </w:rPr>
      </w:pPr>
      <w:r w:rsidRPr="000E502B">
        <w:rPr>
          <w:b/>
          <w:bCs/>
        </w:rPr>
        <w:t>Reasonable Solubility</w:t>
      </w:r>
      <w:r w:rsidRPr="000E502B">
        <w:rPr>
          <w:bCs/>
        </w:rPr>
        <w:t>: It has reasonable solubility in common NMR solvents.</w:t>
      </w:r>
    </w:p>
    <w:p w:rsidR="000E502B" w:rsidRPr="000E502B" w:rsidRDefault="000E502B" w:rsidP="000E502B">
      <w:pPr>
        <w:numPr>
          <w:ilvl w:val="0"/>
          <w:numId w:val="13"/>
        </w:numPr>
        <w:rPr>
          <w:bCs/>
        </w:rPr>
      </w:pPr>
      <w:r w:rsidRPr="000E502B">
        <w:rPr>
          <w:b/>
          <w:bCs/>
        </w:rPr>
        <w:t>Non-toxicity</w:t>
      </w:r>
      <w:r w:rsidRPr="000E502B">
        <w:rPr>
          <w:bCs/>
        </w:rPr>
        <w:t>: TMS is non-toxic.</w:t>
      </w:r>
    </w:p>
    <w:p w:rsidR="000E502B" w:rsidRPr="000E502B" w:rsidRDefault="000E502B" w:rsidP="000E502B">
      <w:pPr>
        <w:numPr>
          <w:ilvl w:val="0"/>
          <w:numId w:val="5"/>
        </w:numPr>
        <w:rPr>
          <w:bCs/>
        </w:rPr>
      </w:pPr>
      <w:r w:rsidRPr="000E502B">
        <w:rPr>
          <w:b/>
          <w:bCs/>
        </w:rPr>
        <w:t>Spin-Spin Splitting or Spin-Spin Coupling</w:t>
      </w:r>
      <w:r w:rsidRPr="000E502B">
        <w:rPr>
          <w:bCs/>
        </w:rPr>
        <w:t>:</w:t>
      </w:r>
    </w:p>
    <w:p w:rsidR="000E502B" w:rsidRPr="000E502B" w:rsidRDefault="000E502B" w:rsidP="000E502B">
      <w:pPr>
        <w:numPr>
          <w:ilvl w:val="1"/>
          <w:numId w:val="5"/>
        </w:numPr>
        <w:rPr>
          <w:bCs/>
        </w:rPr>
      </w:pPr>
      <w:r w:rsidRPr="000E502B">
        <w:rPr>
          <w:bCs/>
        </w:rPr>
        <w:t xml:space="preserve">The </w:t>
      </w:r>
      <w:r w:rsidRPr="000E502B">
        <w:rPr>
          <w:b/>
          <w:bCs/>
        </w:rPr>
        <w:t>splitting of resonance bands</w:t>
      </w:r>
      <w:r w:rsidRPr="000E502B">
        <w:rPr>
          <w:bCs/>
        </w:rPr>
        <w:t xml:space="preserve"> in NMR into doublets, triplets, quartets, etc., is known as spin-spin splitting or spin-spin coupling. It describes the magnetic interaction between neighboring non-equivalent nuclei.</w:t>
      </w:r>
    </w:p>
    <w:p w:rsidR="000E502B" w:rsidRPr="000E502B" w:rsidRDefault="000E502B" w:rsidP="000E502B">
      <w:pPr>
        <w:numPr>
          <w:ilvl w:val="1"/>
          <w:numId w:val="5"/>
        </w:numPr>
        <w:rPr>
          <w:bCs/>
        </w:rPr>
      </w:pPr>
      <w:r w:rsidRPr="000E502B">
        <w:rPr>
          <w:b/>
          <w:bCs/>
        </w:rPr>
        <w:t>Mechanism</w:t>
      </w:r>
      <w:r w:rsidRPr="000E502B">
        <w:rPr>
          <w:bCs/>
        </w:rPr>
        <w:t>: Protons on adjacent carbons influence each other's magnetic environment. For example, two adjacent protons (Ha and Hb) can align with or against the applied magnetic field, causing the absorbing proton to experience slightly different magnetic fields, resulting in a split signal (e.g., a triplet with a 1:2:1 intensity ratio for two adjacent protons).</w:t>
      </w:r>
    </w:p>
    <w:p w:rsidR="000E502B" w:rsidRPr="000E502B" w:rsidRDefault="000E502B" w:rsidP="000E502B">
      <w:pPr>
        <w:numPr>
          <w:ilvl w:val="1"/>
          <w:numId w:val="5"/>
        </w:numPr>
        <w:rPr>
          <w:bCs/>
        </w:rPr>
      </w:pPr>
      <w:r w:rsidRPr="000E502B">
        <w:rPr>
          <w:b/>
          <w:bCs/>
        </w:rPr>
        <w:t>Significance</w:t>
      </w:r>
      <w:r w:rsidRPr="000E502B">
        <w:rPr>
          <w:bCs/>
        </w:rPr>
        <w:t>: Coupling helps in identifying the types, number, and neighboring protons of each type.</w:t>
      </w:r>
    </w:p>
    <w:p w:rsidR="000E502B" w:rsidRPr="000E502B" w:rsidRDefault="000E502B" w:rsidP="000E502B">
      <w:pPr>
        <w:numPr>
          <w:ilvl w:val="1"/>
          <w:numId w:val="5"/>
        </w:numPr>
        <w:rPr>
          <w:bCs/>
        </w:rPr>
      </w:pPr>
      <w:r w:rsidRPr="000E502B">
        <w:rPr>
          <w:b/>
          <w:bCs/>
        </w:rPr>
        <w:t>Coupling Constant (J)</w:t>
      </w:r>
      <w:r w:rsidRPr="000E502B">
        <w:rPr>
          <w:bCs/>
        </w:rPr>
        <w:t xml:space="preserve">: The </w:t>
      </w:r>
      <w:r w:rsidRPr="000E502B">
        <w:rPr>
          <w:bCs/>
          <w:u w:val="single"/>
        </w:rPr>
        <w:t xml:space="preserve">distance between the centers of adjacent peaks in a multiplet </w:t>
      </w:r>
      <w:r w:rsidRPr="000E502B">
        <w:rPr>
          <w:bCs/>
        </w:rPr>
        <w:t>is a constant, known as the coupling constant (J), expressed in Hertz (Hz) or cycles/sec. It is characteristic of the structural relationship between coupled protons and is independent of the applied field and solvent. It helps distinguish between different types of multiplets (e.g., singlet vs. doublet, 1 quartet vs. 2 doublets).</w:t>
      </w:r>
    </w:p>
    <w:p w:rsidR="000E502B" w:rsidRPr="000E502B" w:rsidRDefault="000E502B" w:rsidP="000E502B">
      <w:pPr>
        <w:numPr>
          <w:ilvl w:val="1"/>
          <w:numId w:val="5"/>
        </w:numPr>
        <w:rPr>
          <w:bCs/>
        </w:rPr>
      </w:pPr>
      <w:r w:rsidRPr="000E502B">
        <w:rPr>
          <w:b/>
          <w:bCs/>
        </w:rPr>
        <w:t>Rules of Splitting</w:t>
      </w:r>
      <w:r w:rsidRPr="000E502B">
        <w:rPr>
          <w:bCs/>
        </w:rPr>
        <w:t xml:space="preserve">: </w:t>
      </w:r>
    </w:p>
    <w:p w:rsidR="000E502B" w:rsidRPr="000E502B" w:rsidRDefault="000E502B" w:rsidP="000E502B">
      <w:pPr>
        <w:numPr>
          <w:ilvl w:val="2"/>
          <w:numId w:val="5"/>
        </w:numPr>
        <w:rPr>
          <w:bCs/>
        </w:rPr>
      </w:pPr>
      <w:r w:rsidRPr="000E502B">
        <w:rPr>
          <w:b/>
          <w:bCs/>
        </w:rPr>
        <w:t>n+1 Rule</w:t>
      </w:r>
      <w:r w:rsidRPr="000E502B">
        <w:rPr>
          <w:bCs/>
        </w:rPr>
        <w:t>: The splitting is into one more peak than the number of H's on the adjacent carbon(s).</w:t>
      </w:r>
    </w:p>
    <w:p w:rsidR="000E502B" w:rsidRPr="000E502B" w:rsidRDefault="000E502B" w:rsidP="000E502B">
      <w:pPr>
        <w:numPr>
          <w:ilvl w:val="2"/>
          <w:numId w:val="5"/>
        </w:numPr>
        <w:rPr>
          <w:bCs/>
        </w:rPr>
      </w:pPr>
      <w:r w:rsidRPr="000E502B">
        <w:rPr>
          <w:b/>
          <w:bCs/>
        </w:rPr>
        <w:t>Relative Intensities</w:t>
      </w:r>
      <w:r w:rsidRPr="000E502B">
        <w:rPr>
          <w:bCs/>
        </w:rPr>
        <w:t>: Intensities are in proportion to a binomial distribution, given by Pascal's Triangle.</w:t>
      </w:r>
    </w:p>
    <w:p w:rsidR="000E502B" w:rsidRPr="000E502B" w:rsidRDefault="000E502B" w:rsidP="000E502B">
      <w:pPr>
        <w:numPr>
          <w:ilvl w:val="2"/>
          <w:numId w:val="5"/>
        </w:numPr>
        <w:rPr>
          <w:bCs/>
        </w:rPr>
      </w:pPr>
      <w:r w:rsidRPr="000E502B">
        <w:rPr>
          <w:b/>
          <w:bCs/>
        </w:rPr>
        <w:t>Equivalent Protons</w:t>
      </w:r>
      <w:r w:rsidRPr="000E502B">
        <w:rPr>
          <w:bCs/>
        </w:rPr>
        <w:t>: Equivalent protons do not split each other.</w:t>
      </w:r>
    </w:p>
    <w:p w:rsidR="000E502B" w:rsidRPr="000E502B" w:rsidRDefault="000E502B" w:rsidP="000E502B">
      <w:pPr>
        <w:numPr>
          <w:ilvl w:val="2"/>
          <w:numId w:val="5"/>
        </w:numPr>
        <w:rPr>
          <w:bCs/>
        </w:rPr>
      </w:pPr>
      <w:r w:rsidRPr="000E502B">
        <w:rPr>
          <w:b/>
          <w:bCs/>
        </w:rPr>
        <w:t>Distance</w:t>
      </w:r>
      <w:r w:rsidRPr="000E502B">
        <w:rPr>
          <w:bCs/>
        </w:rPr>
        <w:t>: Protons farther than two carbon atoms apart generally do not split each other. Splitting is not typically observed between protons separated by more than three sigma bonds.</w:t>
      </w:r>
    </w:p>
    <w:p w:rsidR="000E502B" w:rsidRPr="000E502B" w:rsidRDefault="000E502B" w:rsidP="000E502B">
      <w:pPr>
        <w:numPr>
          <w:ilvl w:val="2"/>
          <w:numId w:val="5"/>
        </w:numPr>
        <w:rPr>
          <w:bCs/>
        </w:rPr>
      </w:pPr>
      <w:r w:rsidRPr="000E502B">
        <w:rPr>
          <w:b/>
          <w:bCs/>
        </w:rPr>
        <w:t>Complex Splitting</w:t>
      </w:r>
      <w:r w:rsidRPr="000E502B">
        <w:rPr>
          <w:bCs/>
        </w:rPr>
        <w:t>: For more than two interacting groups, the number of lines is (nB+</w:t>
      </w:r>
      <w:proofErr w:type="gramStart"/>
      <w:r w:rsidRPr="000E502B">
        <w:rPr>
          <w:bCs/>
        </w:rPr>
        <w:t>1)(</w:t>
      </w:r>
      <w:proofErr w:type="gramEnd"/>
      <w:r w:rsidRPr="000E502B">
        <w:rPr>
          <w:bCs/>
        </w:rPr>
        <w:t>nC+1).</w:t>
      </w:r>
    </w:p>
    <w:p w:rsidR="000E502B" w:rsidRPr="000E502B" w:rsidRDefault="000E502B" w:rsidP="001B50D6">
      <w:pPr>
        <w:pStyle w:val="Heading2"/>
      </w:pPr>
      <w:bookmarkStart w:id="6" w:name="_Toc204582336"/>
      <w:r w:rsidRPr="000E502B">
        <w:t>Instrumentation and Data Analysis</w:t>
      </w:r>
      <w:bookmarkEnd w:id="6"/>
    </w:p>
    <w:p w:rsidR="000E502B" w:rsidRPr="000E502B" w:rsidRDefault="000E502B" w:rsidP="000E502B">
      <w:pPr>
        <w:ind w:left="0" w:firstLine="0"/>
        <w:rPr>
          <w:bCs/>
        </w:rPr>
      </w:pPr>
      <w:r w:rsidRPr="000E502B">
        <w:rPr>
          <w:bCs/>
        </w:rPr>
        <w:t>A typical NMR spectrometer consists of seven major parts:</w:t>
      </w:r>
    </w:p>
    <w:p w:rsidR="000E502B" w:rsidRPr="000E502B" w:rsidRDefault="000E502B" w:rsidP="000E502B">
      <w:pPr>
        <w:numPr>
          <w:ilvl w:val="0"/>
          <w:numId w:val="6"/>
        </w:numPr>
        <w:rPr>
          <w:bCs/>
        </w:rPr>
      </w:pPr>
      <w:r w:rsidRPr="000E502B">
        <w:rPr>
          <w:b/>
          <w:bCs/>
        </w:rPr>
        <w:t>Sample Tube</w:t>
      </w:r>
      <w:r w:rsidRPr="000E502B">
        <w:rPr>
          <w:bCs/>
        </w:rPr>
        <w:t>: A borosilicate glass tube (15 cm long, 5 mm diameter) that holds the sample (0.5 ml of 15% solution with a reference standard like TMS or DSS).</w:t>
      </w:r>
    </w:p>
    <w:p w:rsidR="000E502B" w:rsidRPr="000E502B" w:rsidRDefault="000E502B" w:rsidP="000E502B">
      <w:pPr>
        <w:numPr>
          <w:ilvl w:val="0"/>
          <w:numId w:val="6"/>
        </w:numPr>
        <w:rPr>
          <w:bCs/>
        </w:rPr>
      </w:pPr>
      <w:r w:rsidRPr="000E502B">
        <w:rPr>
          <w:b/>
          <w:bCs/>
        </w:rPr>
        <w:t>Magnet</w:t>
      </w:r>
      <w:r w:rsidRPr="000E502B">
        <w:rPr>
          <w:bCs/>
        </w:rPr>
        <w:t xml:space="preserve">: Must be strong, stable, and produce a homogeneous field. Three types are used: </w:t>
      </w:r>
    </w:p>
    <w:p w:rsidR="000E502B" w:rsidRPr="000E502B" w:rsidRDefault="000E502B" w:rsidP="000E502B">
      <w:pPr>
        <w:numPr>
          <w:ilvl w:val="0"/>
          <w:numId w:val="18"/>
        </w:numPr>
        <w:rPr>
          <w:bCs/>
          <w:i/>
        </w:rPr>
      </w:pPr>
      <w:r w:rsidRPr="000E502B">
        <w:rPr>
          <w:b/>
          <w:bCs/>
          <w:i/>
        </w:rPr>
        <w:t>Permanent Magnets</w:t>
      </w:r>
      <w:r w:rsidRPr="000E502B">
        <w:rPr>
          <w:bCs/>
          <w:i/>
        </w:rPr>
        <w:t>: Simple, cheaper, and provide a homogeneous field (up to 20,000 Gauss) but lack flexibility and are heavy (~350 kg).</w:t>
      </w:r>
    </w:p>
    <w:p w:rsidR="000E502B" w:rsidRPr="000E502B" w:rsidRDefault="000E502B" w:rsidP="000E502B">
      <w:pPr>
        <w:numPr>
          <w:ilvl w:val="1"/>
          <w:numId w:val="6"/>
        </w:numPr>
        <w:rPr>
          <w:bCs/>
        </w:rPr>
      </w:pPr>
      <w:r w:rsidRPr="000E502B">
        <w:rPr>
          <w:b/>
          <w:bCs/>
        </w:rPr>
        <w:t>Electromagnets</w:t>
      </w:r>
      <w:r w:rsidRPr="000E502B">
        <w:rPr>
          <w:bCs/>
        </w:rPr>
        <w:t>: Offer flexibility and homogeneous flux density (up to 100 MHz) but are heavy (~900-1000 kg) and require cooling systems.</w:t>
      </w:r>
    </w:p>
    <w:p w:rsidR="000E502B" w:rsidRPr="000E502B" w:rsidRDefault="000E502B" w:rsidP="000E502B">
      <w:pPr>
        <w:numPr>
          <w:ilvl w:val="1"/>
          <w:numId w:val="6"/>
        </w:numPr>
        <w:rPr>
          <w:bCs/>
        </w:rPr>
      </w:pPr>
      <w:r w:rsidRPr="000E502B">
        <w:rPr>
          <w:b/>
          <w:bCs/>
        </w:rPr>
        <w:t>Superconducting Magnets</w:t>
      </w:r>
      <w:r w:rsidRPr="000E502B">
        <w:rPr>
          <w:bCs/>
        </w:rPr>
        <w:t>: Most powerful, offer high resolution, and are used in instruments with frequencies above 100 MHz, requiring Helium cooling. Operate at very low temperatures (e.g., -265.3°C in liquid helium) and provide high stability and field strength.</w:t>
      </w:r>
    </w:p>
    <w:p w:rsidR="000E502B" w:rsidRPr="000E502B" w:rsidRDefault="000E502B" w:rsidP="000E502B">
      <w:pPr>
        <w:numPr>
          <w:ilvl w:val="0"/>
          <w:numId w:val="6"/>
        </w:numPr>
        <w:rPr>
          <w:bCs/>
        </w:rPr>
      </w:pPr>
      <w:r w:rsidRPr="000E502B">
        <w:rPr>
          <w:b/>
          <w:bCs/>
        </w:rPr>
        <w:t>Field Sweep Coil</w:t>
      </w:r>
      <w:r w:rsidRPr="000E502B">
        <w:rPr>
          <w:bCs/>
        </w:rPr>
        <w:t>: Wrapped around or placed between magnet poles, it stabilizes and homogenizes the magnetic field and can vary its strength by altering current.</w:t>
      </w:r>
    </w:p>
    <w:p w:rsidR="000E502B" w:rsidRPr="000E502B" w:rsidRDefault="000E502B" w:rsidP="000E502B">
      <w:pPr>
        <w:numPr>
          <w:ilvl w:val="0"/>
          <w:numId w:val="6"/>
        </w:numPr>
        <w:rPr>
          <w:bCs/>
        </w:rPr>
      </w:pPr>
      <w:r w:rsidRPr="000E502B">
        <w:rPr>
          <w:b/>
          <w:bCs/>
        </w:rPr>
        <w:t>Radiofrequency Transmitter or Generator</w:t>
      </w:r>
      <w:r w:rsidRPr="000E502B">
        <w:rPr>
          <w:bCs/>
        </w:rPr>
        <w:t>: Transmits controlled frequency radiations to the sample, perpendicular to the magnetic field, to induce transitions.</w:t>
      </w:r>
    </w:p>
    <w:p w:rsidR="000E502B" w:rsidRPr="000E502B" w:rsidRDefault="000E502B" w:rsidP="000E502B">
      <w:pPr>
        <w:numPr>
          <w:ilvl w:val="0"/>
          <w:numId w:val="6"/>
        </w:numPr>
        <w:rPr>
          <w:bCs/>
        </w:rPr>
      </w:pPr>
      <w:r w:rsidRPr="000E502B">
        <w:rPr>
          <w:b/>
          <w:bCs/>
        </w:rPr>
        <w:t>Radiofrequency Receiver</w:t>
      </w:r>
      <w:r w:rsidRPr="000E502B">
        <w:rPr>
          <w:bCs/>
        </w:rPr>
        <w:t>: A coil wrapped around the sample tube, perpendicular to both the applied field and transmitter coil, it receives signals from the sample.</w:t>
      </w:r>
    </w:p>
    <w:p w:rsidR="000E502B" w:rsidRPr="000E502B" w:rsidRDefault="000E502B" w:rsidP="000E502B">
      <w:pPr>
        <w:numPr>
          <w:ilvl w:val="0"/>
          <w:numId w:val="6"/>
        </w:numPr>
        <w:rPr>
          <w:bCs/>
        </w:rPr>
      </w:pPr>
      <w:r w:rsidRPr="000E502B">
        <w:rPr>
          <w:b/>
          <w:bCs/>
        </w:rPr>
        <w:t>Amplifier &amp; Readout Device</w:t>
      </w:r>
      <w:r w:rsidRPr="000E502B">
        <w:rPr>
          <w:bCs/>
        </w:rPr>
        <w:t>: Weak signals from the receiver coil are amplified and recorded, typically mechanically or on pre-calibrated charts with respect to reference compounds.</w:t>
      </w:r>
    </w:p>
    <w:p w:rsidR="000E502B" w:rsidRPr="000E502B" w:rsidRDefault="000E502B" w:rsidP="000E502B">
      <w:pPr>
        <w:numPr>
          <w:ilvl w:val="0"/>
          <w:numId w:val="6"/>
        </w:numPr>
        <w:rPr>
          <w:bCs/>
        </w:rPr>
      </w:pPr>
      <w:r w:rsidRPr="000E502B">
        <w:rPr>
          <w:b/>
          <w:bCs/>
        </w:rPr>
        <w:t xml:space="preserve"> Solvents</w:t>
      </w:r>
      <w:r w:rsidRPr="000E502B">
        <w:rPr>
          <w:bCs/>
        </w:rPr>
        <w:t>: Common solvents include deuterated chloroform (CDCl</w:t>
      </w:r>
      <w:r w:rsidRPr="000E502B">
        <w:rPr>
          <w:bCs/>
          <w:vertAlign w:val="subscript"/>
        </w:rPr>
        <w:t>3</w:t>
      </w:r>
      <w:r w:rsidRPr="000E502B">
        <w:rPr>
          <w:bCs/>
        </w:rPr>
        <w:t>), carbon tetrachloride (CCl</w:t>
      </w:r>
      <w:r w:rsidRPr="000E502B">
        <w:rPr>
          <w:bCs/>
          <w:vertAlign w:val="subscript"/>
        </w:rPr>
        <w:t>4</w:t>
      </w:r>
      <w:r w:rsidRPr="000E502B">
        <w:rPr>
          <w:bCs/>
        </w:rPr>
        <w:t>), deuterated benzene (C</w:t>
      </w:r>
      <w:r w:rsidRPr="000E502B">
        <w:rPr>
          <w:bCs/>
          <w:vertAlign w:val="subscript"/>
        </w:rPr>
        <w:t>6</w:t>
      </w:r>
      <w:r w:rsidRPr="000E502B">
        <w:rPr>
          <w:bCs/>
        </w:rPr>
        <w:t>D</w:t>
      </w:r>
      <w:r w:rsidRPr="000E502B">
        <w:rPr>
          <w:bCs/>
          <w:vertAlign w:val="subscript"/>
        </w:rPr>
        <w:t>6</w:t>
      </w:r>
      <w:r w:rsidRPr="000E502B">
        <w:rPr>
          <w:bCs/>
        </w:rPr>
        <w:t>), and heavy water (D</w:t>
      </w:r>
      <w:r w:rsidRPr="000E502B">
        <w:rPr>
          <w:bCs/>
          <w:vertAlign w:val="subscript"/>
        </w:rPr>
        <w:t>2</w:t>
      </w:r>
      <w:r w:rsidRPr="000E502B">
        <w:rPr>
          <w:bCs/>
        </w:rPr>
        <w:t>O). These are chosen for their chemical inertness, low viscosity, and lack of interfering proton signals (e.g., CDCl</w:t>
      </w:r>
      <w:r w:rsidRPr="000E502B">
        <w:rPr>
          <w:bCs/>
          <w:vertAlign w:val="subscript"/>
        </w:rPr>
        <w:t>3</w:t>
      </w:r>
      <w:r w:rsidRPr="000E502B">
        <w:rPr>
          <w:bCs/>
        </w:rPr>
        <w:t xml:space="preserve"> lacks ordinary protons, avoiding interference in </w:t>
      </w:r>
      <w:r w:rsidRPr="000E502B">
        <w:rPr>
          <w:bCs/>
          <w:vertAlign w:val="subscript"/>
        </w:rPr>
        <w:t>1</w:t>
      </w:r>
      <w:r w:rsidRPr="000E502B">
        <w:rPr>
          <w:bCs/>
        </w:rPr>
        <w:t>H NMR).</w:t>
      </w:r>
    </w:p>
    <w:p w:rsidR="000E502B" w:rsidRPr="000E502B" w:rsidRDefault="000E502B" w:rsidP="001B50D6">
      <w:pPr>
        <w:pStyle w:val="Heading2"/>
      </w:pPr>
      <w:bookmarkStart w:id="7" w:name="_Toc204582337"/>
      <w:r w:rsidRPr="000E502B">
        <w:t>Solvents Used in NMR</w:t>
      </w:r>
      <w:bookmarkEnd w:id="7"/>
    </w:p>
    <w:p w:rsidR="000E502B" w:rsidRPr="000E502B" w:rsidRDefault="000E502B" w:rsidP="000E502B">
      <w:pPr>
        <w:ind w:left="0" w:firstLine="0"/>
        <w:rPr>
          <w:bCs/>
        </w:rPr>
      </w:pPr>
      <w:r w:rsidRPr="000E502B">
        <w:rPr>
          <w:bCs/>
        </w:rPr>
        <w:t>Good NMR solvents should be:</w:t>
      </w:r>
    </w:p>
    <w:p w:rsidR="000E502B" w:rsidRPr="000E502B" w:rsidRDefault="000E502B" w:rsidP="000E502B">
      <w:pPr>
        <w:numPr>
          <w:ilvl w:val="0"/>
          <w:numId w:val="8"/>
        </w:numPr>
        <w:rPr>
          <w:bCs/>
        </w:rPr>
      </w:pPr>
      <w:r w:rsidRPr="000E502B">
        <w:rPr>
          <w:bCs/>
        </w:rPr>
        <w:t>Cheap and easily available.</w:t>
      </w:r>
    </w:p>
    <w:p w:rsidR="000E502B" w:rsidRPr="000E502B" w:rsidRDefault="000E502B" w:rsidP="000E502B">
      <w:pPr>
        <w:numPr>
          <w:ilvl w:val="0"/>
          <w:numId w:val="8"/>
        </w:numPr>
        <w:rPr>
          <w:bCs/>
        </w:rPr>
      </w:pPr>
      <w:r w:rsidRPr="000E502B">
        <w:rPr>
          <w:bCs/>
        </w:rPr>
        <w:t>Non-viscous.</w:t>
      </w:r>
    </w:p>
    <w:p w:rsidR="000E502B" w:rsidRPr="000E502B" w:rsidRDefault="000E502B" w:rsidP="000E502B">
      <w:pPr>
        <w:numPr>
          <w:ilvl w:val="0"/>
          <w:numId w:val="8"/>
        </w:numPr>
        <w:rPr>
          <w:bCs/>
        </w:rPr>
      </w:pPr>
      <w:r w:rsidRPr="000E502B">
        <w:rPr>
          <w:bCs/>
        </w:rPr>
        <w:t>Chemically inert to the sample and holder.</w:t>
      </w:r>
    </w:p>
    <w:p w:rsidR="000E502B" w:rsidRPr="000E502B" w:rsidRDefault="000E502B" w:rsidP="000E502B">
      <w:pPr>
        <w:numPr>
          <w:ilvl w:val="0"/>
          <w:numId w:val="8"/>
        </w:numPr>
        <w:rPr>
          <w:bCs/>
        </w:rPr>
      </w:pPr>
      <w:r w:rsidRPr="000E502B">
        <w:rPr>
          <w:bCs/>
        </w:rPr>
        <w:t>Able to dissolve maximum amount of organic compound.</w:t>
      </w:r>
    </w:p>
    <w:p w:rsidR="000E502B" w:rsidRPr="000E502B" w:rsidRDefault="000E502B" w:rsidP="000E502B">
      <w:pPr>
        <w:numPr>
          <w:ilvl w:val="0"/>
          <w:numId w:val="8"/>
        </w:numPr>
        <w:rPr>
          <w:bCs/>
        </w:rPr>
      </w:pPr>
      <w:r w:rsidRPr="000E502B">
        <w:rPr>
          <w:b/>
          <w:bCs/>
        </w:rPr>
        <w:t>Devoid of their own protons</w:t>
      </w:r>
      <w:r w:rsidRPr="000E502B">
        <w:rPr>
          <w:bCs/>
        </w:rPr>
        <w:t xml:space="preserve"> (deuterated solvents are commonly used).</w:t>
      </w:r>
    </w:p>
    <w:p w:rsidR="000E502B" w:rsidRPr="000E502B" w:rsidRDefault="000E502B" w:rsidP="000E502B">
      <w:pPr>
        <w:numPr>
          <w:ilvl w:val="0"/>
          <w:numId w:val="8"/>
        </w:numPr>
        <w:rPr>
          <w:bCs/>
        </w:rPr>
      </w:pPr>
      <w:r w:rsidRPr="000E502B">
        <w:rPr>
          <w:bCs/>
        </w:rPr>
        <w:t>Examples: Carbon tetrachloride (CCl4), Carbon disulfide (CS2), Deuterated chloroform (CDCl3), Deuterated benzene (C6D6), Deuterated water (D2O).</w:t>
      </w:r>
    </w:p>
    <w:p w:rsidR="000E502B" w:rsidRPr="000E502B" w:rsidRDefault="000E502B" w:rsidP="001B50D6">
      <w:pPr>
        <w:pStyle w:val="Heading2"/>
      </w:pPr>
      <w:bookmarkStart w:id="8" w:name="_Toc204582338"/>
      <w:r w:rsidRPr="000E502B">
        <w:t>Working of NMR Spectrometer</w:t>
      </w:r>
      <w:bookmarkEnd w:id="8"/>
    </w:p>
    <w:p w:rsidR="000E502B" w:rsidRPr="000E502B" w:rsidRDefault="000E502B" w:rsidP="000E502B">
      <w:pPr>
        <w:numPr>
          <w:ilvl w:val="0"/>
          <w:numId w:val="9"/>
        </w:numPr>
        <w:rPr>
          <w:bCs/>
        </w:rPr>
      </w:pPr>
      <w:r w:rsidRPr="000E502B">
        <w:rPr>
          <w:bCs/>
        </w:rPr>
        <w:t>A 0.5 ml, 15% sample solution (in a suitable solvent) is prepared in a test tube, with a few drops of reference standard (DSS or TMS) added.</w:t>
      </w:r>
    </w:p>
    <w:p w:rsidR="000E502B" w:rsidRPr="000E502B" w:rsidRDefault="000E502B" w:rsidP="000E502B">
      <w:pPr>
        <w:numPr>
          <w:ilvl w:val="0"/>
          <w:numId w:val="9"/>
        </w:numPr>
        <w:rPr>
          <w:bCs/>
        </w:rPr>
      </w:pPr>
      <w:r w:rsidRPr="000E502B">
        <w:rPr>
          <w:bCs/>
        </w:rPr>
        <w:t>The sample tube is placed between the poles of the magnets.</w:t>
      </w:r>
    </w:p>
    <w:p w:rsidR="000E502B" w:rsidRPr="000E502B" w:rsidRDefault="000E502B" w:rsidP="000E502B">
      <w:pPr>
        <w:numPr>
          <w:ilvl w:val="0"/>
          <w:numId w:val="9"/>
        </w:numPr>
        <w:rPr>
          <w:bCs/>
        </w:rPr>
      </w:pPr>
      <w:r w:rsidRPr="000E502B">
        <w:rPr>
          <w:bCs/>
        </w:rPr>
        <w:t>Radiofrequency radiations are directed onto the sample by the radiofrequency generator.</w:t>
      </w:r>
    </w:p>
    <w:p w:rsidR="000E502B" w:rsidRPr="000E502B" w:rsidRDefault="000E502B" w:rsidP="000E502B">
      <w:pPr>
        <w:numPr>
          <w:ilvl w:val="0"/>
          <w:numId w:val="9"/>
        </w:numPr>
        <w:rPr>
          <w:bCs/>
        </w:rPr>
      </w:pPr>
      <w:r w:rsidRPr="000E502B">
        <w:rPr>
          <w:bCs/>
        </w:rPr>
        <w:t>The field strength is increased by varying the current in the sweep coil, causing the professional frequency of each set of protons to increase until resonance with the radiofrequency source occurs.</w:t>
      </w:r>
    </w:p>
    <w:p w:rsidR="000E502B" w:rsidRPr="000E502B" w:rsidRDefault="000E502B" w:rsidP="000E502B">
      <w:pPr>
        <w:numPr>
          <w:ilvl w:val="0"/>
          <w:numId w:val="9"/>
        </w:numPr>
        <w:rPr>
          <w:bCs/>
        </w:rPr>
      </w:pPr>
      <w:r w:rsidRPr="000E502B">
        <w:rPr>
          <w:bCs/>
        </w:rPr>
        <w:t>The detector produces a signal when resonance is achieved.</w:t>
      </w:r>
    </w:p>
    <w:p w:rsidR="000E502B" w:rsidRPr="000E502B" w:rsidRDefault="000E502B" w:rsidP="000E502B">
      <w:pPr>
        <w:numPr>
          <w:ilvl w:val="0"/>
          <w:numId w:val="9"/>
        </w:numPr>
        <w:rPr>
          <w:bCs/>
        </w:rPr>
      </w:pPr>
      <w:r w:rsidRPr="000E502B">
        <w:rPr>
          <w:bCs/>
        </w:rPr>
        <w:t>The signal is then amplified and recorded.</w:t>
      </w:r>
    </w:p>
    <w:p w:rsidR="000E502B" w:rsidRPr="000E502B" w:rsidRDefault="000E502B" w:rsidP="001B50D6">
      <w:pPr>
        <w:pStyle w:val="Heading2"/>
      </w:pPr>
      <w:bookmarkStart w:id="9" w:name="_Toc204582339"/>
      <w:bookmarkStart w:id="10" w:name="_GoBack"/>
      <w:r w:rsidRPr="000E502B">
        <w:t>Applications of NMR Spectrometer</w:t>
      </w:r>
      <w:bookmarkEnd w:id="9"/>
    </w:p>
    <w:bookmarkEnd w:id="10"/>
    <w:p w:rsidR="000E502B" w:rsidRPr="000E502B" w:rsidRDefault="000E502B" w:rsidP="000E502B">
      <w:pPr>
        <w:ind w:left="0" w:firstLine="0"/>
        <w:rPr>
          <w:bCs/>
        </w:rPr>
      </w:pPr>
      <w:r w:rsidRPr="000E502B">
        <w:rPr>
          <w:bCs/>
        </w:rPr>
        <w:t>NMR spectroscopy has diverse applications across multiple fields:</w:t>
      </w:r>
    </w:p>
    <w:p w:rsidR="000E502B" w:rsidRPr="000E502B" w:rsidRDefault="000E502B" w:rsidP="000E502B">
      <w:pPr>
        <w:numPr>
          <w:ilvl w:val="0"/>
          <w:numId w:val="16"/>
        </w:numPr>
        <w:rPr>
          <w:bCs/>
        </w:rPr>
      </w:pPr>
      <w:r w:rsidRPr="000E502B">
        <w:rPr>
          <w:b/>
          <w:bCs/>
        </w:rPr>
        <w:t>Qualitative Analysis</w:t>
      </w:r>
      <w:r w:rsidRPr="000E502B">
        <w:rPr>
          <w:bCs/>
        </w:rPr>
        <w:t xml:space="preserve">: </w:t>
      </w:r>
    </w:p>
    <w:p w:rsidR="000E502B" w:rsidRPr="000E502B" w:rsidRDefault="000E502B" w:rsidP="000E502B">
      <w:pPr>
        <w:numPr>
          <w:ilvl w:val="1"/>
          <w:numId w:val="16"/>
        </w:numPr>
        <w:rPr>
          <w:bCs/>
        </w:rPr>
      </w:pPr>
      <w:r w:rsidRPr="000E502B">
        <w:rPr>
          <w:b/>
          <w:bCs/>
        </w:rPr>
        <w:t>Structure Elucidation</w:t>
      </w:r>
      <w:r w:rsidRPr="000E502B">
        <w:rPr>
          <w:bCs/>
        </w:rPr>
        <w:t>: Determines the molecular structure by analyzing the number, position, and splitting of signals (e.g., distinguishing methyl groups in a mixture based on chemical shifts and multiplicities).</w:t>
      </w:r>
    </w:p>
    <w:p w:rsidR="000E502B" w:rsidRPr="000E502B" w:rsidRDefault="000E502B" w:rsidP="000E502B">
      <w:pPr>
        <w:numPr>
          <w:ilvl w:val="1"/>
          <w:numId w:val="16"/>
        </w:numPr>
        <w:rPr>
          <w:bCs/>
        </w:rPr>
      </w:pPr>
      <w:r w:rsidRPr="000E502B">
        <w:rPr>
          <w:b/>
          <w:bCs/>
        </w:rPr>
        <w:t>Hydrogen Bonding</w:t>
      </w:r>
      <w:r w:rsidRPr="000E502B">
        <w:rPr>
          <w:bCs/>
        </w:rPr>
        <w:t>: Identifies hydrogen-bonded protons, which appear downfield due to deshielding.</w:t>
      </w:r>
    </w:p>
    <w:p w:rsidR="000E502B" w:rsidRPr="000E502B" w:rsidRDefault="000E502B" w:rsidP="000E502B">
      <w:pPr>
        <w:numPr>
          <w:ilvl w:val="1"/>
          <w:numId w:val="16"/>
        </w:numPr>
        <w:rPr>
          <w:bCs/>
        </w:rPr>
      </w:pPr>
      <w:r w:rsidRPr="000E502B">
        <w:rPr>
          <w:b/>
          <w:bCs/>
        </w:rPr>
        <w:t>Conformational Analysis</w:t>
      </w:r>
      <w:r w:rsidRPr="000E502B">
        <w:rPr>
          <w:bCs/>
        </w:rPr>
        <w:t>: Studies molecular conformations by analyzing signal patterns.</w:t>
      </w:r>
    </w:p>
    <w:p w:rsidR="000E502B" w:rsidRPr="000E502B" w:rsidRDefault="000E502B" w:rsidP="000E502B">
      <w:pPr>
        <w:numPr>
          <w:ilvl w:val="1"/>
          <w:numId w:val="16"/>
        </w:numPr>
        <w:rPr>
          <w:bCs/>
        </w:rPr>
      </w:pPr>
      <w:r w:rsidRPr="000E502B">
        <w:rPr>
          <w:b/>
          <w:bCs/>
        </w:rPr>
        <w:t>Optical Purity</w:t>
      </w:r>
      <w:r w:rsidRPr="000E502B">
        <w:rPr>
          <w:bCs/>
        </w:rPr>
        <w:t>: Determines the enantiomeric composition of chiral compounds.</w:t>
      </w:r>
    </w:p>
    <w:p w:rsidR="000E502B" w:rsidRPr="000E502B" w:rsidRDefault="000E502B" w:rsidP="000E502B">
      <w:pPr>
        <w:numPr>
          <w:ilvl w:val="0"/>
          <w:numId w:val="16"/>
        </w:numPr>
        <w:rPr>
          <w:bCs/>
        </w:rPr>
      </w:pPr>
      <w:r w:rsidRPr="000E502B">
        <w:rPr>
          <w:b/>
          <w:bCs/>
        </w:rPr>
        <w:t>Quantitative Analysis</w:t>
      </w:r>
      <w:r w:rsidRPr="000E502B">
        <w:rPr>
          <w:bCs/>
        </w:rPr>
        <w:t xml:space="preserve">: </w:t>
      </w:r>
    </w:p>
    <w:p w:rsidR="000E502B" w:rsidRPr="000E502B" w:rsidRDefault="000E502B" w:rsidP="000E502B">
      <w:pPr>
        <w:numPr>
          <w:ilvl w:val="1"/>
          <w:numId w:val="16"/>
        </w:numPr>
        <w:rPr>
          <w:bCs/>
        </w:rPr>
      </w:pPr>
      <w:r w:rsidRPr="000E502B">
        <w:rPr>
          <w:bCs/>
        </w:rPr>
        <w:t xml:space="preserve">Measures the ratio of compounds in a mixture (e.g., integration of </w:t>
      </w:r>
      <w:r w:rsidRPr="000E502B">
        <w:rPr>
          <w:bCs/>
          <w:vertAlign w:val="subscript"/>
        </w:rPr>
        <w:t>1</w:t>
      </w:r>
      <w:r w:rsidRPr="000E502B">
        <w:rPr>
          <w:bCs/>
        </w:rPr>
        <w:t>H NMR signals).</w:t>
      </w:r>
    </w:p>
    <w:p w:rsidR="000E502B" w:rsidRPr="000E502B" w:rsidRDefault="000E502B" w:rsidP="000E502B">
      <w:pPr>
        <w:numPr>
          <w:ilvl w:val="1"/>
          <w:numId w:val="16"/>
        </w:numPr>
        <w:rPr>
          <w:bCs/>
        </w:rPr>
      </w:pPr>
      <w:r w:rsidRPr="000E502B">
        <w:rPr>
          <w:bCs/>
        </w:rPr>
        <w:t>Assays drugs (e.g., corticosteroids) and determines iodine values.</w:t>
      </w:r>
    </w:p>
    <w:p w:rsidR="000E502B" w:rsidRPr="000E502B" w:rsidRDefault="000E502B" w:rsidP="000E502B">
      <w:pPr>
        <w:numPr>
          <w:ilvl w:val="1"/>
          <w:numId w:val="16"/>
        </w:numPr>
        <w:rPr>
          <w:bCs/>
        </w:rPr>
      </w:pPr>
      <w:r w:rsidRPr="000E502B">
        <w:rPr>
          <w:bCs/>
        </w:rPr>
        <w:t>Detects and quantifies impurities.</w:t>
      </w:r>
    </w:p>
    <w:p w:rsidR="000E502B" w:rsidRPr="000E502B" w:rsidRDefault="000E502B" w:rsidP="000E502B">
      <w:pPr>
        <w:numPr>
          <w:ilvl w:val="0"/>
          <w:numId w:val="16"/>
        </w:numPr>
        <w:rPr>
          <w:bCs/>
        </w:rPr>
      </w:pPr>
      <w:r w:rsidRPr="000E502B">
        <w:rPr>
          <w:b/>
          <w:bCs/>
        </w:rPr>
        <w:t>Biological Applications</w:t>
      </w:r>
      <w:r w:rsidRPr="000E502B">
        <w:rPr>
          <w:bCs/>
        </w:rPr>
        <w:t xml:space="preserve">: </w:t>
      </w:r>
    </w:p>
    <w:p w:rsidR="000E502B" w:rsidRPr="000E502B" w:rsidRDefault="000E502B" w:rsidP="000E502B">
      <w:pPr>
        <w:numPr>
          <w:ilvl w:val="1"/>
          <w:numId w:val="16"/>
        </w:numPr>
        <w:rPr>
          <w:bCs/>
        </w:rPr>
      </w:pPr>
      <w:r w:rsidRPr="000E502B">
        <w:rPr>
          <w:bCs/>
        </w:rPr>
        <w:t>Analyzes biomolecular interactions and structures (e.g., protein folding, ligand binding).</w:t>
      </w:r>
    </w:p>
    <w:p w:rsidR="000E502B" w:rsidRPr="000E502B" w:rsidRDefault="000E502B" w:rsidP="000E502B">
      <w:pPr>
        <w:numPr>
          <w:ilvl w:val="0"/>
          <w:numId w:val="16"/>
        </w:numPr>
        <w:rPr>
          <w:bCs/>
        </w:rPr>
      </w:pPr>
      <w:r w:rsidRPr="000E502B">
        <w:rPr>
          <w:b/>
          <w:bCs/>
        </w:rPr>
        <w:t>Medical Applications</w:t>
      </w:r>
      <w:r w:rsidRPr="000E502B">
        <w:rPr>
          <w:bCs/>
        </w:rPr>
        <w:t xml:space="preserve">: </w:t>
      </w:r>
    </w:p>
    <w:p w:rsidR="000E502B" w:rsidRPr="000E502B" w:rsidRDefault="000E502B" w:rsidP="000E502B">
      <w:pPr>
        <w:numPr>
          <w:ilvl w:val="1"/>
          <w:numId w:val="16"/>
        </w:numPr>
        <w:rPr>
          <w:bCs/>
        </w:rPr>
      </w:pPr>
      <w:r w:rsidRPr="000E502B">
        <w:rPr>
          <w:b/>
          <w:bCs/>
        </w:rPr>
        <w:t>Magnetic Resonance Imaging (MRI)</w:t>
      </w:r>
      <w:r w:rsidRPr="000E502B">
        <w:rPr>
          <w:bCs/>
        </w:rPr>
        <w:t>: Uses NMR principles for non-invasive imaging of tissues, detecting brain tumors, and distinguishing normal from malignant tissue.</w:t>
      </w:r>
    </w:p>
    <w:p w:rsidR="000E502B" w:rsidRPr="000E502B" w:rsidRDefault="000E502B" w:rsidP="000E502B">
      <w:pPr>
        <w:numPr>
          <w:ilvl w:val="1"/>
          <w:numId w:val="16"/>
        </w:numPr>
        <w:rPr>
          <w:bCs/>
        </w:rPr>
      </w:pPr>
      <w:r w:rsidRPr="000E502B">
        <w:rPr>
          <w:bCs/>
        </w:rPr>
        <w:t>Measures tissue perfusion and blood flow (angiography).</w:t>
      </w:r>
    </w:p>
    <w:p w:rsidR="000E502B" w:rsidRPr="000E502B" w:rsidRDefault="000E502B" w:rsidP="000E502B">
      <w:pPr>
        <w:numPr>
          <w:ilvl w:val="0"/>
          <w:numId w:val="16"/>
        </w:numPr>
        <w:rPr>
          <w:bCs/>
        </w:rPr>
      </w:pPr>
      <w:r w:rsidRPr="000E502B">
        <w:rPr>
          <w:b/>
          <w:bCs/>
        </w:rPr>
        <w:t>Industrial Applications</w:t>
      </w:r>
      <w:r w:rsidRPr="000E502B">
        <w:rPr>
          <w:bCs/>
        </w:rPr>
        <w:t xml:space="preserve">: </w:t>
      </w:r>
    </w:p>
    <w:p w:rsidR="000E502B" w:rsidRPr="000E502B" w:rsidRDefault="000E502B" w:rsidP="000E502B">
      <w:pPr>
        <w:numPr>
          <w:ilvl w:val="1"/>
          <w:numId w:val="16"/>
        </w:numPr>
        <w:rPr>
          <w:bCs/>
        </w:rPr>
      </w:pPr>
      <w:r w:rsidRPr="000E502B">
        <w:rPr>
          <w:bCs/>
        </w:rPr>
        <w:t>In the petroleum industry, NMR measures rock porosity and fluid permeability.</w:t>
      </w:r>
    </w:p>
    <w:p w:rsidR="000E502B" w:rsidRPr="000E502B" w:rsidRDefault="000E502B" w:rsidP="000E502B">
      <w:pPr>
        <w:numPr>
          <w:ilvl w:val="1"/>
          <w:numId w:val="16"/>
        </w:numPr>
        <w:rPr>
          <w:bCs/>
        </w:rPr>
      </w:pPr>
      <w:r w:rsidRPr="000E502B">
        <w:rPr>
          <w:bCs/>
        </w:rPr>
        <w:t>Quantifies hydrogen content in unknown samples.</w:t>
      </w:r>
    </w:p>
    <w:p w:rsidR="000E502B" w:rsidRPr="000E502B" w:rsidRDefault="000E502B" w:rsidP="000E502B">
      <w:pPr>
        <w:numPr>
          <w:ilvl w:val="0"/>
          <w:numId w:val="16"/>
        </w:numPr>
        <w:rPr>
          <w:bCs/>
        </w:rPr>
      </w:pPr>
      <w:r w:rsidRPr="000E502B">
        <w:rPr>
          <w:b/>
          <w:bCs/>
        </w:rPr>
        <w:t>Specialized Applications</w:t>
      </w:r>
      <w:r w:rsidRPr="000E502B">
        <w:rPr>
          <w:bCs/>
        </w:rPr>
        <w:t xml:space="preserve">: </w:t>
      </w:r>
    </w:p>
    <w:p w:rsidR="000E502B" w:rsidRPr="000E502B" w:rsidRDefault="000E502B" w:rsidP="000E502B">
      <w:pPr>
        <w:numPr>
          <w:ilvl w:val="1"/>
          <w:numId w:val="16"/>
        </w:numPr>
        <w:rPr>
          <w:bCs/>
        </w:rPr>
      </w:pPr>
      <w:r w:rsidRPr="000E502B">
        <w:rPr>
          <w:bCs/>
        </w:rPr>
        <w:t>Investigates keto-enol tautomerism (e.g., acetone equilibria).</w:t>
      </w:r>
    </w:p>
    <w:p w:rsidR="000E502B" w:rsidRPr="000E502B" w:rsidRDefault="000E502B" w:rsidP="000E502B">
      <w:pPr>
        <w:numPr>
          <w:ilvl w:val="1"/>
          <w:numId w:val="16"/>
        </w:numPr>
        <w:rPr>
          <w:bCs/>
        </w:rPr>
      </w:pPr>
      <w:r w:rsidRPr="000E502B">
        <w:rPr>
          <w:bCs/>
        </w:rPr>
        <w:t>Determines optical activity of compounds.</w:t>
      </w:r>
    </w:p>
    <w:p w:rsidR="000E502B" w:rsidRPr="000E502B" w:rsidRDefault="000E502B" w:rsidP="000E502B">
      <w:pPr>
        <w:numPr>
          <w:ilvl w:val="0"/>
          <w:numId w:val="19"/>
        </w:numPr>
        <w:rPr>
          <w:b/>
          <w:i/>
        </w:rPr>
      </w:pPr>
      <w:bookmarkStart w:id="11" w:name="_Toc204582340"/>
      <w:r w:rsidRPr="000E502B">
        <w:rPr>
          <w:b/>
          <w:i/>
        </w:rPr>
        <w:t>Limitations of NMR</w:t>
      </w:r>
      <w:bookmarkEnd w:id="11"/>
    </w:p>
    <w:p w:rsidR="000E502B" w:rsidRPr="000E502B" w:rsidRDefault="000E502B" w:rsidP="000E502B">
      <w:pPr>
        <w:ind w:left="0" w:firstLine="0"/>
        <w:rPr>
          <w:bCs/>
        </w:rPr>
      </w:pPr>
      <w:r w:rsidRPr="000E502B">
        <w:rPr>
          <w:bCs/>
        </w:rPr>
        <w:t>NMR spectroscopy, while powerful, has some limitations:</w:t>
      </w:r>
    </w:p>
    <w:p w:rsidR="000E502B" w:rsidRPr="000E502B" w:rsidRDefault="000E502B" w:rsidP="000E502B">
      <w:pPr>
        <w:numPr>
          <w:ilvl w:val="0"/>
          <w:numId w:val="15"/>
        </w:numPr>
        <w:rPr>
          <w:bCs/>
        </w:rPr>
      </w:pPr>
      <w:r w:rsidRPr="000E502B">
        <w:rPr>
          <w:b/>
          <w:bCs/>
        </w:rPr>
        <w:t>Cost</w:t>
      </w:r>
      <w:r w:rsidRPr="000E502B">
        <w:rPr>
          <w:bCs/>
        </w:rPr>
        <w:t>: Requires expensive instrumentation and specialized operators, though automation is available for routine analyses.</w:t>
      </w:r>
    </w:p>
    <w:p w:rsidR="000E502B" w:rsidRPr="000E502B" w:rsidRDefault="000E502B" w:rsidP="000E502B">
      <w:pPr>
        <w:numPr>
          <w:ilvl w:val="0"/>
          <w:numId w:val="15"/>
        </w:numPr>
        <w:rPr>
          <w:bCs/>
        </w:rPr>
      </w:pPr>
      <w:r w:rsidRPr="000E502B">
        <w:rPr>
          <w:b/>
          <w:bCs/>
        </w:rPr>
        <w:t>Sample Requirements</w:t>
      </w:r>
      <w:r w:rsidRPr="000E502B">
        <w:rPr>
          <w:bCs/>
        </w:rPr>
        <w:t xml:space="preserve">: Needs 5 mg for </w:t>
      </w:r>
      <w:r w:rsidRPr="000E502B">
        <w:rPr>
          <w:bCs/>
          <w:vertAlign w:val="subscript"/>
        </w:rPr>
        <w:t>1</w:t>
      </w:r>
      <w:r w:rsidRPr="000E502B">
        <w:rPr>
          <w:bCs/>
        </w:rPr>
        <w:t xml:space="preserve">H NMR and 20 mg for </w:t>
      </w:r>
      <w:r w:rsidRPr="000E502B">
        <w:rPr>
          <w:bCs/>
          <w:vertAlign w:val="subscript"/>
        </w:rPr>
        <w:t>13</w:t>
      </w:r>
      <w:r w:rsidRPr="000E502B">
        <w:rPr>
          <w:bCs/>
        </w:rPr>
        <w:t>C NMR, which may be challenging for scarce samples.</w:t>
      </w:r>
    </w:p>
    <w:p w:rsidR="000E502B" w:rsidRPr="000E502B" w:rsidRDefault="000E502B" w:rsidP="000E502B">
      <w:pPr>
        <w:numPr>
          <w:ilvl w:val="0"/>
          <w:numId w:val="15"/>
        </w:numPr>
        <w:rPr>
          <w:bCs/>
          <w:i/>
        </w:rPr>
      </w:pPr>
      <w:r w:rsidRPr="000E502B">
        <w:rPr>
          <w:b/>
          <w:bCs/>
        </w:rPr>
        <w:t>Sensitivity</w:t>
      </w:r>
      <w:r w:rsidRPr="000E502B">
        <w:rPr>
          <w:bCs/>
        </w:rPr>
        <w:t xml:space="preserve">: </w:t>
      </w:r>
      <w:r w:rsidRPr="000E502B">
        <w:rPr>
          <w:bCs/>
          <w:vertAlign w:val="subscript"/>
        </w:rPr>
        <w:t>13</w:t>
      </w:r>
      <w:r w:rsidRPr="000E502B">
        <w:rPr>
          <w:bCs/>
        </w:rPr>
        <w:t xml:space="preserve">C NMR is less sensitive due </w:t>
      </w:r>
      <w:r w:rsidRPr="000E502B">
        <w:rPr>
          <w:bCs/>
          <w:i/>
        </w:rPr>
        <w:t xml:space="preserve">to the low natural abundance of </w:t>
      </w:r>
      <w:r w:rsidRPr="000E502B">
        <w:rPr>
          <w:bCs/>
          <w:i/>
          <w:vertAlign w:val="subscript"/>
        </w:rPr>
        <w:t>13</w:t>
      </w:r>
      <w:r w:rsidRPr="000E502B">
        <w:rPr>
          <w:bCs/>
          <w:i/>
        </w:rPr>
        <w:t>C, requiring larger samples or longer acquisition times.</w:t>
      </w:r>
    </w:p>
    <w:p w:rsidR="000D55A9" w:rsidRPr="000E502B" w:rsidRDefault="000D55A9" w:rsidP="000E502B">
      <w:pPr>
        <w:ind w:left="0" w:firstLine="0"/>
      </w:pPr>
    </w:p>
    <w:sectPr w:rsidR="000D55A9" w:rsidRPr="000E502B" w:rsidSect="000E502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308E6"/>
    <w:multiLevelType w:val="multilevel"/>
    <w:tmpl w:val="05CCD3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801B33"/>
    <w:multiLevelType w:val="multilevel"/>
    <w:tmpl w:val="720EED5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F1E271A"/>
    <w:multiLevelType w:val="multilevel"/>
    <w:tmpl w:val="7766FA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9BD0CA7"/>
    <w:multiLevelType w:val="multilevel"/>
    <w:tmpl w:val="0AA817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D862822"/>
    <w:multiLevelType w:val="multilevel"/>
    <w:tmpl w:val="BCA0D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075EE"/>
    <w:multiLevelType w:val="hybridMultilevel"/>
    <w:tmpl w:val="CFF22A7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46A760E"/>
    <w:multiLevelType w:val="multilevel"/>
    <w:tmpl w:val="A11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74C79"/>
    <w:multiLevelType w:val="multilevel"/>
    <w:tmpl w:val="0EC043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7392991"/>
    <w:multiLevelType w:val="multilevel"/>
    <w:tmpl w:val="B06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83364"/>
    <w:multiLevelType w:val="multilevel"/>
    <w:tmpl w:val="6FEADB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E805AC5"/>
    <w:multiLevelType w:val="multilevel"/>
    <w:tmpl w:val="EF9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8592D"/>
    <w:multiLevelType w:val="multilevel"/>
    <w:tmpl w:val="93AEF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5015C"/>
    <w:multiLevelType w:val="multilevel"/>
    <w:tmpl w:val="C3565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5D623F"/>
    <w:multiLevelType w:val="multilevel"/>
    <w:tmpl w:val="893C5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0C3378"/>
    <w:multiLevelType w:val="multilevel"/>
    <w:tmpl w:val="725A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DB5073"/>
    <w:multiLevelType w:val="multilevel"/>
    <w:tmpl w:val="38A22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EE2C85"/>
    <w:multiLevelType w:val="multilevel"/>
    <w:tmpl w:val="65DA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465BE"/>
    <w:multiLevelType w:val="multilevel"/>
    <w:tmpl w:val="ECEA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7240D"/>
    <w:multiLevelType w:val="multilevel"/>
    <w:tmpl w:val="6E44A622"/>
    <w:lvl w:ilvl="0">
      <w:start w:val="6"/>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abstractNumId w:val="18"/>
  </w:num>
  <w:num w:numId="2">
    <w:abstractNumId w:val="17"/>
  </w:num>
  <w:num w:numId="3">
    <w:abstractNumId w:val="13"/>
  </w:num>
  <w:num w:numId="4">
    <w:abstractNumId w:val="6"/>
  </w:num>
  <w:num w:numId="5">
    <w:abstractNumId w:val="15"/>
  </w:num>
  <w:num w:numId="6">
    <w:abstractNumId w:val="12"/>
  </w:num>
  <w:num w:numId="7">
    <w:abstractNumId w:val="0"/>
  </w:num>
  <w:num w:numId="8">
    <w:abstractNumId w:val="8"/>
  </w:num>
  <w:num w:numId="9">
    <w:abstractNumId w:val="14"/>
  </w:num>
  <w:num w:numId="10">
    <w:abstractNumId w:val="11"/>
  </w:num>
  <w:num w:numId="11">
    <w:abstractNumId w:val="7"/>
  </w:num>
  <w:num w:numId="12">
    <w:abstractNumId w:val="9"/>
  </w:num>
  <w:num w:numId="13">
    <w:abstractNumId w:val="2"/>
  </w:num>
  <w:num w:numId="14">
    <w:abstractNumId w:val="3"/>
  </w:num>
  <w:num w:numId="15">
    <w:abstractNumId w:val="10"/>
  </w:num>
  <w:num w:numId="16">
    <w:abstractNumId w:val="4"/>
  </w:num>
  <w:num w:numId="17">
    <w:abstractNumId w:val="16"/>
  </w:num>
  <w:num w:numId="18">
    <w:abstractNumId w:val="1"/>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02B"/>
    <w:rsid w:val="0008564A"/>
    <w:rsid w:val="000D55A9"/>
    <w:rsid w:val="000E502B"/>
    <w:rsid w:val="001B50D6"/>
    <w:rsid w:val="00503184"/>
    <w:rsid w:val="005E6ACE"/>
    <w:rsid w:val="00680515"/>
    <w:rsid w:val="00766697"/>
    <w:rsid w:val="007F10B2"/>
    <w:rsid w:val="009F3B8E"/>
    <w:rsid w:val="00A00492"/>
    <w:rsid w:val="00AA7980"/>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7976C"/>
  <w15:chartTrackingRefBased/>
  <w15:docId w15:val="{6289E564-6B19-457D-BEAC-9DEC54543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1B50D6"/>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1B50D6"/>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 w:type="paragraph" w:styleId="ListParagraph">
    <w:name w:val="List Paragraph"/>
    <w:basedOn w:val="Normal"/>
    <w:uiPriority w:val="34"/>
    <w:qFormat/>
    <w:rsid w:val="000E502B"/>
    <w:pPr>
      <w:contextualSpacing/>
    </w:pPr>
    <w:rPr>
      <w:rFonts w:ascii="Source Sans Pro" w:hAnsi="Source Sans Pro"/>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2489</Words>
  <Characters>14188</Characters>
  <Application>Microsoft Office Word</Application>
  <DocSecurity>0</DocSecurity>
  <Lines>118</Lines>
  <Paragraphs>33</Paragraphs>
  <ScaleCrop>false</ScaleCrop>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2026-09-12T11:13:00Z</dcterms:created>
  <dcterms:modified xsi:type="dcterms:W3CDTF">2026-09-15T09:43:00Z</dcterms:modified>
</cp:coreProperties>
</file>