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BC3" w:rsidRPr="004D7BC3" w:rsidRDefault="004D7BC3" w:rsidP="00192C59">
      <w:pPr>
        <w:pStyle w:val="Heading1"/>
        <w:ind w:left="360"/>
      </w:pPr>
      <w:bookmarkStart w:id="0" w:name="_Toc204702914"/>
      <w:r w:rsidRPr="004D7BC3">
        <w:t>Cell Wall Synthesis Inhibitors</w:t>
      </w:r>
      <w:bookmarkEnd w:id="0"/>
    </w:p>
    <w:p w:rsidR="004D7BC3" w:rsidRPr="004D7BC3" w:rsidRDefault="004D7BC3" w:rsidP="00192C59">
      <w:pPr>
        <w:pStyle w:val="Heading2"/>
      </w:pPr>
      <w:bookmarkStart w:id="1" w:name="_Toc204702915"/>
      <w:r w:rsidRPr="004D7BC3">
        <w:t>I. Introduction</w:t>
      </w:r>
      <w:bookmarkEnd w:id="1"/>
    </w:p>
    <w:p w:rsidR="004D7BC3" w:rsidRPr="004D7BC3" w:rsidRDefault="004D7BC3" w:rsidP="004D7BC3">
      <w:pPr>
        <w:ind w:left="0" w:firstLine="0"/>
        <w:rPr>
          <w:sz w:val="24"/>
        </w:rPr>
      </w:pPr>
      <w:r w:rsidRPr="004D7BC3">
        <w:rPr>
          <w:sz w:val="24"/>
        </w:rPr>
        <w:t xml:space="preserve">Cell wall synthesis inhibitors, a class of antibiotics that prevent bacteria from building their cell walls, thereby "hindering their growth and survival." These drugs are broadly classified into two main categories: </w:t>
      </w:r>
      <w:r w:rsidRPr="004D7BC3">
        <w:rPr>
          <w:rFonts w:ascii="Calibri" w:hAnsi="Calibri" w:cs="Calibri"/>
          <w:b/>
          <w:bCs/>
          <w:sz w:val="24"/>
        </w:rPr>
        <w:t>β</w:t>
      </w:r>
      <w:r w:rsidRPr="004D7BC3">
        <w:rPr>
          <w:b/>
          <w:bCs/>
          <w:sz w:val="24"/>
        </w:rPr>
        <w:t>-Lactam Antibiotics</w:t>
      </w:r>
      <w:r w:rsidRPr="004D7BC3">
        <w:rPr>
          <w:sz w:val="24"/>
        </w:rPr>
        <w:t xml:space="preserve"> and </w:t>
      </w:r>
      <w:r w:rsidRPr="004D7BC3">
        <w:rPr>
          <w:b/>
          <w:bCs/>
          <w:sz w:val="24"/>
        </w:rPr>
        <w:t>Non-</w:t>
      </w:r>
      <w:r w:rsidRPr="004D7BC3">
        <w:rPr>
          <w:rFonts w:ascii="Calibri" w:hAnsi="Calibri" w:cs="Calibri"/>
          <w:b/>
          <w:bCs/>
          <w:sz w:val="24"/>
        </w:rPr>
        <w:t>β</w:t>
      </w:r>
      <w:r w:rsidRPr="004D7BC3">
        <w:rPr>
          <w:b/>
          <w:bCs/>
          <w:sz w:val="24"/>
        </w:rPr>
        <w:t>-Lactam Antibiotics</w:t>
      </w:r>
      <w:r w:rsidRPr="004D7BC3">
        <w:rPr>
          <w:sz w:val="24"/>
        </w:rPr>
        <w:t xml:space="preserve">, each with distinct mechanisms, spectrums of activity, clinical applications, and potential adverse effects. </w:t>
      </w:r>
    </w:p>
    <w:p w:rsidR="004D7BC3" w:rsidRPr="004D7BC3" w:rsidRDefault="004D7BC3" w:rsidP="00192C59">
      <w:pPr>
        <w:pStyle w:val="Heading2"/>
      </w:pPr>
      <w:bookmarkStart w:id="2" w:name="_Toc204702916"/>
      <w:r w:rsidRPr="004D7BC3">
        <w:t xml:space="preserve">II. </w:t>
      </w:r>
      <w:r w:rsidRPr="004D7BC3">
        <w:rPr>
          <w:rFonts w:ascii="Calibri" w:hAnsi="Calibri" w:cs="Calibri"/>
        </w:rPr>
        <w:t>β</w:t>
      </w:r>
      <w:r w:rsidRPr="004D7BC3">
        <w:t>-Lactam Antibiotics</w:t>
      </w:r>
      <w:bookmarkEnd w:id="2"/>
    </w:p>
    <w:p w:rsidR="004D7BC3" w:rsidRPr="004D7BC3" w:rsidRDefault="004D7BC3" w:rsidP="004D7BC3">
      <w:pPr>
        <w:ind w:left="0" w:firstLine="0"/>
        <w:rPr>
          <w:sz w:val="24"/>
        </w:rPr>
      </w:pPr>
      <w:r w:rsidRPr="004D7BC3">
        <w:rPr>
          <w:rFonts w:ascii="Calibri" w:hAnsi="Calibri" w:cs="Calibri"/>
          <w:sz w:val="24"/>
        </w:rPr>
        <w:t>β</w:t>
      </w:r>
      <w:r w:rsidRPr="004D7BC3">
        <w:rPr>
          <w:sz w:val="24"/>
        </w:rPr>
        <w:t xml:space="preserve">-Lactam antibiotics are characterized by a "common structural feature: a beta-lactam ring which is essential for their ability to target peptidoglycan synthesis." Their mechanism of action involves "interfering with bacterial peptidoglycan cross linking enzymes like transpeptidases (which is why they're called </w:t>
      </w:r>
      <w:r w:rsidRPr="004D7BC3">
        <w:rPr>
          <w:rFonts w:ascii="Calibri" w:hAnsi="Calibri" w:cs="Calibri"/>
          <w:sz w:val="24"/>
        </w:rPr>
        <w:t>β</w:t>
      </w:r>
      <w:r w:rsidRPr="004D7BC3">
        <w:rPr>
          <w:sz w:val="24"/>
        </w:rPr>
        <w:t>-lactams)." This class includes Penicillins, Cephalosporins, Monobactams, and Carbapenems.</w:t>
      </w:r>
    </w:p>
    <w:p w:rsidR="004D7BC3" w:rsidRPr="004D7BC3" w:rsidRDefault="004D7BC3" w:rsidP="00192C59">
      <w:pPr>
        <w:pStyle w:val="Heading3"/>
        <w:ind w:left="360"/>
      </w:pPr>
      <w:bookmarkStart w:id="3" w:name="_Toc204702917"/>
      <w:r w:rsidRPr="004D7BC3">
        <w:t>A. Penicillins</w:t>
      </w:r>
      <w:bookmarkEnd w:id="3"/>
    </w:p>
    <w:p w:rsidR="004D7BC3" w:rsidRPr="004D7BC3" w:rsidRDefault="004D7BC3" w:rsidP="004D7BC3">
      <w:pPr>
        <w:ind w:left="0" w:firstLine="0"/>
        <w:rPr>
          <w:sz w:val="24"/>
        </w:rPr>
      </w:pPr>
      <w:r w:rsidRPr="004D7BC3">
        <w:rPr>
          <w:sz w:val="24"/>
        </w:rPr>
        <w:t xml:space="preserve">Penicillins "disrupt bacterial cell walls by mimicking a naturally occurring molecule called </w:t>
      </w:r>
      <w:r w:rsidRPr="004D7BC3">
        <w:rPr>
          <w:b/>
          <w:sz w:val="24"/>
        </w:rPr>
        <w:t>di-hydro-di-picolinate</w:t>
      </w:r>
      <w:r w:rsidRPr="004D7BC3">
        <w:rPr>
          <w:sz w:val="24"/>
        </w:rPr>
        <w:t xml:space="preserve"> that is crucial for bacteria's cell wall construction." Penicillins were the first widely used antibiotics, discovered by Alexander Fleming in 1928 from </w:t>
      </w:r>
      <w:r w:rsidRPr="004D7BC3">
        <w:rPr>
          <w:b/>
          <w:bCs/>
          <w:iCs/>
          <w:sz w:val="24"/>
        </w:rPr>
        <w:t>Penicillium notatum</w:t>
      </w:r>
      <w:r w:rsidRPr="004D7BC3">
        <w:rPr>
          <w:sz w:val="24"/>
        </w:rPr>
        <w:t xml:space="preserve"> mold. Their clinical application was later developed by Florey and Chain (1940).</w:t>
      </w:r>
    </w:p>
    <w:p w:rsidR="004D7BC3" w:rsidRPr="004D7BC3" w:rsidRDefault="004D7BC3" w:rsidP="004D7BC3">
      <w:pPr>
        <w:ind w:left="0" w:firstLine="0"/>
        <w:rPr>
          <w:sz w:val="24"/>
        </w:rPr>
      </w:pPr>
      <w:r w:rsidRPr="004D7BC3">
        <w:rPr>
          <w:b/>
          <w:bCs/>
          <w:sz w:val="24"/>
        </w:rPr>
        <w:t>Historical Context</w:t>
      </w:r>
    </w:p>
    <w:p w:rsidR="004D7BC3" w:rsidRPr="004D7BC3" w:rsidRDefault="004D7BC3" w:rsidP="004D7BC3">
      <w:pPr>
        <w:numPr>
          <w:ilvl w:val="0"/>
          <w:numId w:val="12"/>
        </w:numPr>
        <w:rPr>
          <w:sz w:val="24"/>
        </w:rPr>
      </w:pPr>
      <w:r w:rsidRPr="004D7BC3">
        <w:rPr>
          <w:b/>
          <w:bCs/>
          <w:sz w:val="24"/>
        </w:rPr>
        <w:t>Discovery:</w:t>
      </w:r>
      <w:r w:rsidRPr="004D7BC3">
        <w:rPr>
          <w:sz w:val="24"/>
        </w:rPr>
        <w:t xml:space="preserve"> In </w:t>
      </w:r>
      <w:r w:rsidRPr="004D7BC3">
        <w:rPr>
          <w:b/>
          <w:bCs/>
          <w:sz w:val="24"/>
        </w:rPr>
        <w:t>1928</w:t>
      </w:r>
      <w:r w:rsidRPr="004D7BC3">
        <w:rPr>
          <w:sz w:val="24"/>
        </w:rPr>
        <w:t xml:space="preserve">, Alexander Fleming observed that </w:t>
      </w:r>
      <w:r w:rsidRPr="004D7BC3">
        <w:rPr>
          <w:iCs/>
          <w:sz w:val="24"/>
        </w:rPr>
        <w:t>Penicillium notatum</w:t>
      </w:r>
      <w:r w:rsidRPr="004D7BC3">
        <w:rPr>
          <w:sz w:val="24"/>
        </w:rPr>
        <w:t xml:space="preserve"> mold produced a compound inhibiting bacterial growth.</w:t>
      </w:r>
    </w:p>
    <w:p w:rsidR="004D7BC3" w:rsidRPr="004D7BC3" w:rsidRDefault="004D7BC3" w:rsidP="004D7BC3">
      <w:pPr>
        <w:numPr>
          <w:ilvl w:val="0"/>
          <w:numId w:val="12"/>
        </w:numPr>
        <w:rPr>
          <w:sz w:val="24"/>
        </w:rPr>
      </w:pPr>
      <w:r w:rsidRPr="004D7BC3">
        <w:rPr>
          <w:b/>
          <w:bCs/>
          <w:sz w:val="24"/>
        </w:rPr>
        <w:t>Development:</w:t>
      </w:r>
      <w:r w:rsidRPr="004D7BC3">
        <w:rPr>
          <w:sz w:val="24"/>
        </w:rPr>
        <w:t xml:space="preserve"> In </w:t>
      </w:r>
      <w:r w:rsidRPr="004D7BC3">
        <w:rPr>
          <w:b/>
          <w:bCs/>
          <w:sz w:val="24"/>
        </w:rPr>
        <w:t>1940</w:t>
      </w:r>
      <w:r w:rsidRPr="004D7BC3">
        <w:rPr>
          <w:sz w:val="24"/>
        </w:rPr>
        <w:t>, Florey and Chain demonstrated the efficacy of penicillin extract in treating infections in mice and later humans.</w:t>
      </w:r>
    </w:p>
    <w:p w:rsidR="004D7BC3" w:rsidRPr="004D7BC3" w:rsidRDefault="004D7BC3" w:rsidP="004D7BC3">
      <w:pPr>
        <w:numPr>
          <w:ilvl w:val="0"/>
          <w:numId w:val="12"/>
        </w:numPr>
        <w:rPr>
          <w:sz w:val="24"/>
        </w:rPr>
      </w:pPr>
      <w:r w:rsidRPr="004D7BC3">
        <w:rPr>
          <w:b/>
          <w:bCs/>
          <w:sz w:val="24"/>
        </w:rPr>
        <w:t>Recognition:</w:t>
      </w:r>
      <w:r w:rsidRPr="004D7BC3">
        <w:rPr>
          <w:sz w:val="24"/>
        </w:rPr>
        <w:t xml:space="preserve"> Fleming, Florey, and Chain were awarded the Nobel Prize in Medicine in </w:t>
      </w:r>
      <w:r w:rsidRPr="004D7BC3">
        <w:rPr>
          <w:b/>
          <w:bCs/>
          <w:sz w:val="24"/>
        </w:rPr>
        <w:t>1945</w:t>
      </w:r>
      <w:r w:rsidRPr="004D7BC3">
        <w:rPr>
          <w:sz w:val="24"/>
        </w:rPr>
        <w:t xml:space="preserve"> for their work on penicillin.</w:t>
      </w:r>
    </w:p>
    <w:p w:rsidR="004D7BC3" w:rsidRPr="004D7BC3" w:rsidRDefault="004D7BC3" w:rsidP="004D7BC3">
      <w:pPr>
        <w:numPr>
          <w:ilvl w:val="0"/>
          <w:numId w:val="12"/>
        </w:numPr>
        <w:rPr>
          <w:sz w:val="24"/>
        </w:rPr>
      </w:pPr>
      <w:r w:rsidRPr="004D7BC3">
        <w:rPr>
          <w:sz w:val="24"/>
        </w:rPr>
        <w:t>Penicillins are "Fermentation products of Penicillium mold."</w:t>
      </w:r>
    </w:p>
    <w:p w:rsidR="004D7BC3" w:rsidRPr="004D7BC3" w:rsidRDefault="004D7BC3" w:rsidP="004D7BC3">
      <w:pPr>
        <w:ind w:left="0" w:firstLine="0"/>
        <w:rPr>
          <w:sz w:val="24"/>
        </w:rPr>
      </w:pPr>
      <w:r w:rsidRPr="004D7BC3">
        <w:rPr>
          <w:b/>
          <w:bCs/>
          <w:sz w:val="24"/>
        </w:rPr>
        <w:t>Penicillin Units</w:t>
      </w:r>
    </w:p>
    <w:p w:rsidR="004D7BC3" w:rsidRPr="004D7BC3" w:rsidRDefault="004D7BC3" w:rsidP="004D7BC3">
      <w:pPr>
        <w:numPr>
          <w:ilvl w:val="0"/>
          <w:numId w:val="13"/>
        </w:numPr>
        <w:rPr>
          <w:sz w:val="24"/>
        </w:rPr>
      </w:pPr>
      <w:r w:rsidRPr="004D7BC3">
        <w:rPr>
          <w:sz w:val="24"/>
        </w:rPr>
        <w:t>The activity of Penicillin G was originally defined in units.</w:t>
      </w:r>
    </w:p>
    <w:p w:rsidR="004D7BC3" w:rsidRPr="004D7BC3" w:rsidRDefault="004D7BC3" w:rsidP="004D7BC3">
      <w:pPr>
        <w:numPr>
          <w:ilvl w:val="0"/>
          <w:numId w:val="13"/>
        </w:numPr>
        <w:rPr>
          <w:sz w:val="24"/>
        </w:rPr>
      </w:pPr>
      <w:r w:rsidRPr="004D7BC3">
        <w:rPr>
          <w:sz w:val="24"/>
        </w:rPr>
        <w:t>"Crystalline sodium penicillin G contains approximately 1600 units per mg (1 unit = 0.6 mcg; 1 million units of penicillin = 0.6 g)."</w:t>
      </w:r>
    </w:p>
    <w:p w:rsidR="004D7BC3" w:rsidRPr="004D7BC3" w:rsidRDefault="004D7BC3" w:rsidP="004D7BC3">
      <w:pPr>
        <w:numPr>
          <w:ilvl w:val="0"/>
          <w:numId w:val="13"/>
        </w:numPr>
        <w:rPr>
          <w:sz w:val="24"/>
        </w:rPr>
      </w:pPr>
      <w:r w:rsidRPr="004D7BC3">
        <w:rPr>
          <w:sz w:val="24"/>
        </w:rPr>
        <w:t>Semisynthetic penicillins are typically prescribed by weight.</w:t>
      </w:r>
    </w:p>
    <w:p w:rsidR="004D7BC3" w:rsidRPr="004D7BC3" w:rsidRDefault="004D7BC3" w:rsidP="004D7BC3">
      <w:pPr>
        <w:ind w:left="0" w:firstLine="0"/>
        <w:rPr>
          <w:sz w:val="24"/>
        </w:rPr>
      </w:pPr>
      <w:r w:rsidRPr="004D7BC3">
        <w:rPr>
          <w:b/>
          <w:bCs/>
          <w:sz w:val="24"/>
        </w:rPr>
        <w:t>Depot Penicillins</w:t>
      </w:r>
    </w:p>
    <w:p w:rsidR="004D7BC3" w:rsidRPr="004D7BC3" w:rsidRDefault="004D7BC3" w:rsidP="004D7BC3">
      <w:pPr>
        <w:numPr>
          <w:ilvl w:val="0"/>
          <w:numId w:val="14"/>
        </w:numPr>
        <w:rPr>
          <w:sz w:val="24"/>
        </w:rPr>
      </w:pPr>
      <w:r w:rsidRPr="004D7BC3">
        <w:rPr>
          <w:sz w:val="24"/>
        </w:rPr>
        <w:t>Penicillin G in its anionic form forms poorly water-soluble salts with positively charged amino groups (e.g., procaine, benzathine).</w:t>
      </w:r>
    </w:p>
    <w:p w:rsidR="004D7BC3" w:rsidRPr="004D7BC3" w:rsidRDefault="004D7BC3" w:rsidP="004D7BC3">
      <w:pPr>
        <w:numPr>
          <w:ilvl w:val="0"/>
          <w:numId w:val="14"/>
        </w:numPr>
        <w:rPr>
          <w:sz w:val="24"/>
        </w:rPr>
      </w:pPr>
      <w:r w:rsidRPr="004D7BC3">
        <w:rPr>
          <w:sz w:val="24"/>
        </w:rPr>
        <w:t>These "depot forms" are administered intramuscularly, allowing for "release of penicillin from the depot over a variable interval."</w:t>
      </w:r>
    </w:p>
    <w:p w:rsidR="004D7BC3" w:rsidRPr="004D7BC3" w:rsidRDefault="004D7BC3" w:rsidP="004D7BC3">
      <w:pPr>
        <w:ind w:left="360" w:firstLine="0"/>
        <w:rPr>
          <w:sz w:val="24"/>
        </w:rPr>
      </w:pPr>
      <w:r w:rsidRPr="004D7BC3">
        <w:rPr>
          <w:b/>
          <w:bCs/>
          <w:sz w:val="24"/>
        </w:rPr>
        <w:t>Classification</w:t>
      </w:r>
      <w:r w:rsidRPr="004D7BC3">
        <w:rPr>
          <w:sz w:val="24"/>
        </w:rPr>
        <w:t>:</w:t>
      </w:r>
    </w:p>
    <w:p w:rsidR="004D7BC3" w:rsidRPr="004D7BC3" w:rsidRDefault="004D7BC3" w:rsidP="004D7BC3">
      <w:pPr>
        <w:numPr>
          <w:ilvl w:val="1"/>
          <w:numId w:val="1"/>
        </w:numPr>
        <w:tabs>
          <w:tab w:val="num" w:pos="1080"/>
        </w:tabs>
        <w:ind w:left="1080"/>
        <w:rPr>
          <w:sz w:val="24"/>
        </w:rPr>
      </w:pPr>
      <w:r w:rsidRPr="004D7BC3">
        <w:rPr>
          <w:b/>
          <w:bCs/>
          <w:sz w:val="24"/>
        </w:rPr>
        <w:lastRenderedPageBreak/>
        <w:t>Natural Penicillins</w:t>
      </w:r>
      <w:r w:rsidRPr="004D7BC3">
        <w:rPr>
          <w:sz w:val="24"/>
        </w:rPr>
        <w:t xml:space="preserve">: Derived from fungus </w:t>
      </w:r>
      <w:r w:rsidRPr="004D7BC3">
        <w:rPr>
          <w:iCs/>
          <w:sz w:val="24"/>
          <w:u w:val="single"/>
        </w:rPr>
        <w:t>Penicillium chrysogenum</w:t>
      </w:r>
      <w:r w:rsidRPr="004D7BC3">
        <w:rPr>
          <w:sz w:val="24"/>
        </w:rPr>
        <w:t>, e.g., Penicillin G (benzylpenicillin) and Penicillin V (pneumonia and scarlet fever).</w:t>
      </w:r>
    </w:p>
    <w:p w:rsidR="004D7BC3" w:rsidRPr="004D7BC3" w:rsidRDefault="004D7BC3" w:rsidP="004D7BC3">
      <w:pPr>
        <w:numPr>
          <w:ilvl w:val="2"/>
          <w:numId w:val="1"/>
        </w:numPr>
        <w:tabs>
          <w:tab w:val="num" w:pos="1800"/>
        </w:tabs>
        <w:ind w:left="1800"/>
        <w:rPr>
          <w:sz w:val="24"/>
        </w:rPr>
      </w:pPr>
      <w:r w:rsidRPr="004D7BC3">
        <w:rPr>
          <w:b/>
          <w:bCs/>
          <w:sz w:val="24"/>
        </w:rPr>
        <w:t>Penicillin G:</w:t>
      </w:r>
      <w:r w:rsidRPr="004D7BC3">
        <w:rPr>
          <w:sz w:val="24"/>
        </w:rPr>
        <w:t xml:space="preserve"> Available in repository forms (Procaine and Benzathine salts) for intramuscular injection, allowing for sustained release.</w:t>
      </w:r>
    </w:p>
    <w:p w:rsidR="004D7BC3" w:rsidRPr="004D7BC3" w:rsidRDefault="004D7BC3" w:rsidP="004D7BC3">
      <w:pPr>
        <w:ind w:left="1800" w:firstLine="0"/>
        <w:rPr>
          <w:b/>
          <w:sz w:val="24"/>
        </w:rPr>
      </w:pPr>
      <w:r w:rsidRPr="004D7BC3">
        <w:rPr>
          <w:b/>
          <w:sz w:val="24"/>
        </w:rPr>
        <w:t>Indications of Penicillin G</w:t>
      </w:r>
    </w:p>
    <w:p w:rsidR="004D7BC3" w:rsidRPr="004D7BC3" w:rsidRDefault="004D7BC3" w:rsidP="004D7BC3">
      <w:pPr>
        <w:numPr>
          <w:ilvl w:val="3"/>
          <w:numId w:val="22"/>
        </w:numPr>
        <w:tabs>
          <w:tab w:val="num" w:pos="2520"/>
        </w:tabs>
        <w:ind w:left="2520"/>
        <w:rPr>
          <w:sz w:val="24"/>
        </w:rPr>
      </w:pPr>
      <w:r w:rsidRPr="004D7BC3">
        <w:rPr>
          <w:sz w:val="24"/>
        </w:rPr>
        <w:t>Penicillin G is indicated for a wide range of infections, including:</w:t>
      </w:r>
    </w:p>
    <w:p w:rsidR="004D7BC3" w:rsidRPr="004D7BC3" w:rsidRDefault="004D7BC3" w:rsidP="004D7BC3">
      <w:pPr>
        <w:numPr>
          <w:ilvl w:val="3"/>
          <w:numId w:val="22"/>
        </w:numPr>
        <w:tabs>
          <w:tab w:val="num" w:pos="2520"/>
        </w:tabs>
        <w:ind w:left="2520"/>
        <w:rPr>
          <w:sz w:val="24"/>
        </w:rPr>
      </w:pPr>
      <w:r w:rsidRPr="004D7BC3">
        <w:rPr>
          <w:sz w:val="24"/>
        </w:rPr>
        <w:t>Sinusitis, otitis, pharyngitis, epiglottitis, dental infections.</w:t>
      </w:r>
    </w:p>
    <w:p w:rsidR="004D7BC3" w:rsidRPr="004D7BC3" w:rsidRDefault="004D7BC3" w:rsidP="004D7BC3">
      <w:pPr>
        <w:numPr>
          <w:ilvl w:val="3"/>
          <w:numId w:val="22"/>
        </w:numPr>
        <w:tabs>
          <w:tab w:val="num" w:pos="2520"/>
        </w:tabs>
        <w:ind w:left="2520"/>
        <w:rPr>
          <w:sz w:val="24"/>
        </w:rPr>
      </w:pPr>
      <w:r w:rsidRPr="004D7BC3">
        <w:rPr>
          <w:sz w:val="24"/>
        </w:rPr>
        <w:t>Bronchitis, pneumonia, meningitis.</w:t>
      </w:r>
    </w:p>
    <w:p w:rsidR="004D7BC3" w:rsidRPr="004D7BC3" w:rsidRDefault="004D7BC3" w:rsidP="004D7BC3">
      <w:pPr>
        <w:numPr>
          <w:ilvl w:val="3"/>
          <w:numId w:val="22"/>
        </w:numPr>
        <w:tabs>
          <w:tab w:val="num" w:pos="2520"/>
        </w:tabs>
        <w:ind w:left="2520"/>
        <w:rPr>
          <w:sz w:val="24"/>
        </w:rPr>
      </w:pPr>
      <w:r w:rsidRPr="004D7BC3">
        <w:rPr>
          <w:sz w:val="24"/>
        </w:rPr>
        <w:t>Infections of the genitourinary tract (including cervicitis and urethritis caused by Neisseria gonorrhoeae).</w:t>
      </w:r>
    </w:p>
    <w:p w:rsidR="004D7BC3" w:rsidRPr="004D7BC3" w:rsidRDefault="004D7BC3" w:rsidP="004D7BC3">
      <w:pPr>
        <w:numPr>
          <w:ilvl w:val="3"/>
          <w:numId w:val="22"/>
        </w:numPr>
        <w:tabs>
          <w:tab w:val="num" w:pos="2520"/>
        </w:tabs>
        <w:ind w:left="2520"/>
        <w:rPr>
          <w:sz w:val="24"/>
        </w:rPr>
      </w:pPr>
      <w:r w:rsidRPr="004D7BC3">
        <w:rPr>
          <w:sz w:val="24"/>
        </w:rPr>
        <w:t>Biliary and gastrointestinal infections.</w:t>
      </w:r>
    </w:p>
    <w:p w:rsidR="004D7BC3" w:rsidRPr="004D7BC3" w:rsidRDefault="004D7BC3" w:rsidP="004D7BC3">
      <w:pPr>
        <w:numPr>
          <w:ilvl w:val="3"/>
          <w:numId w:val="22"/>
        </w:numPr>
        <w:tabs>
          <w:tab w:val="num" w:pos="2520"/>
        </w:tabs>
        <w:ind w:left="2520"/>
        <w:rPr>
          <w:sz w:val="24"/>
        </w:rPr>
      </w:pPr>
      <w:r w:rsidRPr="004D7BC3">
        <w:rPr>
          <w:sz w:val="24"/>
        </w:rPr>
        <w:t>Skin and soft tissue infections.</w:t>
      </w:r>
    </w:p>
    <w:p w:rsidR="004D7BC3" w:rsidRPr="004D7BC3" w:rsidRDefault="004D7BC3" w:rsidP="004D7BC3">
      <w:pPr>
        <w:numPr>
          <w:ilvl w:val="3"/>
          <w:numId w:val="22"/>
        </w:numPr>
        <w:tabs>
          <w:tab w:val="num" w:pos="2520"/>
        </w:tabs>
        <w:ind w:left="2520"/>
        <w:rPr>
          <w:sz w:val="24"/>
        </w:rPr>
      </w:pPr>
      <w:r w:rsidRPr="004D7BC3">
        <w:rPr>
          <w:sz w:val="24"/>
        </w:rPr>
        <w:t>Osteomyelitis, septic arthritis, and prosthetic device infections.</w:t>
      </w:r>
    </w:p>
    <w:p w:rsidR="004D7BC3" w:rsidRPr="004D7BC3" w:rsidRDefault="004D7BC3" w:rsidP="004D7BC3">
      <w:pPr>
        <w:numPr>
          <w:ilvl w:val="3"/>
          <w:numId w:val="22"/>
        </w:numPr>
        <w:tabs>
          <w:tab w:val="num" w:pos="2520"/>
        </w:tabs>
        <w:ind w:left="2520"/>
        <w:rPr>
          <w:sz w:val="24"/>
        </w:rPr>
      </w:pPr>
      <w:r w:rsidRPr="004D7BC3">
        <w:rPr>
          <w:sz w:val="24"/>
        </w:rPr>
        <w:t>Syphilis, Actinomycosis, Diphtheria, Rat-Bite Fever.</w:t>
      </w:r>
    </w:p>
    <w:p w:rsidR="004D7BC3" w:rsidRPr="004D7BC3" w:rsidRDefault="004D7BC3" w:rsidP="004D7BC3">
      <w:pPr>
        <w:numPr>
          <w:ilvl w:val="2"/>
          <w:numId w:val="1"/>
        </w:numPr>
        <w:tabs>
          <w:tab w:val="num" w:pos="1800"/>
        </w:tabs>
        <w:ind w:left="1800"/>
        <w:rPr>
          <w:sz w:val="24"/>
        </w:rPr>
      </w:pPr>
      <w:r w:rsidRPr="004D7BC3">
        <w:rPr>
          <w:b/>
          <w:bCs/>
          <w:sz w:val="24"/>
        </w:rPr>
        <w:t>Penicillin V:</w:t>
      </w:r>
      <w:r w:rsidRPr="004D7BC3">
        <w:rPr>
          <w:sz w:val="24"/>
        </w:rPr>
        <w:t xml:space="preserve"> More stable to gastric acid, suitable for oral administration.</w:t>
      </w:r>
    </w:p>
    <w:p w:rsidR="004D7BC3" w:rsidRPr="004D7BC3" w:rsidRDefault="004D7BC3" w:rsidP="004D7BC3">
      <w:pPr>
        <w:numPr>
          <w:ilvl w:val="2"/>
          <w:numId w:val="1"/>
        </w:numPr>
        <w:tabs>
          <w:tab w:val="num" w:pos="1800"/>
        </w:tabs>
        <w:ind w:left="1800"/>
        <w:rPr>
          <w:sz w:val="24"/>
        </w:rPr>
      </w:pPr>
      <w:r w:rsidRPr="004D7BC3">
        <w:rPr>
          <w:b/>
          <w:bCs/>
          <w:sz w:val="24"/>
        </w:rPr>
        <w:t>Spectrum:</w:t>
      </w:r>
      <w:r w:rsidRPr="004D7BC3">
        <w:rPr>
          <w:sz w:val="24"/>
        </w:rPr>
        <w:t xml:space="preserve"> Effective against non-</w:t>
      </w:r>
      <w:r w:rsidRPr="004D7BC3">
        <w:rPr>
          <w:rFonts w:ascii="Calibri" w:hAnsi="Calibri" w:cs="Calibri"/>
          <w:sz w:val="24"/>
        </w:rPr>
        <w:t>β</w:t>
      </w:r>
      <w:r w:rsidRPr="004D7BC3">
        <w:rPr>
          <w:sz w:val="24"/>
        </w:rPr>
        <w:t xml:space="preserve">-lactamase producing organisms, including Gram-positive cocci (e.g., </w:t>
      </w:r>
      <w:r w:rsidRPr="004D7BC3">
        <w:rPr>
          <w:iCs/>
          <w:sz w:val="24"/>
        </w:rPr>
        <w:t>C. tetanus</w:t>
      </w:r>
      <w:r w:rsidRPr="004D7BC3">
        <w:rPr>
          <w:sz w:val="24"/>
        </w:rPr>
        <w:t xml:space="preserve">), </w:t>
      </w:r>
      <w:r w:rsidRPr="004D7BC3">
        <w:rPr>
          <w:iCs/>
          <w:sz w:val="24"/>
        </w:rPr>
        <w:t>N. gonorrhea/meningitidis</w:t>
      </w:r>
      <w:r w:rsidRPr="004D7BC3">
        <w:rPr>
          <w:sz w:val="24"/>
        </w:rPr>
        <w:t xml:space="preserve">, </w:t>
      </w:r>
      <w:r w:rsidRPr="004D7BC3">
        <w:rPr>
          <w:iCs/>
          <w:sz w:val="24"/>
        </w:rPr>
        <w:t>T. pallidum</w:t>
      </w:r>
      <w:r w:rsidRPr="004D7BC3">
        <w:rPr>
          <w:sz w:val="24"/>
        </w:rPr>
        <w:t>, and anaerobic bacteria.</w:t>
      </w:r>
    </w:p>
    <w:p w:rsidR="004D7BC3" w:rsidRPr="004D7BC3" w:rsidRDefault="004D7BC3" w:rsidP="004D7BC3">
      <w:pPr>
        <w:numPr>
          <w:ilvl w:val="1"/>
          <w:numId w:val="1"/>
        </w:numPr>
        <w:tabs>
          <w:tab w:val="num" w:pos="1080"/>
        </w:tabs>
        <w:ind w:left="1080"/>
        <w:rPr>
          <w:sz w:val="24"/>
        </w:rPr>
      </w:pPr>
      <w:r w:rsidRPr="004D7BC3">
        <w:rPr>
          <w:b/>
          <w:bCs/>
          <w:sz w:val="24"/>
        </w:rPr>
        <w:t>Semi-synthetic Penicillins</w:t>
      </w:r>
      <w:r w:rsidRPr="004D7BC3">
        <w:rPr>
          <w:sz w:val="24"/>
        </w:rPr>
        <w:t xml:space="preserve">: Chemically modified for improved properties like resistance to </w:t>
      </w:r>
      <w:r w:rsidRPr="004D7BC3">
        <w:rPr>
          <w:rFonts w:ascii="Calibri" w:hAnsi="Calibri" w:cs="Calibri"/>
          <w:sz w:val="24"/>
        </w:rPr>
        <w:t>β</w:t>
      </w:r>
      <w:r w:rsidRPr="004D7BC3">
        <w:rPr>
          <w:sz w:val="24"/>
        </w:rPr>
        <w:t>-lactamases.</w:t>
      </w:r>
    </w:p>
    <w:p w:rsidR="004D7BC3" w:rsidRPr="004D7BC3" w:rsidRDefault="004D7BC3" w:rsidP="004D7BC3">
      <w:pPr>
        <w:numPr>
          <w:ilvl w:val="2"/>
          <w:numId w:val="1"/>
        </w:numPr>
        <w:tabs>
          <w:tab w:val="num" w:pos="1800"/>
        </w:tabs>
        <w:ind w:left="1800"/>
        <w:rPr>
          <w:sz w:val="24"/>
        </w:rPr>
      </w:pPr>
      <w:r w:rsidRPr="004D7BC3">
        <w:rPr>
          <w:b/>
          <w:bCs/>
          <w:sz w:val="24"/>
        </w:rPr>
        <w:t>Penicillinase-resistant Penicillins</w:t>
      </w:r>
      <w:r w:rsidRPr="004D7BC3">
        <w:rPr>
          <w:sz w:val="24"/>
        </w:rPr>
        <w:t>: Methicillin (use declined due to MRSA), Nafcillin (similar to Penicillin G but resistant to penicillinase enzymes; for skin &amp; soft tissue infection), and Oxacillin, Cloxacillin, Dicloxacillin, Flucloxacillin (resistant to beta-lactamase: for pneumonia, skin infections, and endocarditis).</w:t>
      </w:r>
    </w:p>
    <w:p w:rsidR="004D7BC3" w:rsidRPr="004D7BC3" w:rsidRDefault="004D7BC3" w:rsidP="004D7BC3">
      <w:pPr>
        <w:numPr>
          <w:ilvl w:val="3"/>
          <w:numId w:val="21"/>
        </w:numPr>
        <w:tabs>
          <w:tab w:val="num" w:pos="2520"/>
        </w:tabs>
        <w:ind w:left="2520"/>
        <w:rPr>
          <w:sz w:val="24"/>
        </w:rPr>
      </w:pPr>
      <w:r w:rsidRPr="004D7BC3">
        <w:rPr>
          <w:b/>
          <w:bCs/>
          <w:sz w:val="24"/>
        </w:rPr>
        <w:t>Pharmacokinetics:</w:t>
      </w:r>
      <w:r w:rsidRPr="004D7BC3">
        <w:rPr>
          <w:sz w:val="24"/>
        </w:rPr>
        <w:t xml:space="preserve"> Resistant to gastric acid, varying protein binding (Dicloxacillin &gt; Cloxacillin &gt; Oxacillin &gt; Nafcillin &gt; Methicillin).</w:t>
      </w:r>
    </w:p>
    <w:p w:rsidR="004D7BC3" w:rsidRPr="004D7BC3" w:rsidRDefault="004D7BC3" w:rsidP="004D7BC3">
      <w:pPr>
        <w:numPr>
          <w:ilvl w:val="2"/>
          <w:numId w:val="1"/>
        </w:numPr>
        <w:tabs>
          <w:tab w:val="num" w:pos="1800"/>
        </w:tabs>
        <w:ind w:left="1800"/>
        <w:rPr>
          <w:sz w:val="24"/>
        </w:rPr>
      </w:pPr>
      <w:r w:rsidRPr="004D7BC3">
        <w:rPr>
          <w:b/>
          <w:bCs/>
          <w:sz w:val="24"/>
        </w:rPr>
        <w:t>Amino-penicillins</w:t>
      </w:r>
      <w:r w:rsidRPr="004D7BC3">
        <w:rPr>
          <w:sz w:val="24"/>
        </w:rPr>
        <w:t xml:space="preserve">: Enhanced activity against some pathogens, e.g., Ampicillin (pneumonia &amp; UTIs), Amoxicillin (upper respiratory, ears, and skin &amp; soft tissue infections), and Bacampicillin. </w:t>
      </w:r>
    </w:p>
    <w:p w:rsidR="004D7BC3" w:rsidRPr="004D7BC3" w:rsidRDefault="004D7BC3" w:rsidP="004D7BC3">
      <w:pPr>
        <w:numPr>
          <w:ilvl w:val="3"/>
          <w:numId w:val="20"/>
        </w:numPr>
        <w:tabs>
          <w:tab w:val="num" w:pos="2520"/>
        </w:tabs>
        <w:ind w:left="2520"/>
        <w:contextualSpacing/>
        <w:rPr>
          <w:sz w:val="24"/>
        </w:rPr>
      </w:pPr>
      <w:r w:rsidRPr="004D7BC3">
        <w:rPr>
          <w:b/>
          <w:sz w:val="24"/>
        </w:rPr>
        <w:t>Clinical Uses</w:t>
      </w:r>
      <w:r w:rsidRPr="004D7BC3">
        <w:rPr>
          <w:sz w:val="24"/>
        </w:rPr>
        <w:t>: Infections caused by non-</w:t>
      </w:r>
      <w:r w:rsidRPr="004D7BC3">
        <w:rPr>
          <w:rFonts w:hint="eastAsia"/>
          <w:sz w:val="24"/>
        </w:rPr>
        <w:t>β</w:t>
      </w:r>
      <w:r w:rsidRPr="004D7BC3">
        <w:rPr>
          <w:sz w:val="24"/>
        </w:rPr>
        <w:t>-lactamase producing strains of H. influenzae, S. aureus, E. coli, Gram-positive bacilli, N. gono/meningitidis, V. cholera, and Shigella sp.</w:t>
      </w:r>
    </w:p>
    <w:p w:rsidR="004D7BC3" w:rsidRPr="004D7BC3" w:rsidRDefault="004D7BC3" w:rsidP="004D7BC3">
      <w:pPr>
        <w:numPr>
          <w:ilvl w:val="2"/>
          <w:numId w:val="1"/>
        </w:numPr>
        <w:tabs>
          <w:tab w:val="num" w:pos="1800"/>
        </w:tabs>
        <w:ind w:left="1800"/>
        <w:rPr>
          <w:sz w:val="24"/>
        </w:rPr>
      </w:pPr>
      <w:r w:rsidRPr="004D7BC3">
        <w:rPr>
          <w:b/>
          <w:bCs/>
          <w:sz w:val="24"/>
        </w:rPr>
        <w:t>Extended-Spectrum Penicillins (Antipseudomonal)</w:t>
      </w:r>
      <w:r w:rsidRPr="004D7BC3">
        <w:rPr>
          <w:sz w:val="24"/>
        </w:rPr>
        <w:t xml:space="preserve">: Broader activity against </w:t>
      </w:r>
      <w:r w:rsidRPr="004D7BC3">
        <w:rPr>
          <w:sz w:val="24"/>
          <w:u w:val="single"/>
        </w:rPr>
        <w:t>gram-negative bacteria</w:t>
      </w:r>
      <w:r w:rsidRPr="004D7BC3">
        <w:rPr>
          <w:sz w:val="24"/>
        </w:rPr>
        <w:t>, including resistant strains. Examples include Carboxypenicillins (Carbenicillin, Ticarcillin) and Ureidopenicillins (Azlocillin, Piperacillin).</w:t>
      </w:r>
    </w:p>
    <w:p w:rsidR="004D7BC3" w:rsidRPr="004D7BC3" w:rsidRDefault="004D7BC3" w:rsidP="004D7BC3">
      <w:pPr>
        <w:numPr>
          <w:ilvl w:val="0"/>
          <w:numId w:val="1"/>
        </w:numPr>
        <w:rPr>
          <w:sz w:val="24"/>
        </w:rPr>
      </w:pPr>
      <w:r w:rsidRPr="004D7BC3">
        <w:rPr>
          <w:b/>
          <w:bCs/>
          <w:sz w:val="24"/>
        </w:rPr>
        <w:t>Spectrum of Activity</w:t>
      </w:r>
      <w:r w:rsidRPr="004D7BC3">
        <w:rPr>
          <w:sz w:val="24"/>
        </w:rPr>
        <w:t>: Gram-positive (</w:t>
      </w:r>
      <w:r w:rsidRPr="004D7BC3">
        <w:rPr>
          <w:iCs/>
          <w:sz w:val="24"/>
        </w:rPr>
        <w:t>Staphylococcus aureus</w:t>
      </w:r>
      <w:r w:rsidRPr="004D7BC3">
        <w:rPr>
          <w:sz w:val="24"/>
        </w:rPr>
        <w:t xml:space="preserve">, </w:t>
      </w:r>
      <w:r w:rsidRPr="004D7BC3">
        <w:rPr>
          <w:iCs/>
          <w:sz w:val="24"/>
        </w:rPr>
        <w:t>Streptococcus pyogenes</w:t>
      </w:r>
      <w:r w:rsidRPr="004D7BC3">
        <w:rPr>
          <w:sz w:val="24"/>
        </w:rPr>
        <w:t xml:space="preserve">, </w:t>
      </w:r>
      <w:r w:rsidRPr="004D7BC3">
        <w:rPr>
          <w:iCs/>
          <w:sz w:val="24"/>
        </w:rPr>
        <w:t>Enterococcus faecalis</w:t>
      </w:r>
      <w:r w:rsidRPr="004D7BC3">
        <w:rPr>
          <w:sz w:val="24"/>
        </w:rPr>
        <w:t>) and some gram-negative (</w:t>
      </w:r>
      <w:r w:rsidRPr="004D7BC3">
        <w:rPr>
          <w:iCs/>
          <w:sz w:val="24"/>
        </w:rPr>
        <w:t>Escherichia coli</w:t>
      </w:r>
      <w:r w:rsidRPr="004D7BC3">
        <w:rPr>
          <w:sz w:val="24"/>
        </w:rPr>
        <w:t xml:space="preserve">, </w:t>
      </w:r>
      <w:r w:rsidRPr="004D7BC3">
        <w:rPr>
          <w:iCs/>
          <w:sz w:val="24"/>
        </w:rPr>
        <w:t>Proteus mirabilis</w:t>
      </w:r>
      <w:r w:rsidRPr="004D7BC3">
        <w:rPr>
          <w:sz w:val="24"/>
        </w:rPr>
        <w:t>).</w:t>
      </w:r>
    </w:p>
    <w:p w:rsidR="004D7BC3" w:rsidRPr="004D7BC3" w:rsidRDefault="004D7BC3" w:rsidP="004D7BC3">
      <w:pPr>
        <w:numPr>
          <w:ilvl w:val="0"/>
          <w:numId w:val="1"/>
        </w:numPr>
        <w:rPr>
          <w:sz w:val="24"/>
        </w:rPr>
      </w:pPr>
      <w:r w:rsidRPr="004D7BC3">
        <w:rPr>
          <w:b/>
          <w:bCs/>
          <w:sz w:val="24"/>
        </w:rPr>
        <w:t>Therapeutic Indications</w:t>
      </w:r>
      <w:r w:rsidRPr="004D7BC3">
        <w:rPr>
          <w:sz w:val="24"/>
        </w:rPr>
        <w:t>: Wide range of infections including Skin and Soft Tissue Infections, Pneumonia, Strep Throat, Sinusitis, Syphilis, Otitis, Meningitis, Osteomyelitis, and more.</w:t>
      </w:r>
    </w:p>
    <w:p w:rsidR="004D7BC3" w:rsidRPr="004D7BC3" w:rsidRDefault="004D7BC3" w:rsidP="004D7BC3">
      <w:pPr>
        <w:numPr>
          <w:ilvl w:val="0"/>
          <w:numId w:val="1"/>
        </w:numPr>
        <w:rPr>
          <w:sz w:val="24"/>
        </w:rPr>
      </w:pPr>
      <w:r w:rsidRPr="004D7BC3">
        <w:rPr>
          <w:b/>
          <w:bCs/>
          <w:sz w:val="24"/>
        </w:rPr>
        <w:t>Administration</w:t>
      </w:r>
      <w:r w:rsidRPr="004D7BC3">
        <w:rPr>
          <w:sz w:val="24"/>
        </w:rPr>
        <w:t>: Penicillin G is typically IV for severe infections (</w:t>
      </w:r>
      <w:proofErr w:type="gramStart"/>
      <w:r w:rsidRPr="004D7BC3">
        <w:rPr>
          <w:sz w:val="24"/>
        </w:rPr>
        <w:t>10 day</w:t>
      </w:r>
      <w:proofErr w:type="gramEnd"/>
      <w:r w:rsidRPr="004D7BC3">
        <w:rPr>
          <w:sz w:val="24"/>
        </w:rPr>
        <w:t xml:space="preserve"> therapy); Amoxicillin and Penicillin V are oral/topical.</w:t>
      </w:r>
    </w:p>
    <w:p w:rsidR="004D7BC3" w:rsidRPr="004D7BC3" w:rsidRDefault="004D7BC3" w:rsidP="004D7BC3">
      <w:pPr>
        <w:numPr>
          <w:ilvl w:val="0"/>
          <w:numId w:val="1"/>
        </w:numPr>
        <w:rPr>
          <w:sz w:val="24"/>
        </w:rPr>
      </w:pPr>
      <w:r w:rsidRPr="004D7BC3">
        <w:rPr>
          <w:b/>
          <w:bCs/>
          <w:sz w:val="24"/>
        </w:rPr>
        <w:t>Adverse Effects</w:t>
      </w:r>
      <w:r w:rsidRPr="004D7BC3">
        <w:rPr>
          <w:sz w:val="24"/>
        </w:rPr>
        <w:t xml:space="preserve">: "Hypersensitivity reactions" (mild rashes to </w:t>
      </w:r>
      <w:r w:rsidRPr="004D7BC3">
        <w:rPr>
          <w:b/>
          <w:sz w:val="24"/>
        </w:rPr>
        <w:t>anaphylaxis</w:t>
      </w:r>
      <w:r w:rsidRPr="004D7BC3">
        <w:rPr>
          <w:sz w:val="24"/>
        </w:rPr>
        <w:t>) and "antibiotic-associated diarrhea."</w:t>
      </w:r>
    </w:p>
    <w:p w:rsidR="004D7BC3" w:rsidRPr="004D7BC3" w:rsidRDefault="004D7BC3" w:rsidP="00192C59">
      <w:pPr>
        <w:pStyle w:val="Heading3"/>
        <w:ind w:left="360"/>
      </w:pPr>
      <w:bookmarkStart w:id="4" w:name="_Toc204702918"/>
      <w:r w:rsidRPr="004D7BC3">
        <w:t>B. Cephalosporins</w:t>
      </w:r>
      <w:bookmarkEnd w:id="4"/>
    </w:p>
    <w:p w:rsidR="004D7BC3" w:rsidRPr="004D7BC3" w:rsidRDefault="004D7BC3" w:rsidP="004D7BC3">
      <w:pPr>
        <w:ind w:left="0" w:firstLine="0"/>
        <w:rPr>
          <w:sz w:val="24"/>
        </w:rPr>
      </w:pPr>
      <w:r w:rsidRPr="004D7BC3">
        <w:rPr>
          <w:sz w:val="24"/>
        </w:rPr>
        <w:t>Cephalosporins are "bactericidal" antibiotics derived from 7-aminocephalosporanic acid (7-ACA), characterized by their "</w:t>
      </w:r>
      <w:r w:rsidRPr="004D7BC3">
        <w:rPr>
          <w:rFonts w:ascii="Calibri" w:hAnsi="Calibri" w:cs="Calibri"/>
          <w:sz w:val="24"/>
        </w:rPr>
        <w:t>β</w:t>
      </w:r>
      <w:r w:rsidRPr="004D7BC3">
        <w:rPr>
          <w:sz w:val="24"/>
        </w:rPr>
        <w:t>-lactam ring structure" which interacts with "transpeptidases (Penicillin-binding Proteins 1a, 1b, 2, and 3)" leading to bacterial cell death. They are categorized into generations based on their spectrum of activity.</w:t>
      </w:r>
    </w:p>
    <w:p w:rsidR="004D7BC3" w:rsidRPr="004D7BC3" w:rsidRDefault="004D7BC3" w:rsidP="004D7BC3">
      <w:pPr>
        <w:numPr>
          <w:ilvl w:val="0"/>
          <w:numId w:val="11"/>
        </w:numPr>
        <w:rPr>
          <w:sz w:val="24"/>
        </w:rPr>
      </w:pPr>
      <w:r w:rsidRPr="004D7BC3">
        <w:rPr>
          <w:b/>
          <w:bCs/>
          <w:sz w:val="24"/>
        </w:rPr>
        <w:t>Cephamycins:</w:t>
      </w:r>
      <w:r w:rsidRPr="004D7BC3">
        <w:rPr>
          <w:sz w:val="24"/>
        </w:rPr>
        <w:t xml:space="preserve"> A related group with a methoxy group at position 7, exemplified by Cefoxitin, Cefmetazole, and Cefotetan. They are structurally similar to cephalosporins but often have better anaerobic activity.</w:t>
      </w:r>
    </w:p>
    <w:p w:rsidR="004D7BC3" w:rsidRPr="004D7BC3" w:rsidRDefault="004D7BC3" w:rsidP="004D7BC3">
      <w:pPr>
        <w:ind w:left="0" w:firstLine="0"/>
        <w:rPr>
          <w:b/>
          <w:sz w:val="24"/>
        </w:rPr>
      </w:pPr>
      <w:r w:rsidRPr="004D7BC3">
        <w:rPr>
          <w:b/>
          <w:sz w:val="24"/>
        </w:rPr>
        <w:t xml:space="preserve">Generations of Cephalosporins </w:t>
      </w:r>
    </w:p>
    <w:p w:rsidR="004D7BC3" w:rsidRPr="004D7BC3" w:rsidRDefault="004D7BC3" w:rsidP="004D7BC3">
      <w:pPr>
        <w:numPr>
          <w:ilvl w:val="0"/>
          <w:numId w:val="2"/>
        </w:numPr>
        <w:rPr>
          <w:sz w:val="24"/>
        </w:rPr>
      </w:pPr>
      <w:r w:rsidRPr="004D7BC3">
        <w:rPr>
          <w:b/>
          <w:bCs/>
          <w:sz w:val="24"/>
        </w:rPr>
        <w:t>First-Generation</w:t>
      </w:r>
      <w:r w:rsidRPr="004D7BC3">
        <w:rPr>
          <w:sz w:val="24"/>
        </w:rPr>
        <w:t>: Less potent, used for skin or wound infections. Examples: Cefazolin (IV, surgical prophylaxis), Cephalothin, Cephalexin. Effective against gram-positive cocci.</w:t>
      </w:r>
    </w:p>
    <w:p w:rsidR="004D7BC3" w:rsidRPr="004D7BC3" w:rsidRDefault="004D7BC3" w:rsidP="004D7BC3">
      <w:pPr>
        <w:numPr>
          <w:ilvl w:val="1"/>
          <w:numId w:val="2"/>
        </w:numPr>
        <w:rPr>
          <w:sz w:val="24"/>
        </w:rPr>
      </w:pPr>
      <w:r w:rsidRPr="004D7BC3">
        <w:rPr>
          <w:b/>
          <w:bCs/>
          <w:sz w:val="24"/>
        </w:rPr>
        <w:t>Activity:</w:t>
      </w:r>
      <w:r w:rsidRPr="004D7BC3">
        <w:rPr>
          <w:sz w:val="24"/>
        </w:rPr>
        <w:t xml:space="preserve"> Very active against </w:t>
      </w:r>
      <w:r w:rsidRPr="004D7BC3">
        <w:rPr>
          <w:bCs/>
          <w:sz w:val="24"/>
        </w:rPr>
        <w:t>"gram-positive cocci, such as pneumococci, streptococci, and staphylococci."</w:t>
      </w:r>
      <w:r w:rsidRPr="004D7BC3">
        <w:rPr>
          <w:sz w:val="24"/>
        </w:rPr>
        <w:t xml:space="preserve"> </w:t>
      </w:r>
      <w:r w:rsidRPr="004D7BC3">
        <w:rPr>
          <w:iCs/>
          <w:sz w:val="24"/>
        </w:rPr>
        <w:t>Not active against methicillin-resistant staphylococci.</w:t>
      </w:r>
      <w:r w:rsidRPr="004D7BC3">
        <w:rPr>
          <w:sz w:val="24"/>
        </w:rPr>
        <w:t xml:space="preserve"> Poor activity against </w:t>
      </w:r>
      <w:r w:rsidRPr="004D7BC3">
        <w:rPr>
          <w:iCs/>
          <w:sz w:val="24"/>
        </w:rPr>
        <w:t>P. aeruginosa</w:t>
      </w:r>
      <w:r w:rsidRPr="004D7BC3">
        <w:rPr>
          <w:sz w:val="24"/>
        </w:rPr>
        <w:t>, acinetobacter.</w:t>
      </w:r>
    </w:p>
    <w:p w:rsidR="004D7BC3" w:rsidRPr="004D7BC3" w:rsidRDefault="004D7BC3" w:rsidP="004D7BC3">
      <w:pPr>
        <w:numPr>
          <w:ilvl w:val="1"/>
          <w:numId w:val="2"/>
        </w:numPr>
        <w:rPr>
          <w:sz w:val="24"/>
        </w:rPr>
      </w:pPr>
      <w:r w:rsidRPr="004D7BC3">
        <w:rPr>
          <w:b/>
          <w:bCs/>
          <w:sz w:val="24"/>
        </w:rPr>
        <w:t>Clinical Uses:</w:t>
      </w:r>
    </w:p>
    <w:p w:rsidR="004D7BC3" w:rsidRPr="004D7BC3" w:rsidRDefault="004D7BC3" w:rsidP="004D7BC3">
      <w:pPr>
        <w:numPr>
          <w:ilvl w:val="2"/>
          <w:numId w:val="2"/>
        </w:numPr>
        <w:rPr>
          <w:sz w:val="24"/>
        </w:rPr>
      </w:pPr>
      <w:r w:rsidRPr="004D7BC3">
        <w:rPr>
          <w:b/>
          <w:bCs/>
          <w:sz w:val="24"/>
        </w:rPr>
        <w:t>Oral:</w:t>
      </w:r>
      <w:r w:rsidRPr="004D7BC3">
        <w:rPr>
          <w:sz w:val="24"/>
        </w:rPr>
        <w:t xml:space="preserve"> Urinary tract infections, staphylococcal or streptococcal infections (cellulitis, soft tissue abscess). </w:t>
      </w:r>
      <w:r w:rsidRPr="004D7BC3">
        <w:rPr>
          <w:iCs/>
          <w:sz w:val="24"/>
        </w:rPr>
        <w:t>Not for serious systemic infections.</w:t>
      </w:r>
    </w:p>
    <w:p w:rsidR="004D7BC3" w:rsidRPr="004D7BC3" w:rsidRDefault="004D7BC3" w:rsidP="004D7BC3">
      <w:pPr>
        <w:numPr>
          <w:ilvl w:val="2"/>
          <w:numId w:val="2"/>
        </w:numPr>
        <w:rPr>
          <w:sz w:val="24"/>
        </w:rPr>
      </w:pPr>
      <w:r w:rsidRPr="004D7BC3">
        <w:rPr>
          <w:b/>
          <w:bCs/>
          <w:sz w:val="24"/>
        </w:rPr>
        <w:t>Parenteral (Cefazolin)</w:t>
      </w:r>
      <w:r w:rsidRPr="004D7BC3">
        <w:rPr>
          <w:bCs/>
          <w:sz w:val="24"/>
        </w:rPr>
        <w:t>:</w:t>
      </w:r>
      <w:r w:rsidRPr="004D7BC3">
        <w:rPr>
          <w:sz w:val="24"/>
        </w:rPr>
        <w:t xml:space="preserve"> </w:t>
      </w:r>
      <w:r w:rsidRPr="004D7BC3">
        <w:rPr>
          <w:bCs/>
          <w:sz w:val="24"/>
        </w:rPr>
        <w:t>"drug of choice for surgical prophylaxis."</w:t>
      </w:r>
      <w:r w:rsidRPr="004D7BC3">
        <w:rPr>
          <w:sz w:val="24"/>
        </w:rPr>
        <w:t xml:space="preserve"> Penetrates well into most tissues but </w:t>
      </w:r>
      <w:r w:rsidRPr="004D7BC3">
        <w:rPr>
          <w:bCs/>
          <w:sz w:val="24"/>
        </w:rPr>
        <w:t>"does not penetrate the central nervous system and cannot be used to treat meningitis."</w:t>
      </w:r>
    </w:p>
    <w:p w:rsidR="004D7BC3" w:rsidRPr="004D7BC3" w:rsidRDefault="004D7BC3" w:rsidP="004D7BC3">
      <w:pPr>
        <w:numPr>
          <w:ilvl w:val="0"/>
          <w:numId w:val="2"/>
        </w:numPr>
        <w:rPr>
          <w:sz w:val="24"/>
        </w:rPr>
      </w:pPr>
      <w:r w:rsidRPr="004D7BC3">
        <w:rPr>
          <w:b/>
          <w:bCs/>
          <w:sz w:val="24"/>
        </w:rPr>
        <w:t>Second-Generation</w:t>
      </w:r>
      <w:r w:rsidRPr="004D7BC3">
        <w:rPr>
          <w:sz w:val="24"/>
        </w:rPr>
        <w:t xml:space="preserve">: Broader spectrum, greater efficacy against gram-negative bacteria, increased </w:t>
      </w:r>
      <w:r w:rsidRPr="004D7BC3">
        <w:rPr>
          <w:rFonts w:ascii="Calibri" w:hAnsi="Calibri" w:cs="Calibri"/>
          <w:sz w:val="24"/>
        </w:rPr>
        <w:t>β</w:t>
      </w:r>
      <w:r w:rsidRPr="004D7BC3">
        <w:rPr>
          <w:sz w:val="24"/>
        </w:rPr>
        <w:t>-lactamase resistance. Examples: Cefuroxime (E. coli, Klebsiella, Proteus, and Haemophilus influenzae), Cefonicid, Cefotetan, Cefuroxime.</w:t>
      </w:r>
    </w:p>
    <w:p w:rsidR="004D7BC3" w:rsidRPr="004D7BC3" w:rsidRDefault="004D7BC3" w:rsidP="004D7BC3">
      <w:pPr>
        <w:numPr>
          <w:ilvl w:val="1"/>
          <w:numId w:val="2"/>
        </w:numPr>
        <w:rPr>
          <w:sz w:val="24"/>
        </w:rPr>
      </w:pPr>
      <w:r w:rsidRPr="004D7BC3">
        <w:rPr>
          <w:b/>
          <w:bCs/>
          <w:sz w:val="24"/>
        </w:rPr>
        <w:t>Clinical Uses:</w:t>
      </w:r>
      <w:r w:rsidRPr="004D7BC3">
        <w:rPr>
          <w:sz w:val="24"/>
        </w:rPr>
        <w:t xml:space="preserve"> Sinusitis, otitis, lower respiratory tract infections (especially those caused by </w:t>
      </w:r>
      <w:r w:rsidRPr="004D7BC3">
        <w:rPr>
          <w:rFonts w:ascii="Calibri" w:hAnsi="Calibri" w:cs="Calibri"/>
          <w:sz w:val="24"/>
        </w:rPr>
        <w:t>β</w:t>
      </w:r>
      <w:r w:rsidRPr="004D7BC3">
        <w:rPr>
          <w:sz w:val="24"/>
        </w:rPr>
        <w:t xml:space="preserve">-lactamase-producing </w:t>
      </w:r>
      <w:r w:rsidRPr="004D7BC3">
        <w:rPr>
          <w:iCs/>
          <w:sz w:val="24"/>
        </w:rPr>
        <w:t>H. influenzae</w:t>
      </w:r>
      <w:r w:rsidRPr="004D7BC3">
        <w:rPr>
          <w:sz w:val="24"/>
        </w:rPr>
        <w:t xml:space="preserve"> or </w:t>
      </w:r>
      <w:r w:rsidRPr="004D7BC3">
        <w:rPr>
          <w:iCs/>
          <w:sz w:val="24"/>
        </w:rPr>
        <w:t>Moraxella catarrhalis</w:t>
      </w:r>
      <w:r w:rsidRPr="004D7BC3">
        <w:rPr>
          <w:sz w:val="24"/>
        </w:rPr>
        <w:t xml:space="preserve">). Cefoxitin and </w:t>
      </w:r>
      <w:r w:rsidRPr="004D7BC3">
        <w:rPr>
          <w:b/>
          <w:sz w:val="24"/>
        </w:rPr>
        <w:t>cefotetan</w:t>
      </w:r>
      <w:r w:rsidRPr="004D7BC3">
        <w:rPr>
          <w:sz w:val="24"/>
        </w:rPr>
        <w:t xml:space="preserve"> are used for </w:t>
      </w:r>
      <w:r w:rsidRPr="004D7BC3">
        <w:rPr>
          <w:bCs/>
          <w:sz w:val="24"/>
          <w:u w:val="single"/>
        </w:rPr>
        <w:t>"mixed anaerobic infections</w:t>
      </w:r>
      <w:r w:rsidRPr="004D7BC3">
        <w:rPr>
          <w:sz w:val="24"/>
        </w:rPr>
        <w:t xml:space="preserve">. </w:t>
      </w:r>
      <w:r w:rsidRPr="004D7BC3">
        <w:rPr>
          <w:b/>
          <w:sz w:val="24"/>
        </w:rPr>
        <w:t>Cefuroxime</w:t>
      </w:r>
      <w:r w:rsidRPr="004D7BC3">
        <w:rPr>
          <w:sz w:val="24"/>
        </w:rPr>
        <w:t xml:space="preserve"> is used for community-acquired pneumonia (active against </w:t>
      </w:r>
      <w:r w:rsidRPr="004D7BC3">
        <w:rPr>
          <w:rFonts w:ascii="Calibri" w:hAnsi="Calibri" w:cs="Calibri"/>
          <w:sz w:val="24"/>
        </w:rPr>
        <w:t>β</w:t>
      </w:r>
      <w:r w:rsidRPr="004D7BC3">
        <w:rPr>
          <w:sz w:val="24"/>
        </w:rPr>
        <w:t xml:space="preserve">-lactamase-producing </w:t>
      </w:r>
      <w:r w:rsidRPr="004D7BC3">
        <w:rPr>
          <w:iCs/>
          <w:sz w:val="24"/>
        </w:rPr>
        <w:t>H. influenzae</w:t>
      </w:r>
      <w:r w:rsidRPr="004D7BC3">
        <w:rPr>
          <w:sz w:val="24"/>
        </w:rPr>
        <w:t xml:space="preserve"> or </w:t>
      </w:r>
      <w:r w:rsidRPr="004D7BC3">
        <w:rPr>
          <w:iCs/>
          <w:sz w:val="24"/>
        </w:rPr>
        <w:t>K. pneumoniae</w:t>
      </w:r>
      <w:r w:rsidRPr="004D7BC3">
        <w:rPr>
          <w:sz w:val="24"/>
        </w:rPr>
        <w:t xml:space="preserve"> and penicillin-resistant pneumococci).</w:t>
      </w:r>
    </w:p>
    <w:p w:rsidR="004D7BC3" w:rsidRPr="004D7BC3" w:rsidRDefault="004D7BC3" w:rsidP="004D7BC3">
      <w:pPr>
        <w:numPr>
          <w:ilvl w:val="0"/>
          <w:numId w:val="2"/>
        </w:numPr>
        <w:rPr>
          <w:sz w:val="24"/>
        </w:rPr>
      </w:pPr>
      <w:r w:rsidRPr="004D7BC3">
        <w:rPr>
          <w:b/>
          <w:bCs/>
          <w:sz w:val="24"/>
        </w:rPr>
        <w:t>Third-Generation</w:t>
      </w:r>
      <w:r w:rsidRPr="004D7BC3">
        <w:rPr>
          <w:sz w:val="24"/>
        </w:rPr>
        <w:t xml:space="preserve">: Significant increase in activity against gram-negative bacteria, "particularly </w:t>
      </w:r>
      <w:r w:rsidRPr="004D7BC3">
        <w:rPr>
          <w:iCs/>
          <w:sz w:val="24"/>
        </w:rPr>
        <w:t>Pseudomonas aeruginosa</w:t>
      </w:r>
      <w:r w:rsidRPr="004D7BC3">
        <w:rPr>
          <w:sz w:val="24"/>
        </w:rPr>
        <w:t>." Improved pharmacokinetics (e.g., once-daily dosing), greater penetration of the blood-brain barrier (except cefoperazone and cefixime). Examples: Cefotaxime (meningitis, septicemia), Ceftriaxone (potent 3</w:t>
      </w:r>
      <w:r w:rsidRPr="004D7BC3">
        <w:rPr>
          <w:sz w:val="24"/>
          <w:vertAlign w:val="superscript"/>
        </w:rPr>
        <w:t>rd</w:t>
      </w:r>
      <w:r w:rsidRPr="004D7BC3">
        <w:rPr>
          <w:sz w:val="24"/>
        </w:rPr>
        <w:t xml:space="preserve"> generation cephalosporin).</w:t>
      </w:r>
    </w:p>
    <w:p w:rsidR="004D7BC3" w:rsidRPr="004D7BC3" w:rsidRDefault="004D7BC3" w:rsidP="004D7BC3">
      <w:pPr>
        <w:numPr>
          <w:ilvl w:val="0"/>
          <w:numId w:val="2"/>
        </w:numPr>
        <w:rPr>
          <w:sz w:val="24"/>
        </w:rPr>
      </w:pPr>
      <w:r w:rsidRPr="004D7BC3">
        <w:rPr>
          <w:b/>
          <w:bCs/>
          <w:sz w:val="24"/>
        </w:rPr>
        <w:t>Fourth-Generation</w:t>
      </w:r>
      <w:r w:rsidRPr="004D7BC3">
        <w:rPr>
          <w:sz w:val="24"/>
        </w:rPr>
        <w:t xml:space="preserve">: Considered </w:t>
      </w:r>
      <w:r w:rsidRPr="004D7BC3">
        <w:rPr>
          <w:b/>
          <w:bCs/>
          <w:sz w:val="24"/>
        </w:rPr>
        <w:t>"A reserve drug</w:t>
      </w:r>
      <w:r w:rsidRPr="004D7BC3">
        <w:rPr>
          <w:sz w:val="24"/>
        </w:rPr>
        <w:t xml:space="preserve">”. Combat multidrug-resistant organisms like MRSA and </w:t>
      </w:r>
      <w:r w:rsidRPr="004D7BC3">
        <w:rPr>
          <w:iCs/>
          <w:sz w:val="24"/>
        </w:rPr>
        <w:t>Pseudomonas aeruginosa</w:t>
      </w:r>
      <w:r w:rsidRPr="004D7BC3">
        <w:rPr>
          <w:sz w:val="24"/>
        </w:rPr>
        <w:t xml:space="preserve">, enhanced penetration into the blood-brain barrier and </w:t>
      </w:r>
      <w:r w:rsidRPr="004D7BC3">
        <w:rPr>
          <w:bCs/>
          <w:sz w:val="24"/>
        </w:rPr>
        <w:t xml:space="preserve">"Increased </w:t>
      </w:r>
      <w:r w:rsidRPr="004D7BC3">
        <w:rPr>
          <w:rFonts w:ascii="Calibri" w:hAnsi="Calibri" w:cs="Calibri"/>
          <w:bCs/>
          <w:sz w:val="24"/>
        </w:rPr>
        <w:t>β</w:t>
      </w:r>
      <w:r w:rsidRPr="004D7BC3">
        <w:rPr>
          <w:bCs/>
          <w:sz w:val="24"/>
        </w:rPr>
        <w:t>-lactamase stability"</w:t>
      </w:r>
      <w:r w:rsidRPr="004D7BC3">
        <w:rPr>
          <w:sz w:val="24"/>
        </w:rPr>
        <w:t xml:space="preserve">. Examples: Cefepime (broad activity, including </w:t>
      </w:r>
      <w:r w:rsidRPr="004D7BC3">
        <w:rPr>
          <w:iCs/>
          <w:sz w:val="24"/>
        </w:rPr>
        <w:t>Enterobacter</w:t>
      </w:r>
      <w:r w:rsidRPr="004D7BC3">
        <w:rPr>
          <w:sz w:val="24"/>
        </w:rPr>
        <w:t xml:space="preserve"> species, Haemophilus, Neisseria, and some penicillin-resistant pneumococci), Ceftaroline (specifically targets MRSA), Cefpirome.</w:t>
      </w:r>
    </w:p>
    <w:p w:rsidR="004D7BC3" w:rsidRPr="004D7BC3" w:rsidRDefault="004D7BC3" w:rsidP="004D7BC3">
      <w:pPr>
        <w:ind w:left="0" w:firstLine="0"/>
        <w:jc w:val="center"/>
        <w:rPr>
          <w:sz w:val="24"/>
        </w:rPr>
      </w:pPr>
      <w:r w:rsidRPr="004D7BC3">
        <w:rPr>
          <w:noProof/>
          <w:color w:val="000000" w:themeColor="text1"/>
          <w:sz w:val="24"/>
        </w:rPr>
        <w:drawing>
          <wp:inline distT="0" distB="0" distL="0" distR="0" wp14:anchorId="4C911B73" wp14:editId="75D6ECEE">
            <wp:extent cx="4704715" cy="8229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521" t="52160" r="1933" b="18818"/>
                    <a:stretch/>
                  </pic:blipFill>
                  <pic:spPr bwMode="auto">
                    <a:xfrm>
                      <a:off x="0" y="0"/>
                      <a:ext cx="4704715" cy="822960"/>
                    </a:xfrm>
                    <a:prstGeom prst="rect">
                      <a:avLst/>
                    </a:prstGeom>
                    <a:noFill/>
                    <a:ln>
                      <a:noFill/>
                    </a:ln>
                    <a:extLst>
                      <a:ext uri="{53640926-AAD7-44D8-BBD7-CCE9431645EC}">
                        <a14:shadowObscured xmlns:a14="http://schemas.microsoft.com/office/drawing/2010/main"/>
                      </a:ext>
                    </a:extLst>
                  </pic:spPr>
                </pic:pic>
              </a:graphicData>
            </a:graphic>
          </wp:inline>
        </w:drawing>
      </w:r>
    </w:p>
    <w:p w:rsidR="004D7BC3" w:rsidRPr="004D7BC3" w:rsidRDefault="004D7BC3" w:rsidP="004D7BC3">
      <w:pPr>
        <w:numPr>
          <w:ilvl w:val="1"/>
          <w:numId w:val="2"/>
        </w:numPr>
        <w:rPr>
          <w:sz w:val="24"/>
        </w:rPr>
      </w:pPr>
      <w:r w:rsidRPr="004D7BC3">
        <w:rPr>
          <w:b/>
          <w:bCs/>
          <w:sz w:val="24"/>
        </w:rPr>
        <w:t>Pharmacokinetics</w:t>
      </w:r>
      <w:r w:rsidRPr="004D7BC3">
        <w:rPr>
          <w:sz w:val="24"/>
        </w:rPr>
        <w:t xml:space="preserve">: Variable oral absorption, most administered parenterally. Most first and second-generation do not penetrate CSF. Primarily eliminated by renal excretion, though </w:t>
      </w:r>
      <w:r w:rsidRPr="004D7BC3">
        <w:rPr>
          <w:sz w:val="24"/>
          <w:u w:val="single"/>
        </w:rPr>
        <w:t>Cefoperazone and Ceftriaxone are primarily excreted in bile</w:t>
      </w:r>
      <w:r w:rsidRPr="004D7BC3">
        <w:rPr>
          <w:sz w:val="24"/>
        </w:rPr>
        <w:t>.</w:t>
      </w:r>
    </w:p>
    <w:p w:rsidR="004D7BC3" w:rsidRPr="004D7BC3" w:rsidRDefault="004D7BC3" w:rsidP="004D7BC3">
      <w:pPr>
        <w:numPr>
          <w:ilvl w:val="1"/>
          <w:numId w:val="2"/>
        </w:numPr>
        <w:rPr>
          <w:sz w:val="24"/>
        </w:rPr>
      </w:pPr>
      <w:r w:rsidRPr="004D7BC3">
        <w:rPr>
          <w:b/>
          <w:bCs/>
          <w:sz w:val="24"/>
        </w:rPr>
        <w:t>Clinical Applications</w:t>
      </w:r>
      <w:r w:rsidRPr="004D7BC3">
        <w:rPr>
          <w:sz w:val="24"/>
        </w:rPr>
        <w:t>: Septicemia, Pneumonia, Meningitis (Cefotaxime, Ceftriaxone), Biliary Tract Infections.</w:t>
      </w:r>
    </w:p>
    <w:p w:rsidR="004D7BC3" w:rsidRPr="004D7BC3" w:rsidRDefault="004D7BC3" w:rsidP="004D7BC3">
      <w:pPr>
        <w:numPr>
          <w:ilvl w:val="1"/>
          <w:numId w:val="2"/>
        </w:numPr>
        <w:rPr>
          <w:sz w:val="24"/>
        </w:rPr>
      </w:pPr>
      <w:r w:rsidRPr="004D7BC3">
        <w:rPr>
          <w:b/>
          <w:bCs/>
          <w:sz w:val="24"/>
        </w:rPr>
        <w:t>Adverse Effects</w:t>
      </w:r>
      <w:r w:rsidRPr="004D7BC3">
        <w:rPr>
          <w:sz w:val="24"/>
        </w:rPr>
        <w:t xml:space="preserve">: Pain at injection sites, </w:t>
      </w:r>
      <w:r w:rsidRPr="004D7BC3">
        <w:rPr>
          <w:b/>
          <w:sz w:val="24"/>
        </w:rPr>
        <w:t>phlebitis</w:t>
      </w:r>
      <w:r w:rsidRPr="004D7BC3">
        <w:rPr>
          <w:sz w:val="24"/>
        </w:rPr>
        <w:t>, increased "nephrotoxicity of aminoglycosides" when co-administered. Some (e.g., cefoperazone, cefotetan) can cause hypoprothrombinemia and disulfiram-like reactions with ethanol.</w:t>
      </w:r>
    </w:p>
    <w:p w:rsidR="004D7BC3" w:rsidRPr="004D7BC3" w:rsidRDefault="004D7BC3" w:rsidP="00192C59">
      <w:pPr>
        <w:pStyle w:val="Heading3"/>
      </w:pPr>
      <w:bookmarkStart w:id="5" w:name="_Toc204702919"/>
      <w:r w:rsidRPr="004D7BC3">
        <w:t>Disulfiram &amp; Related Reaction</w:t>
      </w:r>
      <w:bookmarkEnd w:id="5"/>
    </w:p>
    <w:p w:rsidR="004D7BC3" w:rsidRPr="004D7BC3" w:rsidRDefault="004D7BC3" w:rsidP="004D7BC3">
      <w:pPr>
        <w:ind w:left="0" w:firstLine="0"/>
        <w:rPr>
          <w:sz w:val="24"/>
        </w:rPr>
      </w:pPr>
      <w:r w:rsidRPr="004D7BC3">
        <w:rPr>
          <w:sz w:val="24"/>
        </w:rPr>
        <w:t xml:space="preserve">Disulfiram is a medication primarily used to treat chronic alcoholism in individuals with alcohol dependence. When someone taking disulfiram consumes alcohol, it triggers a severe adverse reaction known as the </w:t>
      </w:r>
      <w:r w:rsidRPr="004D7BC3">
        <w:rPr>
          <w:b/>
          <w:bCs/>
          <w:sz w:val="24"/>
        </w:rPr>
        <w:t>disulfiram-alcohol reaction</w:t>
      </w:r>
      <w:r w:rsidRPr="004D7BC3">
        <w:rPr>
          <w:sz w:val="24"/>
        </w:rPr>
        <w:t>, which discourages further drinking.</w:t>
      </w:r>
    </w:p>
    <w:p w:rsidR="004D7BC3" w:rsidRPr="004D7BC3" w:rsidRDefault="004D7BC3" w:rsidP="004D7BC3">
      <w:pPr>
        <w:numPr>
          <w:ilvl w:val="0"/>
          <w:numId w:val="15"/>
        </w:numPr>
        <w:rPr>
          <w:sz w:val="24"/>
        </w:rPr>
      </w:pPr>
      <w:r w:rsidRPr="004D7BC3">
        <w:rPr>
          <w:b/>
          <w:bCs/>
          <w:sz w:val="24"/>
        </w:rPr>
        <w:t>Mechanism of Action</w:t>
      </w:r>
      <w:r w:rsidRPr="004D7BC3">
        <w:rPr>
          <w:sz w:val="24"/>
        </w:rPr>
        <w:t xml:space="preserve">: Disulfiram inhibits the enzyme </w:t>
      </w:r>
      <w:r w:rsidRPr="004D7BC3">
        <w:rPr>
          <w:b/>
          <w:bCs/>
          <w:sz w:val="24"/>
        </w:rPr>
        <w:t>aldehyde dehydrogenase (ALDH)</w:t>
      </w:r>
      <w:r w:rsidRPr="004D7BC3">
        <w:rPr>
          <w:sz w:val="24"/>
        </w:rPr>
        <w:t xml:space="preserve">, which is involved in metabolizing alcohol. Normally, alcohol is broken down in the liver: </w:t>
      </w:r>
    </w:p>
    <w:p w:rsidR="004D7BC3" w:rsidRPr="004D7BC3" w:rsidRDefault="004D7BC3" w:rsidP="004D7BC3">
      <w:pPr>
        <w:numPr>
          <w:ilvl w:val="1"/>
          <w:numId w:val="15"/>
        </w:numPr>
        <w:rPr>
          <w:sz w:val="24"/>
        </w:rPr>
      </w:pPr>
      <w:r w:rsidRPr="004D7BC3">
        <w:rPr>
          <w:sz w:val="24"/>
        </w:rPr>
        <w:t>Ethanol → Acetaldehyde (via alcohol dehydrogenase).</w:t>
      </w:r>
    </w:p>
    <w:p w:rsidR="004D7BC3" w:rsidRPr="004D7BC3" w:rsidRDefault="004D7BC3" w:rsidP="004D7BC3">
      <w:pPr>
        <w:numPr>
          <w:ilvl w:val="1"/>
          <w:numId w:val="15"/>
        </w:numPr>
        <w:rPr>
          <w:sz w:val="24"/>
        </w:rPr>
      </w:pPr>
      <w:r w:rsidRPr="004D7BC3">
        <w:rPr>
          <w:sz w:val="24"/>
        </w:rPr>
        <w:t xml:space="preserve">Acetaldehyde → Acetic acid (via ALDH). </w:t>
      </w:r>
    </w:p>
    <w:p w:rsidR="004D7BC3" w:rsidRPr="004D7BC3" w:rsidRDefault="004D7BC3" w:rsidP="004D7BC3">
      <w:pPr>
        <w:ind w:firstLine="0"/>
        <w:rPr>
          <w:sz w:val="24"/>
        </w:rPr>
      </w:pPr>
      <w:r w:rsidRPr="004D7BC3">
        <w:rPr>
          <w:sz w:val="24"/>
        </w:rPr>
        <w:t>When ALDH is inhibited, acetaldehyde accumulates in the body, causing toxic effects that lead to the disulfiram-alcohol reaction.</w:t>
      </w:r>
    </w:p>
    <w:p w:rsidR="004D7BC3" w:rsidRPr="004D7BC3" w:rsidRDefault="004D7BC3" w:rsidP="004D7BC3">
      <w:pPr>
        <w:ind w:left="0" w:firstLine="0"/>
        <w:rPr>
          <w:b/>
          <w:bCs/>
          <w:sz w:val="24"/>
        </w:rPr>
      </w:pPr>
      <w:r w:rsidRPr="004D7BC3">
        <w:rPr>
          <w:b/>
          <w:bCs/>
          <w:sz w:val="24"/>
        </w:rPr>
        <w:t>Precautions and Considerations</w:t>
      </w:r>
    </w:p>
    <w:p w:rsidR="004D7BC3" w:rsidRPr="004D7BC3" w:rsidRDefault="004D7BC3" w:rsidP="004D7BC3">
      <w:pPr>
        <w:numPr>
          <w:ilvl w:val="0"/>
          <w:numId w:val="17"/>
        </w:numPr>
        <w:rPr>
          <w:sz w:val="24"/>
        </w:rPr>
      </w:pPr>
      <w:r w:rsidRPr="004D7BC3">
        <w:rPr>
          <w:b/>
          <w:bCs/>
          <w:sz w:val="24"/>
        </w:rPr>
        <w:t>Contraindications for Disulfiram</w:t>
      </w:r>
      <w:r w:rsidRPr="004D7BC3">
        <w:rPr>
          <w:sz w:val="24"/>
        </w:rPr>
        <w:t>: Not suitable for patients with severe heart disease, psychosis, or hypersensitivity to disulfiram. It’s also avoided in pregnancy or with certain medications (e.g., metronidazole).</w:t>
      </w:r>
    </w:p>
    <w:p w:rsidR="004D7BC3" w:rsidRPr="004D7BC3" w:rsidRDefault="004D7BC3" w:rsidP="004D7BC3">
      <w:pPr>
        <w:numPr>
          <w:ilvl w:val="0"/>
          <w:numId w:val="17"/>
        </w:numPr>
        <w:rPr>
          <w:sz w:val="24"/>
        </w:rPr>
      </w:pPr>
      <w:r w:rsidRPr="004D7BC3">
        <w:rPr>
          <w:b/>
          <w:bCs/>
          <w:sz w:val="24"/>
        </w:rPr>
        <w:t>Avoiding Reactions</w:t>
      </w:r>
      <w:r w:rsidRPr="004D7BC3">
        <w:rPr>
          <w:sz w:val="24"/>
        </w:rPr>
        <w:t xml:space="preserve">: For both disulfiram and disulfiram-like reactions, patients should: </w:t>
      </w:r>
    </w:p>
    <w:p w:rsidR="004D7BC3" w:rsidRPr="004D7BC3" w:rsidRDefault="004D7BC3" w:rsidP="004D7BC3">
      <w:pPr>
        <w:numPr>
          <w:ilvl w:val="1"/>
          <w:numId w:val="17"/>
        </w:numPr>
        <w:rPr>
          <w:sz w:val="24"/>
        </w:rPr>
      </w:pPr>
      <w:r w:rsidRPr="004D7BC3">
        <w:rPr>
          <w:sz w:val="24"/>
        </w:rPr>
        <w:t>Avoid all alcohol-containing products (beverages, medications, cosmetics).</w:t>
      </w:r>
    </w:p>
    <w:p w:rsidR="004D7BC3" w:rsidRPr="004D7BC3" w:rsidRDefault="004D7BC3" w:rsidP="004D7BC3">
      <w:pPr>
        <w:numPr>
          <w:ilvl w:val="1"/>
          <w:numId w:val="17"/>
        </w:numPr>
        <w:rPr>
          <w:sz w:val="24"/>
        </w:rPr>
      </w:pPr>
      <w:r w:rsidRPr="004D7BC3">
        <w:rPr>
          <w:sz w:val="24"/>
        </w:rPr>
        <w:t>Read labels carefully (e.g., cough syrups, vinegars).</w:t>
      </w:r>
    </w:p>
    <w:p w:rsidR="004D7BC3" w:rsidRPr="004D7BC3" w:rsidRDefault="004D7BC3" w:rsidP="00192C59">
      <w:pPr>
        <w:pStyle w:val="Heading3"/>
      </w:pPr>
      <w:r w:rsidRPr="004D7BC3">
        <w:t>Disulfiram-Like Reaction</w:t>
      </w:r>
    </w:p>
    <w:p w:rsidR="004D7BC3" w:rsidRPr="004D7BC3" w:rsidRDefault="004D7BC3" w:rsidP="004D7BC3">
      <w:pPr>
        <w:ind w:left="0" w:firstLine="0"/>
        <w:rPr>
          <w:sz w:val="24"/>
        </w:rPr>
      </w:pPr>
      <w:r w:rsidRPr="004D7BC3">
        <w:rPr>
          <w:sz w:val="24"/>
        </w:rPr>
        <w:t xml:space="preserve">A </w:t>
      </w:r>
      <w:r w:rsidRPr="004D7BC3">
        <w:rPr>
          <w:b/>
          <w:bCs/>
          <w:sz w:val="24"/>
        </w:rPr>
        <w:t>disulfiram-like reaction</w:t>
      </w:r>
      <w:r w:rsidRPr="004D7BC3">
        <w:rPr>
          <w:sz w:val="24"/>
        </w:rPr>
        <w:t xml:space="preserve"> occurs when certain medications, chemicals, or substances mimic disulfiram’s effect by inhibiting ALDH, leading to acetaldehyde accumulation. These reactions can occur in people not taking disulfiram but exposed to specific drugs or substances alongside alcohol.</w:t>
      </w:r>
    </w:p>
    <w:p w:rsidR="004D7BC3" w:rsidRPr="004D7BC3" w:rsidRDefault="004D7BC3" w:rsidP="004D7BC3">
      <w:pPr>
        <w:ind w:left="0" w:firstLine="0"/>
        <w:rPr>
          <w:b/>
          <w:bCs/>
          <w:sz w:val="24"/>
        </w:rPr>
      </w:pPr>
      <w:r w:rsidRPr="004D7BC3">
        <w:rPr>
          <w:b/>
          <w:bCs/>
          <w:sz w:val="24"/>
        </w:rPr>
        <w:t>Medications and Substances Causing Disulfiram-Like Reactions</w:t>
      </w:r>
    </w:p>
    <w:p w:rsidR="004D7BC3" w:rsidRPr="004D7BC3" w:rsidRDefault="004D7BC3" w:rsidP="004D7BC3">
      <w:pPr>
        <w:ind w:left="0" w:firstLine="0"/>
        <w:rPr>
          <w:sz w:val="24"/>
        </w:rPr>
      </w:pPr>
      <w:r w:rsidRPr="004D7BC3">
        <w:rPr>
          <w:sz w:val="24"/>
        </w:rPr>
        <w:t>Several drugs and compounds are known to cause disulfiram-like reactions when combined with alcohol. Below is a list of key examples, grouped by category:</w:t>
      </w:r>
    </w:p>
    <w:p w:rsidR="004D7BC3" w:rsidRPr="004D7BC3" w:rsidRDefault="004D7BC3" w:rsidP="004D7BC3">
      <w:pPr>
        <w:numPr>
          <w:ilvl w:val="0"/>
          <w:numId w:val="16"/>
        </w:numPr>
        <w:rPr>
          <w:sz w:val="24"/>
        </w:rPr>
      </w:pPr>
      <w:r w:rsidRPr="004D7BC3">
        <w:rPr>
          <w:b/>
          <w:bCs/>
          <w:sz w:val="24"/>
        </w:rPr>
        <w:t>Antibiotics</w:t>
      </w:r>
      <w:r w:rsidRPr="004D7BC3">
        <w:rPr>
          <w:sz w:val="24"/>
        </w:rPr>
        <w:t xml:space="preserve">: </w:t>
      </w:r>
    </w:p>
    <w:p w:rsidR="004D7BC3" w:rsidRPr="004D7BC3" w:rsidRDefault="004D7BC3" w:rsidP="004D7BC3">
      <w:pPr>
        <w:numPr>
          <w:ilvl w:val="1"/>
          <w:numId w:val="16"/>
        </w:numPr>
        <w:rPr>
          <w:sz w:val="24"/>
        </w:rPr>
      </w:pPr>
      <w:r w:rsidRPr="004D7BC3">
        <w:rPr>
          <w:b/>
          <w:bCs/>
          <w:sz w:val="24"/>
        </w:rPr>
        <w:t>Metronidazole</w:t>
      </w:r>
      <w:r w:rsidRPr="004D7BC3">
        <w:rPr>
          <w:sz w:val="24"/>
        </w:rPr>
        <w:t>: Commonly used for bacterial and parasitic infections (e.g., Giardia). Combining metronidazole with alcohol can cause nausea, vomiting, flushing, and headache.</w:t>
      </w:r>
    </w:p>
    <w:p w:rsidR="004D7BC3" w:rsidRPr="004D7BC3" w:rsidRDefault="004D7BC3" w:rsidP="004D7BC3">
      <w:pPr>
        <w:numPr>
          <w:ilvl w:val="1"/>
          <w:numId w:val="16"/>
        </w:numPr>
        <w:rPr>
          <w:sz w:val="24"/>
        </w:rPr>
      </w:pPr>
      <w:r w:rsidRPr="004D7BC3">
        <w:rPr>
          <w:b/>
          <w:bCs/>
          <w:sz w:val="24"/>
        </w:rPr>
        <w:t>Cephalosporins</w:t>
      </w:r>
      <w:r w:rsidRPr="004D7BC3">
        <w:rPr>
          <w:sz w:val="24"/>
        </w:rPr>
        <w:t xml:space="preserve"> (e.g., Cefotetan, Cefoperazone): These antibiotics, often used in hospital settings, can inhibit ALDH, leading to acetaldehyde buildup.</w:t>
      </w:r>
    </w:p>
    <w:p w:rsidR="004D7BC3" w:rsidRPr="004D7BC3" w:rsidRDefault="004D7BC3" w:rsidP="004D7BC3">
      <w:pPr>
        <w:numPr>
          <w:ilvl w:val="1"/>
          <w:numId w:val="16"/>
        </w:numPr>
        <w:rPr>
          <w:sz w:val="24"/>
        </w:rPr>
      </w:pPr>
      <w:r w:rsidRPr="004D7BC3">
        <w:rPr>
          <w:b/>
          <w:bCs/>
          <w:sz w:val="24"/>
        </w:rPr>
        <w:t>Nitrofurantoin</w:t>
      </w:r>
      <w:r w:rsidRPr="004D7BC3">
        <w:rPr>
          <w:sz w:val="24"/>
        </w:rPr>
        <w:t>: Used for urinary tract infections, it may cause mild disulfiram-like effects in some cases.</w:t>
      </w:r>
    </w:p>
    <w:p w:rsidR="004D7BC3" w:rsidRPr="004D7BC3" w:rsidRDefault="004D7BC3" w:rsidP="004D7BC3">
      <w:pPr>
        <w:numPr>
          <w:ilvl w:val="1"/>
          <w:numId w:val="16"/>
        </w:numPr>
        <w:rPr>
          <w:sz w:val="24"/>
        </w:rPr>
      </w:pPr>
      <w:r w:rsidRPr="004D7BC3">
        <w:rPr>
          <w:b/>
          <w:bCs/>
          <w:sz w:val="24"/>
        </w:rPr>
        <w:t>Trimethoprim-Sulfamethoxazole</w:t>
      </w:r>
      <w:r w:rsidRPr="004D7BC3">
        <w:rPr>
          <w:sz w:val="24"/>
        </w:rPr>
        <w:t>: Less commonly, this antibiotic combination can trigger similar reactions.</w:t>
      </w:r>
    </w:p>
    <w:p w:rsidR="004D7BC3" w:rsidRPr="004D7BC3" w:rsidRDefault="004D7BC3" w:rsidP="004D7BC3">
      <w:pPr>
        <w:numPr>
          <w:ilvl w:val="0"/>
          <w:numId w:val="16"/>
        </w:numPr>
        <w:rPr>
          <w:sz w:val="24"/>
        </w:rPr>
      </w:pPr>
      <w:r w:rsidRPr="004D7BC3">
        <w:rPr>
          <w:b/>
          <w:bCs/>
          <w:sz w:val="24"/>
        </w:rPr>
        <w:t>Antifungals</w:t>
      </w:r>
      <w:r w:rsidRPr="004D7BC3">
        <w:rPr>
          <w:sz w:val="24"/>
        </w:rPr>
        <w:t xml:space="preserve">: </w:t>
      </w:r>
    </w:p>
    <w:p w:rsidR="004D7BC3" w:rsidRPr="004D7BC3" w:rsidRDefault="004D7BC3" w:rsidP="004D7BC3">
      <w:pPr>
        <w:numPr>
          <w:ilvl w:val="1"/>
          <w:numId w:val="16"/>
        </w:numPr>
        <w:rPr>
          <w:sz w:val="24"/>
        </w:rPr>
      </w:pPr>
      <w:r w:rsidRPr="004D7BC3">
        <w:rPr>
          <w:b/>
          <w:bCs/>
          <w:sz w:val="24"/>
        </w:rPr>
        <w:t>Griseofulvin</w:t>
      </w:r>
      <w:r w:rsidRPr="004D7BC3">
        <w:rPr>
          <w:sz w:val="24"/>
        </w:rPr>
        <w:t>: Used for fungal infections like ringworm, it can cause flushing and nausea when combined with alcohol.</w:t>
      </w:r>
    </w:p>
    <w:p w:rsidR="004D7BC3" w:rsidRPr="004D7BC3" w:rsidRDefault="004D7BC3" w:rsidP="004D7BC3">
      <w:pPr>
        <w:numPr>
          <w:ilvl w:val="1"/>
          <w:numId w:val="16"/>
        </w:numPr>
        <w:rPr>
          <w:sz w:val="24"/>
        </w:rPr>
      </w:pPr>
      <w:r w:rsidRPr="004D7BC3">
        <w:rPr>
          <w:b/>
          <w:bCs/>
          <w:sz w:val="24"/>
        </w:rPr>
        <w:t>Ketoconazole</w:t>
      </w:r>
      <w:r w:rsidRPr="004D7BC3">
        <w:rPr>
          <w:sz w:val="24"/>
        </w:rPr>
        <w:t>: Rarely, this antifungal may lead to disulfiram-like symptoms.</w:t>
      </w:r>
    </w:p>
    <w:p w:rsidR="004D7BC3" w:rsidRPr="004D7BC3" w:rsidRDefault="004D7BC3" w:rsidP="004D7BC3">
      <w:pPr>
        <w:numPr>
          <w:ilvl w:val="0"/>
          <w:numId w:val="16"/>
        </w:numPr>
        <w:rPr>
          <w:sz w:val="24"/>
        </w:rPr>
      </w:pPr>
      <w:r w:rsidRPr="004D7BC3">
        <w:rPr>
          <w:b/>
          <w:bCs/>
          <w:sz w:val="24"/>
        </w:rPr>
        <w:t>Antidiabetic Medications</w:t>
      </w:r>
      <w:r w:rsidRPr="004D7BC3">
        <w:rPr>
          <w:sz w:val="24"/>
        </w:rPr>
        <w:t xml:space="preserve">: </w:t>
      </w:r>
    </w:p>
    <w:p w:rsidR="004D7BC3" w:rsidRPr="004D7BC3" w:rsidRDefault="004D7BC3" w:rsidP="004D7BC3">
      <w:pPr>
        <w:numPr>
          <w:ilvl w:val="1"/>
          <w:numId w:val="16"/>
        </w:numPr>
        <w:rPr>
          <w:sz w:val="24"/>
        </w:rPr>
      </w:pPr>
      <w:r w:rsidRPr="004D7BC3">
        <w:rPr>
          <w:b/>
          <w:bCs/>
          <w:sz w:val="24"/>
        </w:rPr>
        <w:t>Sulfonylureas</w:t>
      </w:r>
      <w:r w:rsidRPr="004D7BC3">
        <w:rPr>
          <w:sz w:val="24"/>
        </w:rPr>
        <w:t xml:space="preserve"> (e.g. Tolbutamide): Older diabetes drugs that can inhibit ALDH, causing flushing and nausea with alcohol. This is less common with newer sulfonylureas.</w:t>
      </w:r>
    </w:p>
    <w:p w:rsidR="004D7BC3" w:rsidRPr="004D7BC3" w:rsidRDefault="004D7BC3" w:rsidP="004D7BC3">
      <w:pPr>
        <w:numPr>
          <w:ilvl w:val="0"/>
          <w:numId w:val="16"/>
        </w:numPr>
        <w:rPr>
          <w:sz w:val="24"/>
        </w:rPr>
      </w:pPr>
      <w:r w:rsidRPr="004D7BC3">
        <w:rPr>
          <w:b/>
          <w:bCs/>
          <w:sz w:val="24"/>
        </w:rPr>
        <w:t>Cardiovascular Medications</w:t>
      </w:r>
      <w:r w:rsidRPr="004D7BC3">
        <w:rPr>
          <w:sz w:val="24"/>
        </w:rPr>
        <w:t xml:space="preserve">: </w:t>
      </w:r>
    </w:p>
    <w:p w:rsidR="004D7BC3" w:rsidRPr="004D7BC3" w:rsidRDefault="004D7BC3" w:rsidP="004D7BC3">
      <w:pPr>
        <w:numPr>
          <w:ilvl w:val="1"/>
          <w:numId w:val="16"/>
        </w:numPr>
        <w:rPr>
          <w:sz w:val="24"/>
        </w:rPr>
      </w:pPr>
      <w:r w:rsidRPr="004D7BC3">
        <w:rPr>
          <w:b/>
          <w:bCs/>
          <w:sz w:val="24"/>
        </w:rPr>
        <w:t>Nitroglycerin</w:t>
      </w:r>
      <w:r w:rsidRPr="004D7BC3">
        <w:rPr>
          <w:sz w:val="24"/>
        </w:rPr>
        <w:t>: Used for angina, these can amplify alcohol’s hypotensive effects, mimicking parts of the disulfiram-like reaction.</w:t>
      </w:r>
    </w:p>
    <w:p w:rsidR="004D7BC3" w:rsidRPr="004D7BC3" w:rsidRDefault="004D7BC3" w:rsidP="004D7BC3">
      <w:pPr>
        <w:numPr>
          <w:ilvl w:val="0"/>
          <w:numId w:val="16"/>
        </w:numPr>
        <w:rPr>
          <w:sz w:val="24"/>
        </w:rPr>
      </w:pPr>
      <w:r w:rsidRPr="004D7BC3">
        <w:rPr>
          <w:b/>
          <w:bCs/>
          <w:sz w:val="24"/>
        </w:rPr>
        <w:t>Psychiatric Medications</w:t>
      </w:r>
      <w:r w:rsidRPr="004D7BC3">
        <w:rPr>
          <w:sz w:val="24"/>
        </w:rPr>
        <w:t xml:space="preserve">: </w:t>
      </w:r>
    </w:p>
    <w:p w:rsidR="004D7BC3" w:rsidRPr="004D7BC3" w:rsidRDefault="004D7BC3" w:rsidP="004D7BC3">
      <w:pPr>
        <w:numPr>
          <w:ilvl w:val="1"/>
          <w:numId w:val="16"/>
        </w:numPr>
        <w:rPr>
          <w:sz w:val="24"/>
        </w:rPr>
      </w:pPr>
      <w:r w:rsidRPr="004D7BC3">
        <w:rPr>
          <w:b/>
          <w:bCs/>
          <w:sz w:val="24"/>
        </w:rPr>
        <w:t>Some Monoamine Oxidase Inhibitors (MAOIs)</w:t>
      </w:r>
      <w:r w:rsidRPr="004D7BC3">
        <w:rPr>
          <w:sz w:val="24"/>
        </w:rPr>
        <w:t>: While not directly ALDH inhibitors, MAOIs like phenelzine can cause adverse reactions with alcohol, especially tyramine-containing drinks (e.g., certain wines), leading to flushing or hypertensive crises.</w:t>
      </w:r>
    </w:p>
    <w:p w:rsidR="004D7BC3" w:rsidRPr="004D7BC3" w:rsidRDefault="004D7BC3" w:rsidP="00192C59">
      <w:pPr>
        <w:pStyle w:val="Heading3"/>
        <w:ind w:left="360"/>
      </w:pPr>
      <w:bookmarkStart w:id="6" w:name="_Toc204702920"/>
      <w:r w:rsidRPr="004D7BC3">
        <w:t>C. Monobactams</w:t>
      </w:r>
      <w:bookmarkEnd w:id="6"/>
    </w:p>
    <w:p w:rsidR="004D7BC3" w:rsidRPr="004D7BC3" w:rsidRDefault="004D7BC3" w:rsidP="004D7BC3">
      <w:pPr>
        <w:ind w:left="0" w:firstLine="0"/>
        <w:rPr>
          <w:sz w:val="24"/>
        </w:rPr>
      </w:pPr>
      <w:r w:rsidRPr="004D7BC3">
        <w:rPr>
          <w:sz w:val="24"/>
        </w:rPr>
        <w:t xml:space="preserve">Monobactams are distinct for their "monocyclic </w:t>
      </w:r>
      <w:r w:rsidRPr="004D7BC3">
        <w:rPr>
          <w:rFonts w:ascii="Calibri" w:hAnsi="Calibri" w:cs="Calibri"/>
          <w:sz w:val="24"/>
        </w:rPr>
        <w:t>β</w:t>
      </w:r>
      <w:r w:rsidRPr="004D7BC3">
        <w:rPr>
          <w:sz w:val="24"/>
        </w:rPr>
        <w:t xml:space="preserve">-lactam ring" and their "spectrum of activity is limited to </w:t>
      </w:r>
      <w:r w:rsidRPr="004D7BC3">
        <w:rPr>
          <w:b/>
          <w:sz w:val="24"/>
        </w:rPr>
        <w:t>aerobic Gram-negative organisms</w:t>
      </w:r>
      <w:r w:rsidRPr="004D7BC3">
        <w:rPr>
          <w:sz w:val="24"/>
        </w:rPr>
        <w:t xml:space="preserve"> (including P aeruginosa)." They have "no activity against Gram-positive bacteria or anaerobes."</w:t>
      </w:r>
    </w:p>
    <w:p w:rsidR="004D7BC3" w:rsidRPr="004D7BC3" w:rsidRDefault="004D7BC3" w:rsidP="004D7BC3">
      <w:pPr>
        <w:numPr>
          <w:ilvl w:val="0"/>
          <w:numId w:val="3"/>
        </w:numPr>
        <w:rPr>
          <w:sz w:val="24"/>
        </w:rPr>
      </w:pPr>
      <w:r w:rsidRPr="004D7BC3">
        <w:rPr>
          <w:b/>
          <w:bCs/>
          <w:sz w:val="24"/>
        </w:rPr>
        <w:t>Aztreonam</w:t>
      </w:r>
      <w:r w:rsidRPr="004D7BC3">
        <w:rPr>
          <w:sz w:val="24"/>
        </w:rPr>
        <w:t>: The primary example.</w:t>
      </w:r>
    </w:p>
    <w:p w:rsidR="004D7BC3" w:rsidRPr="004D7BC3" w:rsidRDefault="004D7BC3" w:rsidP="004D7BC3">
      <w:pPr>
        <w:numPr>
          <w:ilvl w:val="1"/>
          <w:numId w:val="3"/>
        </w:numPr>
        <w:rPr>
          <w:sz w:val="24"/>
        </w:rPr>
      </w:pPr>
      <w:r w:rsidRPr="004D7BC3">
        <w:rPr>
          <w:b/>
          <w:bCs/>
          <w:sz w:val="24"/>
        </w:rPr>
        <w:t>Mechanism</w:t>
      </w:r>
      <w:r w:rsidRPr="004D7BC3">
        <w:rPr>
          <w:sz w:val="24"/>
        </w:rPr>
        <w:t>: "Inhibits bacterial cell wall synthesis, primarily by binding to penicillin-binding protein 3 (PBP3)." Notably, it exhibits good penetration into the cerebrospinal fluid (CSF).</w:t>
      </w:r>
    </w:p>
    <w:p w:rsidR="004D7BC3" w:rsidRPr="004D7BC3" w:rsidRDefault="004D7BC3" w:rsidP="004D7BC3">
      <w:pPr>
        <w:numPr>
          <w:ilvl w:val="1"/>
          <w:numId w:val="3"/>
        </w:numPr>
        <w:rPr>
          <w:sz w:val="24"/>
        </w:rPr>
      </w:pPr>
      <w:r w:rsidRPr="004D7BC3">
        <w:rPr>
          <w:b/>
          <w:bCs/>
          <w:sz w:val="24"/>
        </w:rPr>
        <w:t>Spectrum of activity</w:t>
      </w:r>
      <w:r w:rsidRPr="004D7BC3">
        <w:rPr>
          <w:sz w:val="24"/>
        </w:rPr>
        <w:t xml:space="preserve">: Effectively targets "aerobic gram-negative bacteria, including </w:t>
      </w:r>
      <w:r w:rsidRPr="004D7BC3">
        <w:rPr>
          <w:iCs/>
          <w:sz w:val="24"/>
        </w:rPr>
        <w:t>Pseudomonas aeruginosa</w:t>
      </w:r>
      <w:r w:rsidRPr="004D7BC3">
        <w:rPr>
          <w:sz w:val="24"/>
        </w:rPr>
        <w:t xml:space="preserve">, </w:t>
      </w:r>
      <w:r w:rsidRPr="004D7BC3">
        <w:rPr>
          <w:iCs/>
          <w:sz w:val="24"/>
        </w:rPr>
        <w:t>Klebsiella</w:t>
      </w:r>
      <w:r w:rsidRPr="004D7BC3">
        <w:rPr>
          <w:sz w:val="24"/>
        </w:rPr>
        <w:t xml:space="preserve">, and </w:t>
      </w:r>
      <w:r w:rsidRPr="004D7BC3">
        <w:rPr>
          <w:iCs/>
          <w:sz w:val="24"/>
        </w:rPr>
        <w:t>Proteus</w:t>
      </w:r>
      <w:r w:rsidRPr="004D7BC3">
        <w:rPr>
          <w:sz w:val="24"/>
        </w:rPr>
        <w:t>."</w:t>
      </w:r>
    </w:p>
    <w:p w:rsidR="004D7BC3" w:rsidRPr="004D7BC3" w:rsidRDefault="004D7BC3" w:rsidP="004D7BC3">
      <w:pPr>
        <w:numPr>
          <w:ilvl w:val="1"/>
          <w:numId w:val="3"/>
        </w:numPr>
        <w:rPr>
          <w:sz w:val="24"/>
        </w:rPr>
      </w:pPr>
      <w:r w:rsidRPr="004D7BC3">
        <w:rPr>
          <w:b/>
          <w:bCs/>
          <w:sz w:val="24"/>
        </w:rPr>
        <w:t>Administration</w:t>
      </w:r>
      <w:r w:rsidRPr="004D7BC3">
        <w:rPr>
          <w:sz w:val="24"/>
        </w:rPr>
        <w:t>: Intravenously.</w:t>
      </w:r>
    </w:p>
    <w:p w:rsidR="004D7BC3" w:rsidRPr="004D7BC3" w:rsidRDefault="004D7BC3" w:rsidP="004D7BC3">
      <w:pPr>
        <w:numPr>
          <w:ilvl w:val="1"/>
          <w:numId w:val="3"/>
        </w:numPr>
        <w:rPr>
          <w:sz w:val="24"/>
        </w:rPr>
      </w:pPr>
      <w:r w:rsidRPr="004D7BC3">
        <w:rPr>
          <w:b/>
          <w:bCs/>
          <w:sz w:val="24"/>
        </w:rPr>
        <w:t>Clinical Applications</w:t>
      </w:r>
      <w:r w:rsidRPr="004D7BC3">
        <w:rPr>
          <w:sz w:val="24"/>
        </w:rPr>
        <w:t xml:space="preserve">: "Nosocomial Infections" (pneumonia, UTIs), effective against </w:t>
      </w:r>
      <w:r w:rsidRPr="004D7BC3">
        <w:rPr>
          <w:iCs/>
          <w:sz w:val="24"/>
        </w:rPr>
        <w:t>H. influenzae</w:t>
      </w:r>
      <w:r w:rsidRPr="004D7BC3">
        <w:rPr>
          <w:sz w:val="24"/>
        </w:rPr>
        <w:t xml:space="preserve">, </w:t>
      </w:r>
      <w:r w:rsidRPr="004D7BC3">
        <w:rPr>
          <w:iCs/>
          <w:sz w:val="24"/>
        </w:rPr>
        <w:t>Proteus</w:t>
      </w:r>
      <w:r w:rsidRPr="004D7BC3">
        <w:rPr>
          <w:sz w:val="24"/>
        </w:rPr>
        <w:t xml:space="preserve">, </w:t>
      </w:r>
      <w:r w:rsidRPr="004D7BC3">
        <w:rPr>
          <w:iCs/>
          <w:sz w:val="24"/>
        </w:rPr>
        <w:t>E. coli</w:t>
      </w:r>
      <w:r w:rsidRPr="004D7BC3">
        <w:rPr>
          <w:sz w:val="24"/>
        </w:rPr>
        <w:t xml:space="preserve">, </w:t>
      </w:r>
      <w:r w:rsidRPr="004D7BC3">
        <w:rPr>
          <w:iCs/>
          <w:sz w:val="24"/>
        </w:rPr>
        <w:t>Klebsiella</w:t>
      </w:r>
      <w:r w:rsidRPr="004D7BC3">
        <w:rPr>
          <w:sz w:val="24"/>
        </w:rPr>
        <w:t xml:space="preserve">, </w:t>
      </w:r>
      <w:r w:rsidRPr="004D7BC3">
        <w:rPr>
          <w:iCs/>
          <w:sz w:val="24"/>
        </w:rPr>
        <w:t>Serratia</w:t>
      </w:r>
      <w:r w:rsidRPr="004D7BC3">
        <w:rPr>
          <w:sz w:val="24"/>
        </w:rPr>
        <w:t>.</w:t>
      </w:r>
    </w:p>
    <w:p w:rsidR="004D7BC3" w:rsidRPr="004D7BC3" w:rsidRDefault="004D7BC3" w:rsidP="004D7BC3">
      <w:pPr>
        <w:numPr>
          <w:ilvl w:val="1"/>
          <w:numId w:val="3"/>
        </w:numPr>
        <w:rPr>
          <w:sz w:val="24"/>
        </w:rPr>
      </w:pPr>
      <w:r w:rsidRPr="004D7BC3">
        <w:rPr>
          <w:b/>
          <w:bCs/>
          <w:sz w:val="24"/>
        </w:rPr>
        <w:t>Significance</w:t>
      </w:r>
      <w:r w:rsidRPr="004D7BC3">
        <w:rPr>
          <w:sz w:val="24"/>
        </w:rPr>
        <w:t>: "Offers a safe alternative for penicillin-allergic patients as it has no cross-reactivity with penicillins."</w:t>
      </w:r>
    </w:p>
    <w:p w:rsidR="004D7BC3" w:rsidRPr="004D7BC3" w:rsidRDefault="004D7BC3" w:rsidP="004D7BC3">
      <w:pPr>
        <w:numPr>
          <w:ilvl w:val="1"/>
          <w:numId w:val="3"/>
        </w:numPr>
        <w:rPr>
          <w:sz w:val="24"/>
        </w:rPr>
      </w:pPr>
      <w:r w:rsidRPr="004D7BC3">
        <w:rPr>
          <w:b/>
          <w:bCs/>
          <w:sz w:val="24"/>
        </w:rPr>
        <w:t>Resistance</w:t>
      </w:r>
      <w:r w:rsidRPr="004D7BC3">
        <w:rPr>
          <w:sz w:val="24"/>
        </w:rPr>
        <w:t xml:space="preserve">: "Resists inactivation by </w:t>
      </w:r>
      <w:r w:rsidRPr="004D7BC3">
        <w:rPr>
          <w:rFonts w:ascii="Calibri" w:hAnsi="Calibri" w:cs="Calibri"/>
          <w:sz w:val="24"/>
        </w:rPr>
        <w:t>β</w:t>
      </w:r>
      <w:r w:rsidRPr="004D7BC3">
        <w:rPr>
          <w:sz w:val="24"/>
        </w:rPr>
        <w:t>-lactamases," making it valuable for resistant infections.</w:t>
      </w:r>
    </w:p>
    <w:p w:rsidR="004D7BC3" w:rsidRPr="004D7BC3" w:rsidRDefault="004D7BC3" w:rsidP="004D7BC3">
      <w:pPr>
        <w:numPr>
          <w:ilvl w:val="1"/>
          <w:numId w:val="3"/>
        </w:numPr>
        <w:rPr>
          <w:sz w:val="24"/>
        </w:rPr>
      </w:pPr>
      <w:r w:rsidRPr="004D7BC3">
        <w:rPr>
          <w:b/>
          <w:bCs/>
          <w:sz w:val="24"/>
        </w:rPr>
        <w:t>Important Considerations</w:t>
      </w:r>
      <w:r w:rsidRPr="004D7BC3">
        <w:rPr>
          <w:sz w:val="24"/>
        </w:rPr>
        <w:t>: Can cause "hepatotoxicity" and potential "cross-reactivity" with ceftazidime due to structural similarity.</w:t>
      </w:r>
    </w:p>
    <w:p w:rsidR="004D7BC3" w:rsidRPr="004D7BC3" w:rsidRDefault="004D7BC3" w:rsidP="00192C59">
      <w:pPr>
        <w:pStyle w:val="Heading3"/>
      </w:pPr>
      <w:bookmarkStart w:id="7" w:name="_Toc204702921"/>
      <w:r w:rsidRPr="004D7BC3">
        <w:t>D. Carbapenems</w:t>
      </w:r>
      <w:bookmarkEnd w:id="7"/>
    </w:p>
    <w:p w:rsidR="004D7BC3" w:rsidRPr="004D7BC3" w:rsidRDefault="004D7BC3" w:rsidP="004D7BC3">
      <w:pPr>
        <w:ind w:left="0" w:firstLine="0"/>
        <w:rPr>
          <w:sz w:val="24"/>
        </w:rPr>
      </w:pPr>
      <w:r w:rsidRPr="004D7BC3">
        <w:rPr>
          <w:sz w:val="24"/>
        </w:rPr>
        <w:t xml:space="preserve">Carbapenems are </w:t>
      </w:r>
      <w:r w:rsidRPr="004D7BC3">
        <w:rPr>
          <w:rFonts w:ascii="Calibri" w:hAnsi="Calibri" w:cs="Calibri"/>
          <w:sz w:val="24"/>
        </w:rPr>
        <w:t>β</w:t>
      </w:r>
      <w:r w:rsidRPr="004D7BC3">
        <w:rPr>
          <w:sz w:val="24"/>
        </w:rPr>
        <w:t xml:space="preserve">-lactam antibiotics known for their "broad-spectrum activity against </w:t>
      </w:r>
      <w:r w:rsidRPr="004D7BC3">
        <w:rPr>
          <w:b/>
          <w:sz w:val="24"/>
        </w:rPr>
        <w:t>various gram-negative bacteria</w:t>
      </w:r>
      <w:r w:rsidRPr="004D7BC3">
        <w:rPr>
          <w:sz w:val="24"/>
        </w:rPr>
        <w:t xml:space="preserve"> and some gram-positive organisms." They contain a carbon atom instead of sulfur in their five-membered ring, enhancing activity. Major examples include Imipenem-cilastatin, Meropenem, and Ertapenem.</w:t>
      </w:r>
    </w:p>
    <w:p w:rsidR="004D7BC3" w:rsidRPr="004D7BC3" w:rsidRDefault="004D7BC3" w:rsidP="004D7BC3">
      <w:pPr>
        <w:numPr>
          <w:ilvl w:val="0"/>
          <w:numId w:val="4"/>
        </w:numPr>
        <w:rPr>
          <w:sz w:val="24"/>
        </w:rPr>
      </w:pPr>
      <w:r w:rsidRPr="004D7BC3">
        <w:rPr>
          <w:b/>
          <w:bCs/>
          <w:sz w:val="24"/>
        </w:rPr>
        <w:t>Mechanism of Action</w:t>
      </w:r>
      <w:r w:rsidRPr="004D7BC3">
        <w:rPr>
          <w:sz w:val="24"/>
        </w:rPr>
        <w:t>: Their carbocyclic ring allows them to "penetrate bacterial cell walls and inhibit essential enzymes transpeptidases (also known as penicillin-binding proteins) involved in cell wall synthesis."</w:t>
      </w:r>
    </w:p>
    <w:p w:rsidR="004D7BC3" w:rsidRPr="004D7BC3" w:rsidRDefault="004D7BC3" w:rsidP="004D7BC3">
      <w:pPr>
        <w:numPr>
          <w:ilvl w:val="0"/>
          <w:numId w:val="4"/>
        </w:numPr>
        <w:rPr>
          <w:sz w:val="24"/>
        </w:rPr>
      </w:pPr>
      <w:r w:rsidRPr="004D7BC3">
        <w:rPr>
          <w:b/>
          <w:bCs/>
          <w:sz w:val="24"/>
        </w:rPr>
        <w:t>Absorption &amp; Distribution</w:t>
      </w:r>
      <w:r w:rsidRPr="004D7BC3">
        <w:rPr>
          <w:sz w:val="24"/>
        </w:rPr>
        <w:t>: Rapidly absorbed via IV/IM, high tissue penetration.</w:t>
      </w:r>
    </w:p>
    <w:p w:rsidR="004D7BC3" w:rsidRPr="004D7BC3" w:rsidRDefault="004D7BC3" w:rsidP="004D7BC3">
      <w:pPr>
        <w:numPr>
          <w:ilvl w:val="0"/>
          <w:numId w:val="4"/>
        </w:numPr>
        <w:rPr>
          <w:sz w:val="24"/>
        </w:rPr>
      </w:pPr>
      <w:r w:rsidRPr="004D7BC3">
        <w:rPr>
          <w:b/>
          <w:bCs/>
          <w:sz w:val="24"/>
        </w:rPr>
        <w:t>Spectrum of Activity</w:t>
      </w:r>
      <w:r w:rsidRPr="004D7BC3">
        <w:rPr>
          <w:sz w:val="24"/>
        </w:rPr>
        <w:t xml:space="preserve">: Broad, including </w:t>
      </w:r>
      <w:r w:rsidRPr="004D7BC3">
        <w:rPr>
          <w:iCs/>
          <w:sz w:val="24"/>
        </w:rPr>
        <w:t>Pseudomonas aeruginosa</w:t>
      </w:r>
      <w:r w:rsidRPr="004D7BC3">
        <w:rPr>
          <w:sz w:val="24"/>
        </w:rPr>
        <w:t xml:space="preserve">, </w:t>
      </w:r>
      <w:r w:rsidRPr="004D7BC3">
        <w:rPr>
          <w:iCs/>
          <w:sz w:val="24"/>
        </w:rPr>
        <w:t>Acinetobacter species</w:t>
      </w:r>
      <w:r w:rsidRPr="004D7BC3">
        <w:rPr>
          <w:sz w:val="24"/>
        </w:rPr>
        <w:t xml:space="preserve">, </w:t>
      </w:r>
      <w:r w:rsidRPr="004D7BC3">
        <w:rPr>
          <w:iCs/>
          <w:sz w:val="24"/>
        </w:rPr>
        <w:t>Escherichia coli</w:t>
      </w:r>
      <w:r w:rsidRPr="004D7BC3">
        <w:rPr>
          <w:sz w:val="24"/>
        </w:rPr>
        <w:t xml:space="preserve">, </w:t>
      </w:r>
      <w:r w:rsidRPr="004D7BC3">
        <w:rPr>
          <w:iCs/>
          <w:sz w:val="24"/>
        </w:rPr>
        <w:t>Klebsiella pneumoniae</w:t>
      </w:r>
      <w:r w:rsidRPr="004D7BC3">
        <w:rPr>
          <w:sz w:val="24"/>
        </w:rPr>
        <w:t xml:space="preserve">, </w:t>
      </w:r>
      <w:r w:rsidRPr="004D7BC3">
        <w:rPr>
          <w:iCs/>
          <w:sz w:val="24"/>
        </w:rPr>
        <w:t>Proteus mirabilis</w:t>
      </w:r>
      <w:r w:rsidRPr="004D7BC3">
        <w:rPr>
          <w:sz w:val="24"/>
        </w:rPr>
        <w:t xml:space="preserve">, and gram-positive </w:t>
      </w:r>
      <w:r w:rsidRPr="004D7BC3">
        <w:rPr>
          <w:iCs/>
          <w:sz w:val="24"/>
        </w:rPr>
        <w:t>Staphylococcus aureus</w:t>
      </w:r>
      <w:r w:rsidRPr="004D7BC3">
        <w:rPr>
          <w:sz w:val="24"/>
        </w:rPr>
        <w:t xml:space="preserve"> (though </w:t>
      </w:r>
      <w:r w:rsidRPr="004D7BC3">
        <w:rPr>
          <w:b/>
          <w:sz w:val="24"/>
        </w:rPr>
        <w:t>MRSA is resistant</w:t>
      </w:r>
      <w:r w:rsidRPr="004D7BC3">
        <w:rPr>
          <w:sz w:val="24"/>
        </w:rPr>
        <w:t>).</w:t>
      </w:r>
    </w:p>
    <w:p w:rsidR="004D7BC3" w:rsidRPr="004D7BC3" w:rsidRDefault="004D7BC3" w:rsidP="004D7BC3">
      <w:pPr>
        <w:numPr>
          <w:ilvl w:val="0"/>
          <w:numId w:val="4"/>
        </w:numPr>
        <w:rPr>
          <w:sz w:val="24"/>
        </w:rPr>
      </w:pPr>
      <w:r w:rsidRPr="004D7BC3">
        <w:rPr>
          <w:b/>
          <w:bCs/>
          <w:sz w:val="24"/>
        </w:rPr>
        <w:t>Pharmacokinetics &amp; Dosage Adjustments</w:t>
      </w:r>
      <w:r w:rsidRPr="004D7BC3">
        <w:rPr>
          <w:sz w:val="24"/>
        </w:rPr>
        <w:t>: Not orally absorbed. "Rapidly hydrolyzed in the renal tubules by a dipeptidase called dehydropeptidase (DHP)." Requires co-administration with DHP inhibitors (e.g., "cilastatin for imipenem and meropenem") to prolong effects. Dosage adjustments needed for renal failure.</w:t>
      </w:r>
    </w:p>
    <w:p w:rsidR="004D7BC3" w:rsidRPr="004D7BC3" w:rsidRDefault="004D7BC3" w:rsidP="004D7BC3">
      <w:pPr>
        <w:numPr>
          <w:ilvl w:val="0"/>
          <w:numId w:val="4"/>
        </w:numPr>
        <w:rPr>
          <w:sz w:val="24"/>
        </w:rPr>
      </w:pPr>
      <w:r w:rsidRPr="004D7BC3">
        <w:rPr>
          <w:b/>
          <w:bCs/>
          <w:sz w:val="24"/>
        </w:rPr>
        <w:t>Indications</w:t>
      </w:r>
      <w:r w:rsidRPr="004D7BC3">
        <w:rPr>
          <w:sz w:val="24"/>
        </w:rPr>
        <w:t>: Serious infections caused by resistant pathogens, including complicated UTIs, Sepsis, Meningitis, Skin and Soft Tissue Infections, particularly for "cephalosporin-resistant nosocomial bacteria."</w:t>
      </w:r>
    </w:p>
    <w:p w:rsidR="004D7BC3" w:rsidRPr="004D7BC3" w:rsidRDefault="004D7BC3" w:rsidP="004D7BC3">
      <w:pPr>
        <w:numPr>
          <w:ilvl w:val="0"/>
          <w:numId w:val="4"/>
        </w:numPr>
        <w:rPr>
          <w:sz w:val="24"/>
        </w:rPr>
      </w:pPr>
      <w:r w:rsidRPr="004D7BC3">
        <w:rPr>
          <w:b/>
          <w:bCs/>
          <w:sz w:val="24"/>
        </w:rPr>
        <w:t>Adverse Effects</w:t>
      </w:r>
      <w:r w:rsidRPr="004D7BC3">
        <w:rPr>
          <w:sz w:val="24"/>
        </w:rPr>
        <w:t>: Nausea, vomiting, diarrhea, rashes. "Excess levels of imipenem in patients with renal failure may lead to seizures." Meropenem and Ertapenem are less seizure-inducing.</w:t>
      </w:r>
    </w:p>
    <w:p w:rsidR="004D7BC3" w:rsidRPr="004D7BC3" w:rsidRDefault="004D7BC3" w:rsidP="00192C59">
      <w:pPr>
        <w:pStyle w:val="Heading2"/>
      </w:pPr>
      <w:bookmarkStart w:id="8" w:name="_Toc204702922"/>
      <w:r w:rsidRPr="004D7BC3">
        <w:t>III. Non-</w:t>
      </w:r>
      <w:r w:rsidRPr="004D7BC3">
        <w:rPr>
          <w:rFonts w:ascii="Calibri" w:hAnsi="Calibri" w:cs="Calibri"/>
        </w:rPr>
        <w:t>β</w:t>
      </w:r>
      <w:r w:rsidRPr="004D7BC3">
        <w:t>-Lactam Antibiotics</w:t>
      </w:r>
      <w:bookmarkEnd w:id="8"/>
    </w:p>
    <w:p w:rsidR="004D7BC3" w:rsidRPr="004D7BC3" w:rsidRDefault="004D7BC3" w:rsidP="004D7BC3">
      <w:pPr>
        <w:ind w:left="0" w:firstLine="0"/>
        <w:rPr>
          <w:sz w:val="24"/>
        </w:rPr>
      </w:pPr>
      <w:r w:rsidRPr="004D7BC3">
        <w:rPr>
          <w:sz w:val="24"/>
        </w:rPr>
        <w:t xml:space="preserve">This category of cell wall synthesis inhibitors lacks the </w:t>
      </w:r>
      <w:r w:rsidRPr="004D7BC3">
        <w:rPr>
          <w:rFonts w:ascii="Calibri" w:hAnsi="Calibri" w:cs="Calibri"/>
          <w:sz w:val="24"/>
        </w:rPr>
        <w:t>β</w:t>
      </w:r>
      <w:r w:rsidRPr="004D7BC3">
        <w:rPr>
          <w:sz w:val="24"/>
        </w:rPr>
        <w:t>-lactam ring structure but still targets bacterial cell wall formation or membrane integrity.</w:t>
      </w:r>
    </w:p>
    <w:p w:rsidR="004D7BC3" w:rsidRPr="004D7BC3" w:rsidRDefault="004D7BC3" w:rsidP="00192C59">
      <w:pPr>
        <w:pStyle w:val="Heading3"/>
      </w:pPr>
      <w:bookmarkStart w:id="9" w:name="_Toc204702923"/>
      <w:r w:rsidRPr="004D7BC3">
        <w:t>A. Vancomycin</w:t>
      </w:r>
      <w:bookmarkEnd w:id="9"/>
    </w:p>
    <w:p w:rsidR="004D7BC3" w:rsidRPr="004D7BC3" w:rsidRDefault="004D7BC3" w:rsidP="004D7BC3">
      <w:pPr>
        <w:ind w:left="0" w:firstLine="0"/>
        <w:rPr>
          <w:sz w:val="24"/>
        </w:rPr>
      </w:pPr>
      <w:r w:rsidRPr="004D7BC3">
        <w:rPr>
          <w:sz w:val="24"/>
        </w:rPr>
        <w:t>Vancomycin is a "glycopeptide antibiotic" potent against "</w:t>
      </w:r>
      <w:r w:rsidRPr="004D7BC3">
        <w:rPr>
          <w:b/>
          <w:sz w:val="24"/>
        </w:rPr>
        <w:t>Gram-positive bacteria</w:t>
      </w:r>
      <w:r w:rsidRPr="004D7BC3">
        <w:rPr>
          <w:sz w:val="24"/>
        </w:rPr>
        <w:t xml:space="preserve">," originally isolated from </w:t>
      </w:r>
      <w:r w:rsidRPr="004D7BC3">
        <w:rPr>
          <w:iCs/>
          <w:sz w:val="24"/>
        </w:rPr>
        <w:t>Streptomyces orientalis</w:t>
      </w:r>
      <w:r w:rsidRPr="004D7BC3">
        <w:rPr>
          <w:sz w:val="24"/>
        </w:rPr>
        <w:t>.</w:t>
      </w:r>
    </w:p>
    <w:p w:rsidR="004D7BC3" w:rsidRPr="004D7BC3" w:rsidRDefault="004D7BC3" w:rsidP="004D7BC3">
      <w:pPr>
        <w:numPr>
          <w:ilvl w:val="0"/>
          <w:numId w:val="5"/>
        </w:numPr>
        <w:rPr>
          <w:sz w:val="24"/>
        </w:rPr>
      </w:pPr>
      <w:r w:rsidRPr="004D7BC3">
        <w:rPr>
          <w:b/>
          <w:bCs/>
          <w:sz w:val="24"/>
        </w:rPr>
        <w:t>Mechanism of Action</w:t>
      </w:r>
      <w:r w:rsidRPr="004D7BC3">
        <w:rPr>
          <w:sz w:val="24"/>
        </w:rPr>
        <w:t>: "Binds irreversibly to the D-alanyl-D-alanine terminal ends of peptidoglycan precursors, hindering the formation of new peptidoglycan layers within bacterial cell walls."</w:t>
      </w:r>
    </w:p>
    <w:p w:rsidR="004D7BC3" w:rsidRPr="004D7BC3" w:rsidRDefault="004D7BC3" w:rsidP="004D7BC3">
      <w:pPr>
        <w:numPr>
          <w:ilvl w:val="0"/>
          <w:numId w:val="5"/>
        </w:numPr>
        <w:rPr>
          <w:sz w:val="24"/>
        </w:rPr>
      </w:pPr>
      <w:r w:rsidRPr="004D7BC3">
        <w:rPr>
          <w:b/>
          <w:bCs/>
          <w:sz w:val="24"/>
        </w:rPr>
        <w:t>Clinical Applications</w:t>
      </w:r>
      <w:r w:rsidRPr="004D7BC3">
        <w:rPr>
          <w:sz w:val="24"/>
        </w:rPr>
        <w:t>: Primarily for serious Gram-positive infections, especially resistant ones.</w:t>
      </w:r>
    </w:p>
    <w:p w:rsidR="004D7BC3" w:rsidRPr="004D7BC3" w:rsidRDefault="004D7BC3" w:rsidP="004D7BC3">
      <w:pPr>
        <w:numPr>
          <w:ilvl w:val="1"/>
          <w:numId w:val="5"/>
        </w:numPr>
        <w:rPr>
          <w:sz w:val="24"/>
        </w:rPr>
      </w:pPr>
      <w:r w:rsidRPr="004D7BC3">
        <w:rPr>
          <w:sz w:val="24"/>
        </w:rPr>
        <w:t>"Skin and Soft-Tissue Infections (SSTIs)"</w:t>
      </w:r>
    </w:p>
    <w:p w:rsidR="004D7BC3" w:rsidRPr="004D7BC3" w:rsidRDefault="004D7BC3" w:rsidP="004D7BC3">
      <w:pPr>
        <w:numPr>
          <w:ilvl w:val="1"/>
          <w:numId w:val="5"/>
        </w:numPr>
        <w:rPr>
          <w:sz w:val="24"/>
        </w:rPr>
      </w:pPr>
      <w:r w:rsidRPr="004D7BC3">
        <w:rPr>
          <w:sz w:val="24"/>
        </w:rPr>
        <w:t>"Staphylococcal and Streptococcal Bacteremia"</w:t>
      </w:r>
    </w:p>
    <w:p w:rsidR="004D7BC3" w:rsidRPr="004D7BC3" w:rsidRDefault="004D7BC3" w:rsidP="004D7BC3">
      <w:pPr>
        <w:numPr>
          <w:ilvl w:val="1"/>
          <w:numId w:val="5"/>
        </w:numPr>
        <w:rPr>
          <w:sz w:val="24"/>
        </w:rPr>
      </w:pPr>
      <w:r w:rsidRPr="004D7BC3">
        <w:rPr>
          <w:sz w:val="24"/>
        </w:rPr>
        <w:t>"Vancomycin-resistant Enterococcus (VRE) Infections" (crucial first-line treatment).</w:t>
      </w:r>
    </w:p>
    <w:p w:rsidR="004D7BC3" w:rsidRPr="004D7BC3" w:rsidRDefault="004D7BC3" w:rsidP="004D7BC3">
      <w:pPr>
        <w:numPr>
          <w:ilvl w:val="1"/>
          <w:numId w:val="5"/>
        </w:numPr>
        <w:rPr>
          <w:sz w:val="24"/>
        </w:rPr>
      </w:pPr>
      <w:r w:rsidRPr="004D7BC3">
        <w:rPr>
          <w:sz w:val="24"/>
        </w:rPr>
        <w:t>Enterococcal infections (e.g., endocarditis).</w:t>
      </w:r>
    </w:p>
    <w:p w:rsidR="004D7BC3" w:rsidRPr="004D7BC3" w:rsidRDefault="004D7BC3" w:rsidP="004D7BC3">
      <w:pPr>
        <w:numPr>
          <w:ilvl w:val="1"/>
          <w:numId w:val="5"/>
        </w:numPr>
        <w:rPr>
          <w:sz w:val="24"/>
        </w:rPr>
      </w:pPr>
      <w:r w:rsidRPr="004D7BC3">
        <w:rPr>
          <w:sz w:val="24"/>
        </w:rPr>
        <w:t xml:space="preserve">Oral Vancomycin for "Pseudomembranous Colitis" caused by </w:t>
      </w:r>
      <w:r w:rsidRPr="004D7BC3">
        <w:rPr>
          <w:iCs/>
          <w:sz w:val="24"/>
        </w:rPr>
        <w:t>Clostridium difficile</w:t>
      </w:r>
      <w:r w:rsidRPr="004D7BC3">
        <w:rPr>
          <w:sz w:val="24"/>
        </w:rPr>
        <w:t>.</w:t>
      </w:r>
    </w:p>
    <w:p w:rsidR="004D7BC3" w:rsidRPr="004D7BC3" w:rsidRDefault="004D7BC3" w:rsidP="004D7BC3">
      <w:pPr>
        <w:numPr>
          <w:ilvl w:val="0"/>
          <w:numId w:val="5"/>
        </w:numPr>
        <w:rPr>
          <w:sz w:val="24"/>
        </w:rPr>
      </w:pPr>
      <w:r w:rsidRPr="004D7BC3">
        <w:rPr>
          <w:b/>
          <w:bCs/>
          <w:sz w:val="24"/>
        </w:rPr>
        <w:t>Spectrum of Activity</w:t>
      </w:r>
      <w:r w:rsidRPr="004D7BC3">
        <w:rPr>
          <w:sz w:val="24"/>
        </w:rPr>
        <w:t xml:space="preserve">: "Methicillin-sensitive </w:t>
      </w:r>
      <w:r w:rsidRPr="004D7BC3">
        <w:rPr>
          <w:iCs/>
          <w:sz w:val="24"/>
        </w:rPr>
        <w:t>Staphylococcus aureus</w:t>
      </w:r>
      <w:r w:rsidRPr="004D7BC3">
        <w:rPr>
          <w:sz w:val="24"/>
        </w:rPr>
        <w:t xml:space="preserve"> (MSSA)," </w:t>
      </w:r>
      <w:r w:rsidRPr="004D7BC3">
        <w:rPr>
          <w:iCs/>
          <w:sz w:val="24"/>
        </w:rPr>
        <w:t>Enterococcus faecalis</w:t>
      </w:r>
      <w:r w:rsidRPr="004D7BC3">
        <w:rPr>
          <w:sz w:val="24"/>
        </w:rPr>
        <w:t xml:space="preserve"> and </w:t>
      </w:r>
      <w:r w:rsidRPr="004D7BC3">
        <w:rPr>
          <w:iCs/>
          <w:sz w:val="24"/>
        </w:rPr>
        <w:t>Enterococcus faecium</w:t>
      </w:r>
      <w:r w:rsidRPr="004D7BC3">
        <w:rPr>
          <w:sz w:val="24"/>
        </w:rPr>
        <w:t xml:space="preserve">, various </w:t>
      </w:r>
      <w:r w:rsidRPr="004D7BC3">
        <w:rPr>
          <w:iCs/>
          <w:sz w:val="24"/>
        </w:rPr>
        <w:t>Streptococcal species</w:t>
      </w:r>
      <w:r w:rsidRPr="004D7BC3">
        <w:rPr>
          <w:sz w:val="24"/>
        </w:rPr>
        <w:t>.</w:t>
      </w:r>
    </w:p>
    <w:p w:rsidR="004D7BC3" w:rsidRPr="004D7BC3" w:rsidRDefault="004D7BC3" w:rsidP="004D7BC3">
      <w:pPr>
        <w:numPr>
          <w:ilvl w:val="0"/>
          <w:numId w:val="5"/>
        </w:numPr>
        <w:rPr>
          <w:sz w:val="24"/>
        </w:rPr>
      </w:pPr>
      <w:r w:rsidRPr="004D7BC3">
        <w:rPr>
          <w:b/>
          <w:bCs/>
          <w:sz w:val="24"/>
        </w:rPr>
        <w:t>Route of Administration</w:t>
      </w:r>
      <w:r w:rsidRPr="004D7BC3">
        <w:rPr>
          <w:sz w:val="24"/>
        </w:rPr>
        <w:t xml:space="preserve">: </w:t>
      </w:r>
      <w:proofErr w:type="gramStart"/>
      <w:r w:rsidRPr="004D7BC3">
        <w:rPr>
          <w:sz w:val="24"/>
        </w:rPr>
        <w:t>Typically</w:t>
      </w:r>
      <w:proofErr w:type="gramEnd"/>
      <w:r w:rsidRPr="004D7BC3">
        <w:rPr>
          <w:sz w:val="24"/>
        </w:rPr>
        <w:t xml:space="preserve"> intravenously.</w:t>
      </w:r>
    </w:p>
    <w:p w:rsidR="004D7BC3" w:rsidRPr="004D7BC3" w:rsidRDefault="004D7BC3" w:rsidP="004D7BC3">
      <w:pPr>
        <w:numPr>
          <w:ilvl w:val="0"/>
          <w:numId w:val="5"/>
        </w:numPr>
        <w:rPr>
          <w:sz w:val="24"/>
        </w:rPr>
      </w:pPr>
      <w:r w:rsidRPr="004D7BC3">
        <w:rPr>
          <w:b/>
          <w:bCs/>
          <w:sz w:val="24"/>
        </w:rPr>
        <w:t>Adverse Effects</w:t>
      </w:r>
      <w:r w:rsidRPr="004D7BC3">
        <w:rPr>
          <w:sz w:val="24"/>
        </w:rPr>
        <w:t>:</w:t>
      </w:r>
    </w:p>
    <w:p w:rsidR="004D7BC3" w:rsidRPr="004D7BC3" w:rsidRDefault="004D7BC3" w:rsidP="004D7BC3">
      <w:pPr>
        <w:numPr>
          <w:ilvl w:val="1"/>
          <w:numId w:val="5"/>
        </w:numPr>
        <w:rPr>
          <w:sz w:val="24"/>
        </w:rPr>
      </w:pPr>
      <w:r w:rsidRPr="004D7BC3">
        <w:rPr>
          <w:sz w:val="24"/>
        </w:rPr>
        <w:t>"Nephrotoxicity" (significant concern).</w:t>
      </w:r>
    </w:p>
    <w:p w:rsidR="004D7BC3" w:rsidRPr="004D7BC3" w:rsidRDefault="004D7BC3" w:rsidP="004D7BC3">
      <w:pPr>
        <w:numPr>
          <w:ilvl w:val="1"/>
          <w:numId w:val="5"/>
        </w:numPr>
        <w:rPr>
          <w:sz w:val="24"/>
        </w:rPr>
      </w:pPr>
      <w:r w:rsidRPr="004D7BC3">
        <w:rPr>
          <w:sz w:val="24"/>
        </w:rPr>
        <w:t>"Ototoxicity" (hearing loss).</w:t>
      </w:r>
    </w:p>
    <w:p w:rsidR="004D7BC3" w:rsidRPr="004D7BC3" w:rsidRDefault="004D7BC3" w:rsidP="004D7BC3">
      <w:pPr>
        <w:numPr>
          <w:ilvl w:val="1"/>
          <w:numId w:val="5"/>
        </w:numPr>
        <w:rPr>
          <w:sz w:val="24"/>
        </w:rPr>
      </w:pPr>
      <w:r w:rsidRPr="004D7BC3">
        <w:rPr>
          <w:sz w:val="24"/>
        </w:rPr>
        <w:t>"Red Man Syndrome" (flushing, pruritus, erythematous rash) with rapid infusion.</w:t>
      </w:r>
    </w:p>
    <w:p w:rsidR="004D7BC3" w:rsidRPr="004D7BC3" w:rsidRDefault="004D7BC3" w:rsidP="00192C59">
      <w:pPr>
        <w:pStyle w:val="Heading3"/>
      </w:pPr>
      <w:bookmarkStart w:id="10" w:name="_Toc204702924"/>
      <w:r w:rsidRPr="004D7BC3">
        <w:t>B. Fosfomycin</w:t>
      </w:r>
      <w:bookmarkEnd w:id="10"/>
    </w:p>
    <w:p w:rsidR="004D7BC3" w:rsidRPr="004D7BC3" w:rsidRDefault="004D7BC3" w:rsidP="004D7BC3">
      <w:pPr>
        <w:numPr>
          <w:ilvl w:val="0"/>
          <w:numId w:val="6"/>
        </w:numPr>
        <w:rPr>
          <w:sz w:val="24"/>
        </w:rPr>
      </w:pPr>
      <w:r w:rsidRPr="004D7BC3">
        <w:rPr>
          <w:b/>
          <w:bCs/>
          <w:sz w:val="24"/>
        </w:rPr>
        <w:t>Mechanism of Action</w:t>
      </w:r>
      <w:r w:rsidRPr="004D7BC3">
        <w:rPr>
          <w:sz w:val="24"/>
        </w:rPr>
        <w:t>: "Inhibits the cytoplasmic enzyme enolpyruvate transferase by covalently binding to the cysteine residue of the active site and blocking the addition of phosphoenolpyruvate to UDP-N-acetylglucosamine," which is the first step in forming a bacterial cell wall precursor.</w:t>
      </w:r>
    </w:p>
    <w:p w:rsidR="004D7BC3" w:rsidRPr="004D7BC3" w:rsidRDefault="004D7BC3" w:rsidP="004D7BC3">
      <w:pPr>
        <w:numPr>
          <w:ilvl w:val="0"/>
          <w:numId w:val="6"/>
        </w:numPr>
        <w:rPr>
          <w:sz w:val="24"/>
        </w:rPr>
      </w:pPr>
      <w:r w:rsidRPr="004D7BC3">
        <w:rPr>
          <w:b/>
          <w:bCs/>
          <w:sz w:val="24"/>
        </w:rPr>
        <w:t>Pharmacokinetics</w:t>
      </w:r>
      <w:r w:rsidRPr="004D7BC3">
        <w:rPr>
          <w:sz w:val="24"/>
        </w:rPr>
        <w:t>: Primarily absorbed orally, good bioavailability, relatively short half-life, rapid elimination.</w:t>
      </w:r>
    </w:p>
    <w:p w:rsidR="004D7BC3" w:rsidRPr="004D7BC3" w:rsidRDefault="004D7BC3" w:rsidP="004D7BC3">
      <w:pPr>
        <w:numPr>
          <w:ilvl w:val="0"/>
          <w:numId w:val="6"/>
        </w:numPr>
        <w:rPr>
          <w:sz w:val="24"/>
        </w:rPr>
      </w:pPr>
      <w:r w:rsidRPr="004D7BC3">
        <w:rPr>
          <w:b/>
          <w:bCs/>
          <w:sz w:val="24"/>
        </w:rPr>
        <w:t>Clinical Applications</w:t>
      </w:r>
      <w:r w:rsidRPr="004D7BC3">
        <w:rPr>
          <w:sz w:val="24"/>
        </w:rPr>
        <w:t>: Approved for "single 3-g dose for treatment of uncomplicated lower urinary tract infections (UTI) in women." Also used off-label for males with UTI and prostatitis. "Safe for use in pregnancy."</w:t>
      </w:r>
    </w:p>
    <w:p w:rsidR="004D7BC3" w:rsidRPr="004D7BC3" w:rsidRDefault="004D7BC3" w:rsidP="004D7BC3">
      <w:pPr>
        <w:numPr>
          <w:ilvl w:val="0"/>
          <w:numId w:val="6"/>
        </w:numPr>
        <w:rPr>
          <w:sz w:val="24"/>
        </w:rPr>
      </w:pPr>
      <w:r w:rsidRPr="004D7BC3">
        <w:rPr>
          <w:b/>
          <w:bCs/>
          <w:sz w:val="24"/>
        </w:rPr>
        <w:t>Spectrum of Activity</w:t>
      </w:r>
      <w:r w:rsidRPr="004D7BC3">
        <w:rPr>
          <w:sz w:val="24"/>
        </w:rPr>
        <w:t xml:space="preserve">: Primarily targets </w:t>
      </w:r>
      <w:r w:rsidRPr="004D7BC3">
        <w:rPr>
          <w:b/>
          <w:sz w:val="24"/>
        </w:rPr>
        <w:t xml:space="preserve">Gram-positive bacteria </w:t>
      </w:r>
      <w:r w:rsidRPr="004D7BC3">
        <w:rPr>
          <w:sz w:val="24"/>
        </w:rPr>
        <w:t>(</w:t>
      </w:r>
      <w:r w:rsidRPr="004D7BC3">
        <w:rPr>
          <w:iCs/>
          <w:sz w:val="24"/>
        </w:rPr>
        <w:t>Staphylococcus aureus</w:t>
      </w:r>
      <w:r w:rsidRPr="004D7BC3">
        <w:rPr>
          <w:sz w:val="24"/>
        </w:rPr>
        <w:t xml:space="preserve"> including MRSA, </w:t>
      </w:r>
      <w:r w:rsidRPr="004D7BC3">
        <w:rPr>
          <w:iCs/>
          <w:sz w:val="24"/>
        </w:rPr>
        <w:t>Streptococcus pneumoniae</w:t>
      </w:r>
      <w:r w:rsidRPr="004D7BC3">
        <w:rPr>
          <w:sz w:val="24"/>
        </w:rPr>
        <w:t xml:space="preserve">, </w:t>
      </w:r>
      <w:r w:rsidRPr="004D7BC3">
        <w:rPr>
          <w:iCs/>
          <w:sz w:val="24"/>
        </w:rPr>
        <w:t>Enterococcus faecalis</w:t>
      </w:r>
      <w:r w:rsidRPr="004D7BC3">
        <w:rPr>
          <w:sz w:val="24"/>
        </w:rPr>
        <w:t xml:space="preserve">). Primary indication is UTIs, "particularly for resistant strains of bacteria, like </w:t>
      </w:r>
      <w:r w:rsidRPr="004D7BC3">
        <w:rPr>
          <w:iCs/>
          <w:sz w:val="24"/>
        </w:rPr>
        <w:t>Escherichia coli</w:t>
      </w:r>
      <w:r w:rsidRPr="004D7BC3">
        <w:rPr>
          <w:sz w:val="24"/>
        </w:rPr>
        <w:t>."</w:t>
      </w:r>
    </w:p>
    <w:p w:rsidR="004D7BC3" w:rsidRPr="004D7BC3" w:rsidRDefault="004D7BC3" w:rsidP="004D7BC3">
      <w:pPr>
        <w:numPr>
          <w:ilvl w:val="0"/>
          <w:numId w:val="6"/>
        </w:numPr>
        <w:rPr>
          <w:sz w:val="24"/>
        </w:rPr>
      </w:pPr>
      <w:r w:rsidRPr="004D7BC3">
        <w:rPr>
          <w:b/>
          <w:bCs/>
          <w:sz w:val="24"/>
        </w:rPr>
        <w:t>Adverse Effects</w:t>
      </w:r>
      <w:r w:rsidRPr="004D7BC3">
        <w:rPr>
          <w:sz w:val="24"/>
        </w:rPr>
        <w:t>: "Good safety profile with low incidence of side effects." Common side effects include "gastrointestinal discomfort (diarrhea or nausea)."</w:t>
      </w:r>
    </w:p>
    <w:p w:rsidR="004D7BC3" w:rsidRPr="004D7BC3" w:rsidRDefault="004D7BC3" w:rsidP="00192C59">
      <w:pPr>
        <w:pStyle w:val="Heading3"/>
      </w:pPr>
      <w:bookmarkStart w:id="11" w:name="_Toc204702925"/>
      <w:r w:rsidRPr="004D7BC3">
        <w:t>C. Bacitracin</w:t>
      </w:r>
      <w:bookmarkEnd w:id="11"/>
    </w:p>
    <w:p w:rsidR="004D7BC3" w:rsidRPr="004D7BC3" w:rsidRDefault="004D7BC3" w:rsidP="004D7BC3">
      <w:pPr>
        <w:ind w:left="0" w:firstLine="0"/>
        <w:rPr>
          <w:sz w:val="24"/>
        </w:rPr>
      </w:pPr>
      <w:r w:rsidRPr="004D7BC3">
        <w:rPr>
          <w:sz w:val="24"/>
        </w:rPr>
        <w:t xml:space="preserve">Bacitracin is a "topical antibiotic" primarily used for "preventing bacterial growth in wounds." It "targets the cell wall of bacteria like </w:t>
      </w:r>
      <w:r w:rsidRPr="004D7BC3">
        <w:rPr>
          <w:iCs/>
          <w:sz w:val="24"/>
        </w:rPr>
        <w:t>Staphylococcus</w:t>
      </w:r>
      <w:r w:rsidRPr="004D7BC3">
        <w:rPr>
          <w:sz w:val="24"/>
        </w:rPr>
        <w:t xml:space="preserve"> and </w:t>
      </w:r>
      <w:r w:rsidRPr="004D7BC3">
        <w:rPr>
          <w:iCs/>
          <w:sz w:val="24"/>
        </w:rPr>
        <w:t>Streptococcus</w:t>
      </w:r>
      <w:r w:rsidRPr="004D7BC3">
        <w:rPr>
          <w:sz w:val="24"/>
        </w:rPr>
        <w:t>." Bacitracin A is the main bactericidal component, inhibiting peptidoglycan synthesis.</w:t>
      </w:r>
    </w:p>
    <w:p w:rsidR="004D7BC3" w:rsidRPr="004D7BC3" w:rsidRDefault="004D7BC3" w:rsidP="004D7BC3">
      <w:pPr>
        <w:numPr>
          <w:ilvl w:val="0"/>
          <w:numId w:val="7"/>
        </w:numPr>
        <w:rPr>
          <w:sz w:val="24"/>
        </w:rPr>
      </w:pPr>
      <w:r w:rsidRPr="004D7BC3">
        <w:rPr>
          <w:b/>
          <w:bCs/>
          <w:sz w:val="24"/>
        </w:rPr>
        <w:t>Pharmacokinetics</w:t>
      </w:r>
      <w:r w:rsidRPr="004D7BC3">
        <w:rPr>
          <w:sz w:val="24"/>
        </w:rPr>
        <w:t>: "Primarily absorbed through the skin when applied topically." Limited systemic effects.</w:t>
      </w:r>
    </w:p>
    <w:p w:rsidR="004D7BC3" w:rsidRPr="004D7BC3" w:rsidRDefault="004D7BC3" w:rsidP="004D7BC3">
      <w:pPr>
        <w:numPr>
          <w:ilvl w:val="0"/>
          <w:numId w:val="7"/>
        </w:numPr>
        <w:rPr>
          <w:sz w:val="24"/>
        </w:rPr>
      </w:pPr>
      <w:r w:rsidRPr="004D7BC3">
        <w:rPr>
          <w:b/>
          <w:bCs/>
          <w:sz w:val="24"/>
        </w:rPr>
        <w:t>Clinical Applications</w:t>
      </w:r>
      <w:r w:rsidRPr="004D7BC3">
        <w:rPr>
          <w:sz w:val="24"/>
        </w:rPr>
        <w:t>: "Prevention and treatment of bacterial infections in wounds," and "skin conditions such as impetigo."</w:t>
      </w:r>
    </w:p>
    <w:p w:rsidR="004D7BC3" w:rsidRPr="004D7BC3" w:rsidRDefault="004D7BC3" w:rsidP="004D7BC3">
      <w:pPr>
        <w:numPr>
          <w:ilvl w:val="0"/>
          <w:numId w:val="7"/>
        </w:numPr>
        <w:rPr>
          <w:sz w:val="24"/>
        </w:rPr>
      </w:pPr>
      <w:r w:rsidRPr="004D7BC3">
        <w:rPr>
          <w:b/>
          <w:bCs/>
          <w:sz w:val="24"/>
        </w:rPr>
        <w:t>Spectrum of Activity</w:t>
      </w:r>
      <w:r w:rsidRPr="004D7BC3">
        <w:rPr>
          <w:sz w:val="24"/>
        </w:rPr>
        <w:t>: Linked to its multiple components (bacitracin A, bacitracin C, and polymyxin B), providing a broader approach for skin and wound infections.</w:t>
      </w:r>
    </w:p>
    <w:p w:rsidR="004D7BC3" w:rsidRPr="004D7BC3" w:rsidRDefault="004D7BC3" w:rsidP="00192C59">
      <w:pPr>
        <w:pStyle w:val="Heading3"/>
      </w:pPr>
      <w:bookmarkStart w:id="12" w:name="_Toc204702926"/>
      <w:r w:rsidRPr="004D7BC3">
        <w:t>D. Cycloserine</w:t>
      </w:r>
      <w:bookmarkEnd w:id="12"/>
    </w:p>
    <w:p w:rsidR="004D7BC3" w:rsidRPr="004D7BC3" w:rsidRDefault="004D7BC3" w:rsidP="004D7BC3">
      <w:pPr>
        <w:ind w:left="0" w:firstLine="0"/>
        <w:rPr>
          <w:sz w:val="24"/>
        </w:rPr>
      </w:pPr>
      <w:r w:rsidRPr="004D7BC3">
        <w:rPr>
          <w:sz w:val="24"/>
        </w:rPr>
        <w:t xml:space="preserve">Cycloserine is an antibiotic produced by </w:t>
      </w:r>
      <w:r w:rsidRPr="004D7BC3">
        <w:rPr>
          <w:iCs/>
          <w:sz w:val="24"/>
        </w:rPr>
        <w:t>Streptomyces orchidaceous</w:t>
      </w:r>
      <w:r w:rsidRPr="004D7BC3">
        <w:rPr>
          <w:sz w:val="24"/>
        </w:rPr>
        <w:t>.</w:t>
      </w:r>
    </w:p>
    <w:p w:rsidR="004D7BC3" w:rsidRPr="004D7BC3" w:rsidRDefault="004D7BC3" w:rsidP="004D7BC3">
      <w:pPr>
        <w:numPr>
          <w:ilvl w:val="0"/>
          <w:numId w:val="8"/>
        </w:numPr>
        <w:rPr>
          <w:sz w:val="24"/>
        </w:rPr>
      </w:pPr>
      <w:r w:rsidRPr="004D7BC3">
        <w:rPr>
          <w:b/>
          <w:bCs/>
          <w:sz w:val="24"/>
        </w:rPr>
        <w:t>Mechanism of Action</w:t>
      </w:r>
      <w:r w:rsidRPr="004D7BC3">
        <w:rPr>
          <w:sz w:val="24"/>
        </w:rPr>
        <w:t xml:space="preserve">: "A structural analog of d-alanine and inhibits the incorporation of d-alanine into peptidoglycan pentapeptide by inhibiting </w:t>
      </w:r>
      <w:r w:rsidRPr="004D7BC3">
        <w:rPr>
          <w:b/>
          <w:sz w:val="24"/>
        </w:rPr>
        <w:t>alanine racemase</w:t>
      </w:r>
      <w:r w:rsidRPr="004D7BC3">
        <w:rPr>
          <w:sz w:val="24"/>
        </w:rPr>
        <w:t xml:space="preserve">... and </w:t>
      </w:r>
      <w:r w:rsidRPr="004D7BC3">
        <w:rPr>
          <w:b/>
          <w:sz w:val="24"/>
        </w:rPr>
        <w:t>d-alanyl-d-alanine ligase</w:t>
      </w:r>
      <w:r w:rsidRPr="004D7BC3">
        <w:rPr>
          <w:sz w:val="24"/>
        </w:rPr>
        <w:t>."</w:t>
      </w:r>
    </w:p>
    <w:p w:rsidR="004D7BC3" w:rsidRPr="004D7BC3" w:rsidRDefault="004D7BC3" w:rsidP="004D7BC3">
      <w:pPr>
        <w:numPr>
          <w:ilvl w:val="0"/>
          <w:numId w:val="8"/>
        </w:numPr>
        <w:rPr>
          <w:sz w:val="24"/>
        </w:rPr>
      </w:pPr>
      <w:r w:rsidRPr="004D7BC3">
        <w:rPr>
          <w:b/>
          <w:bCs/>
          <w:sz w:val="24"/>
        </w:rPr>
        <w:t>Pharmacokinetics</w:t>
      </w:r>
      <w:r w:rsidRPr="004D7BC3">
        <w:rPr>
          <w:sz w:val="24"/>
        </w:rPr>
        <w:t>: Rapidly absorbed orally, low bioavailability due to first-pass metabolism. Accumulates in kidneys and adrenal glands, eliminated by renal excretion.</w:t>
      </w:r>
    </w:p>
    <w:p w:rsidR="004D7BC3" w:rsidRPr="004D7BC3" w:rsidRDefault="004D7BC3" w:rsidP="004D7BC3">
      <w:pPr>
        <w:numPr>
          <w:ilvl w:val="0"/>
          <w:numId w:val="8"/>
        </w:numPr>
        <w:rPr>
          <w:sz w:val="24"/>
        </w:rPr>
      </w:pPr>
      <w:r w:rsidRPr="004D7BC3">
        <w:rPr>
          <w:b/>
          <w:bCs/>
          <w:sz w:val="24"/>
        </w:rPr>
        <w:t>Route of Administration</w:t>
      </w:r>
      <w:r w:rsidRPr="004D7BC3">
        <w:rPr>
          <w:sz w:val="24"/>
        </w:rPr>
        <w:t>: Generally administered orally.</w:t>
      </w:r>
    </w:p>
    <w:p w:rsidR="004D7BC3" w:rsidRPr="004D7BC3" w:rsidRDefault="004D7BC3" w:rsidP="004D7BC3">
      <w:pPr>
        <w:numPr>
          <w:ilvl w:val="0"/>
          <w:numId w:val="8"/>
        </w:numPr>
        <w:rPr>
          <w:sz w:val="24"/>
        </w:rPr>
      </w:pPr>
      <w:r w:rsidRPr="004D7BC3">
        <w:rPr>
          <w:b/>
          <w:bCs/>
          <w:sz w:val="24"/>
        </w:rPr>
        <w:t>Clinical Applications</w:t>
      </w:r>
      <w:r w:rsidRPr="004D7BC3">
        <w:rPr>
          <w:sz w:val="24"/>
        </w:rPr>
        <w:t>: Primary use is "as a treatment for multidrug-resistant tuberculosis (MDR-TB)," often paired with other antituberculosis agents.</w:t>
      </w:r>
    </w:p>
    <w:p w:rsidR="004D7BC3" w:rsidRPr="004D7BC3" w:rsidRDefault="004D7BC3" w:rsidP="004D7BC3">
      <w:pPr>
        <w:numPr>
          <w:ilvl w:val="0"/>
          <w:numId w:val="8"/>
        </w:numPr>
        <w:rPr>
          <w:sz w:val="24"/>
        </w:rPr>
      </w:pPr>
      <w:r w:rsidRPr="004D7BC3">
        <w:rPr>
          <w:b/>
          <w:bCs/>
          <w:sz w:val="24"/>
        </w:rPr>
        <w:t>Adverse Effects</w:t>
      </w:r>
      <w:r w:rsidRPr="004D7BC3">
        <w:rPr>
          <w:sz w:val="24"/>
        </w:rPr>
        <w:t>: Can cause "serious adverse effects" including "myopathy," "hypersensitivity reactions," "neurotoxicity," and "increased risk of blood clotting."</w:t>
      </w:r>
    </w:p>
    <w:p w:rsidR="004D7BC3" w:rsidRPr="004D7BC3" w:rsidRDefault="004D7BC3" w:rsidP="00192C59">
      <w:pPr>
        <w:pStyle w:val="Heading3"/>
      </w:pPr>
      <w:bookmarkStart w:id="13" w:name="_Toc204702927"/>
      <w:r w:rsidRPr="004D7BC3">
        <w:t>E. Daptomycin</w:t>
      </w:r>
      <w:bookmarkEnd w:id="13"/>
    </w:p>
    <w:p w:rsidR="004D7BC3" w:rsidRPr="004D7BC3" w:rsidRDefault="004D7BC3" w:rsidP="004D7BC3">
      <w:pPr>
        <w:ind w:left="0" w:firstLine="0"/>
        <w:rPr>
          <w:sz w:val="24"/>
        </w:rPr>
      </w:pPr>
      <w:r w:rsidRPr="004D7BC3">
        <w:rPr>
          <w:sz w:val="24"/>
        </w:rPr>
        <w:t>Daptomycin is a "lipopeptide antibiotic with a unique mechanism of action that targets bacterial membranes."</w:t>
      </w:r>
    </w:p>
    <w:p w:rsidR="004D7BC3" w:rsidRPr="004D7BC3" w:rsidRDefault="004D7BC3" w:rsidP="004D7BC3">
      <w:pPr>
        <w:numPr>
          <w:ilvl w:val="0"/>
          <w:numId w:val="9"/>
        </w:numPr>
        <w:rPr>
          <w:sz w:val="24"/>
        </w:rPr>
      </w:pPr>
      <w:r w:rsidRPr="004D7BC3">
        <w:rPr>
          <w:b/>
          <w:bCs/>
          <w:sz w:val="24"/>
        </w:rPr>
        <w:t>Mechanism of Action</w:t>
      </w:r>
      <w:r w:rsidRPr="004D7BC3">
        <w:rPr>
          <w:sz w:val="24"/>
        </w:rPr>
        <w:t>: "Forms pores within the cell membrane, causing depolarization of the negatively charged inner leaflet." This disrupts cellular processes, leading to bacterial cell death.</w:t>
      </w:r>
    </w:p>
    <w:p w:rsidR="004D7BC3" w:rsidRPr="004D7BC3" w:rsidRDefault="004D7BC3" w:rsidP="004D7BC3">
      <w:pPr>
        <w:numPr>
          <w:ilvl w:val="0"/>
          <w:numId w:val="9"/>
        </w:numPr>
        <w:rPr>
          <w:sz w:val="24"/>
        </w:rPr>
      </w:pPr>
      <w:r w:rsidRPr="004D7BC3">
        <w:rPr>
          <w:b/>
          <w:bCs/>
          <w:sz w:val="24"/>
        </w:rPr>
        <w:t>Pharmacokinetics</w:t>
      </w:r>
      <w:r w:rsidRPr="004D7BC3">
        <w:rPr>
          <w:sz w:val="24"/>
        </w:rPr>
        <w:t>: High bioavailability after IV administration, relatively short half-life, accumulates in the renal system for removal.</w:t>
      </w:r>
    </w:p>
    <w:p w:rsidR="004D7BC3" w:rsidRPr="004D7BC3" w:rsidRDefault="004D7BC3" w:rsidP="004D7BC3">
      <w:pPr>
        <w:numPr>
          <w:ilvl w:val="0"/>
          <w:numId w:val="9"/>
        </w:numPr>
        <w:rPr>
          <w:sz w:val="24"/>
        </w:rPr>
      </w:pPr>
      <w:r w:rsidRPr="004D7BC3">
        <w:rPr>
          <w:b/>
          <w:bCs/>
          <w:sz w:val="24"/>
        </w:rPr>
        <w:t>Route of Administration</w:t>
      </w:r>
      <w:r w:rsidRPr="004D7BC3">
        <w:rPr>
          <w:sz w:val="24"/>
        </w:rPr>
        <w:t>: Typically administered intravenously.</w:t>
      </w:r>
    </w:p>
    <w:p w:rsidR="004D7BC3" w:rsidRPr="004D7BC3" w:rsidRDefault="004D7BC3" w:rsidP="004D7BC3">
      <w:pPr>
        <w:numPr>
          <w:ilvl w:val="0"/>
          <w:numId w:val="9"/>
        </w:numPr>
        <w:rPr>
          <w:sz w:val="24"/>
        </w:rPr>
      </w:pPr>
      <w:r w:rsidRPr="004D7BC3">
        <w:rPr>
          <w:b/>
          <w:bCs/>
          <w:sz w:val="24"/>
        </w:rPr>
        <w:t>Clinical Applications</w:t>
      </w:r>
      <w:r w:rsidRPr="004D7BC3">
        <w:rPr>
          <w:sz w:val="24"/>
        </w:rPr>
        <w:t>: Primarily used for "serious infections caused by bacteria resistant to vancomycin and other antibiotics."</w:t>
      </w:r>
    </w:p>
    <w:p w:rsidR="004D7BC3" w:rsidRPr="004D7BC3" w:rsidRDefault="004D7BC3" w:rsidP="004D7BC3">
      <w:pPr>
        <w:numPr>
          <w:ilvl w:val="0"/>
          <w:numId w:val="9"/>
        </w:numPr>
        <w:rPr>
          <w:sz w:val="24"/>
        </w:rPr>
      </w:pPr>
      <w:r w:rsidRPr="004D7BC3">
        <w:rPr>
          <w:b/>
          <w:bCs/>
          <w:sz w:val="24"/>
        </w:rPr>
        <w:t>Indications</w:t>
      </w:r>
      <w:r w:rsidRPr="004D7BC3">
        <w:rPr>
          <w:sz w:val="24"/>
        </w:rPr>
        <w:t xml:space="preserve">: "Bacteremia" (especially </w:t>
      </w:r>
      <w:r w:rsidRPr="004D7BC3">
        <w:rPr>
          <w:iCs/>
          <w:sz w:val="24"/>
        </w:rPr>
        <w:t>Staphylococcus aureus</w:t>
      </w:r>
      <w:r w:rsidRPr="004D7BC3">
        <w:rPr>
          <w:sz w:val="24"/>
        </w:rPr>
        <w:t xml:space="preserve"> MRSA bacteremia), "Skin and soft tissue infections (SSTI)" caused by MRSA and VRE.</w:t>
      </w:r>
    </w:p>
    <w:p w:rsidR="004D7BC3" w:rsidRPr="004D7BC3" w:rsidRDefault="004D7BC3" w:rsidP="004D7BC3">
      <w:pPr>
        <w:numPr>
          <w:ilvl w:val="0"/>
          <w:numId w:val="9"/>
        </w:numPr>
        <w:rPr>
          <w:sz w:val="24"/>
        </w:rPr>
      </w:pPr>
      <w:r w:rsidRPr="004D7BC3">
        <w:rPr>
          <w:b/>
          <w:bCs/>
          <w:sz w:val="24"/>
        </w:rPr>
        <w:t>Spectrum of Activity</w:t>
      </w:r>
      <w:r w:rsidRPr="004D7BC3">
        <w:rPr>
          <w:sz w:val="24"/>
        </w:rPr>
        <w:t xml:space="preserve">: Primarily targets </w:t>
      </w:r>
      <w:r w:rsidRPr="004D7BC3">
        <w:rPr>
          <w:b/>
          <w:sz w:val="24"/>
        </w:rPr>
        <w:t>Gram-positive bacteria</w:t>
      </w:r>
      <w:r w:rsidRPr="004D7BC3">
        <w:rPr>
          <w:sz w:val="24"/>
        </w:rPr>
        <w:t xml:space="preserve">, including "Staphylococcus aureus (including methicillin-resistant and vancomycin-resistant strains)," </w:t>
      </w:r>
      <w:r w:rsidRPr="004D7BC3">
        <w:rPr>
          <w:iCs/>
          <w:sz w:val="24"/>
        </w:rPr>
        <w:t>Enterococcus faecalis</w:t>
      </w:r>
      <w:r w:rsidRPr="004D7BC3">
        <w:rPr>
          <w:sz w:val="24"/>
        </w:rPr>
        <w:t xml:space="preserve"> and </w:t>
      </w:r>
      <w:r w:rsidRPr="004D7BC3">
        <w:rPr>
          <w:iCs/>
          <w:sz w:val="24"/>
        </w:rPr>
        <w:t>Enterococcus faecium</w:t>
      </w:r>
      <w:r w:rsidRPr="004D7BC3">
        <w:rPr>
          <w:sz w:val="24"/>
        </w:rPr>
        <w:t xml:space="preserve">, </w:t>
      </w:r>
      <w:r w:rsidRPr="004D7BC3">
        <w:rPr>
          <w:iCs/>
          <w:sz w:val="24"/>
        </w:rPr>
        <w:t>Streptococcus pneumoniae</w:t>
      </w:r>
      <w:r w:rsidRPr="004D7BC3">
        <w:rPr>
          <w:sz w:val="24"/>
        </w:rPr>
        <w:t xml:space="preserve">, </w:t>
      </w:r>
      <w:r w:rsidRPr="004D7BC3">
        <w:rPr>
          <w:iCs/>
          <w:sz w:val="24"/>
        </w:rPr>
        <w:t>Streptococcus pyogenes</w:t>
      </w:r>
      <w:r w:rsidRPr="004D7BC3">
        <w:rPr>
          <w:sz w:val="24"/>
        </w:rPr>
        <w:t>.</w:t>
      </w:r>
    </w:p>
    <w:p w:rsidR="004D7BC3" w:rsidRPr="004D7BC3" w:rsidRDefault="004D7BC3" w:rsidP="004D7BC3">
      <w:pPr>
        <w:numPr>
          <w:ilvl w:val="0"/>
          <w:numId w:val="9"/>
        </w:numPr>
        <w:rPr>
          <w:sz w:val="24"/>
        </w:rPr>
      </w:pPr>
      <w:r w:rsidRPr="004D7BC3">
        <w:rPr>
          <w:b/>
          <w:bCs/>
          <w:sz w:val="24"/>
        </w:rPr>
        <w:t>Adverse Effects</w:t>
      </w:r>
      <w:r w:rsidRPr="004D7BC3">
        <w:rPr>
          <w:sz w:val="24"/>
        </w:rPr>
        <w:t>: "Creatine phosphokinase elevation" and "Myopathy" (muscle weakness and pain).</w:t>
      </w:r>
    </w:p>
    <w:p w:rsidR="004D7BC3" w:rsidRPr="004D7BC3" w:rsidRDefault="004D7BC3" w:rsidP="00192C59">
      <w:pPr>
        <w:pStyle w:val="Heading2"/>
      </w:pPr>
      <w:bookmarkStart w:id="14" w:name="_Toc204702928"/>
      <w:r w:rsidRPr="004D7BC3">
        <w:t xml:space="preserve">IV. </w:t>
      </w:r>
      <w:r w:rsidRPr="004D7BC3">
        <w:rPr>
          <w:rFonts w:ascii="Calibri" w:hAnsi="Calibri" w:cs="Calibri"/>
        </w:rPr>
        <w:t>β</w:t>
      </w:r>
      <w:r w:rsidRPr="004D7BC3">
        <w:t>-Lactamase Inhibitors</w:t>
      </w:r>
      <w:bookmarkEnd w:id="14"/>
    </w:p>
    <w:p w:rsidR="004D7BC3" w:rsidRPr="004D7BC3" w:rsidRDefault="004D7BC3" w:rsidP="004D7BC3">
      <w:pPr>
        <w:ind w:left="0" w:firstLine="0"/>
        <w:rPr>
          <w:sz w:val="24"/>
        </w:rPr>
      </w:pPr>
      <w:r w:rsidRPr="004D7BC3">
        <w:rPr>
          <w:rFonts w:ascii="Calibri" w:hAnsi="Calibri" w:cs="Calibri"/>
          <w:sz w:val="24"/>
        </w:rPr>
        <w:t>β</w:t>
      </w:r>
      <w:r w:rsidRPr="004D7BC3">
        <w:rPr>
          <w:sz w:val="24"/>
        </w:rPr>
        <w:t xml:space="preserve">-Lactamases are "enzymes produced by bacteria that break down beta-lactam antibiotics like penicillin," rendering them ineffective. </w:t>
      </w:r>
      <w:r w:rsidRPr="004D7BC3">
        <w:rPr>
          <w:rFonts w:ascii="Calibri" w:hAnsi="Calibri" w:cs="Calibri"/>
          <w:sz w:val="24"/>
        </w:rPr>
        <w:t>β</w:t>
      </w:r>
      <w:r w:rsidRPr="004D7BC3">
        <w:rPr>
          <w:sz w:val="24"/>
        </w:rPr>
        <w:t xml:space="preserve">-Lactamase inhibitors are developed to "neutralize the activity of </w:t>
      </w:r>
      <w:r w:rsidRPr="004D7BC3">
        <w:rPr>
          <w:rFonts w:ascii="Calibri" w:hAnsi="Calibri" w:cs="Calibri"/>
          <w:sz w:val="24"/>
        </w:rPr>
        <w:t>β</w:t>
      </w:r>
      <w:r w:rsidRPr="004D7BC3">
        <w:rPr>
          <w:sz w:val="24"/>
        </w:rPr>
        <w:t>-lactamases" by directly inhibiting or binding to their active site, preventing the cleavage of the beta-lactam ring and preserving antibiotic efficacy.</w:t>
      </w:r>
    </w:p>
    <w:p w:rsidR="004D7BC3" w:rsidRPr="004D7BC3" w:rsidRDefault="004D7BC3" w:rsidP="004D7BC3">
      <w:pPr>
        <w:numPr>
          <w:ilvl w:val="0"/>
          <w:numId w:val="10"/>
        </w:numPr>
        <w:rPr>
          <w:sz w:val="24"/>
        </w:rPr>
      </w:pPr>
      <w:r w:rsidRPr="00192C59">
        <w:rPr>
          <w:rStyle w:val="Heading3Char"/>
          <w:i/>
        </w:rPr>
        <w:t>Major Inhibitors</w:t>
      </w:r>
      <w:r w:rsidRPr="004D7BC3">
        <w:rPr>
          <w:sz w:val="24"/>
        </w:rPr>
        <w:t>:</w:t>
      </w:r>
    </w:p>
    <w:p w:rsidR="004D7BC3" w:rsidRPr="004D7BC3" w:rsidRDefault="004D7BC3" w:rsidP="004D7BC3">
      <w:pPr>
        <w:numPr>
          <w:ilvl w:val="1"/>
          <w:numId w:val="10"/>
        </w:numPr>
        <w:rPr>
          <w:sz w:val="24"/>
        </w:rPr>
      </w:pPr>
      <w:r w:rsidRPr="00192C59">
        <w:rPr>
          <w:rStyle w:val="Heading3Char"/>
          <w:i/>
        </w:rPr>
        <w:t>Clavulanate</w:t>
      </w:r>
      <w:r w:rsidRPr="004D7BC3">
        <w:rPr>
          <w:bCs/>
          <w:sz w:val="24"/>
        </w:rPr>
        <w:t xml:space="preserve">: This is one of the most commonly used </w:t>
      </w:r>
      <w:r w:rsidRPr="004D7BC3">
        <w:rPr>
          <w:rFonts w:ascii="Calibri" w:hAnsi="Calibri" w:cs="Calibri"/>
          <w:bCs/>
          <w:sz w:val="24"/>
        </w:rPr>
        <w:t>β</w:t>
      </w:r>
      <w:r w:rsidRPr="004D7BC3">
        <w:rPr>
          <w:bCs/>
          <w:sz w:val="24"/>
        </w:rPr>
        <w:t>-lactamase inhibitors</w:t>
      </w:r>
      <w:r w:rsidRPr="004D7BC3">
        <w:rPr>
          <w:sz w:val="24"/>
        </w:rPr>
        <w:t>, Inhibits "class A and class D enzymes." "Bi</w:t>
      </w:r>
      <w:bookmarkStart w:id="15" w:name="_GoBack"/>
      <w:bookmarkEnd w:id="15"/>
      <w:r w:rsidRPr="004D7BC3">
        <w:rPr>
          <w:sz w:val="24"/>
        </w:rPr>
        <w:t xml:space="preserve">nds to </w:t>
      </w:r>
      <w:r w:rsidRPr="004D7BC3">
        <w:rPr>
          <w:rFonts w:ascii="Calibri" w:hAnsi="Calibri" w:cs="Calibri"/>
          <w:sz w:val="24"/>
        </w:rPr>
        <w:t>β</w:t>
      </w:r>
      <w:r w:rsidRPr="004D7BC3">
        <w:rPr>
          <w:sz w:val="24"/>
        </w:rPr>
        <w:t>-lactamases, sterically blocking them from performing their destructive task on the penicillin molecule."</w:t>
      </w:r>
    </w:p>
    <w:p w:rsidR="004D7BC3" w:rsidRPr="004D7BC3" w:rsidRDefault="004D7BC3" w:rsidP="004D7BC3">
      <w:pPr>
        <w:numPr>
          <w:ilvl w:val="1"/>
          <w:numId w:val="10"/>
        </w:numPr>
        <w:rPr>
          <w:sz w:val="24"/>
        </w:rPr>
      </w:pPr>
      <w:r w:rsidRPr="00192C59">
        <w:rPr>
          <w:rStyle w:val="Heading3Char"/>
          <w:i/>
        </w:rPr>
        <w:t>Tazobactam and Sulbactam</w:t>
      </w:r>
      <w:r w:rsidRPr="004D7BC3">
        <w:rPr>
          <w:sz w:val="24"/>
        </w:rPr>
        <w:t xml:space="preserve">: "Inhibit </w:t>
      </w:r>
      <w:r w:rsidRPr="004D7BC3">
        <w:rPr>
          <w:rFonts w:ascii="Calibri" w:hAnsi="Calibri" w:cs="Calibri"/>
          <w:sz w:val="24"/>
        </w:rPr>
        <w:t>β</w:t>
      </w:r>
      <w:r w:rsidRPr="004D7BC3">
        <w:rPr>
          <w:sz w:val="24"/>
        </w:rPr>
        <w:t xml:space="preserve">-lactamases, particularly class </w:t>
      </w:r>
      <w:proofErr w:type="gramStart"/>
      <w:r w:rsidRPr="004D7BC3">
        <w:rPr>
          <w:sz w:val="24"/>
        </w:rPr>
        <w:t>A enzymes</w:t>
      </w:r>
      <w:proofErr w:type="gramEnd"/>
      <w:r w:rsidRPr="004D7BC3">
        <w:rPr>
          <w:sz w:val="24"/>
        </w:rPr>
        <w:t>." Work by "directly binding to the active site."</w:t>
      </w:r>
    </w:p>
    <w:p w:rsidR="004D7BC3" w:rsidRPr="004D7BC3" w:rsidRDefault="004D7BC3" w:rsidP="004D7BC3">
      <w:pPr>
        <w:numPr>
          <w:ilvl w:val="0"/>
          <w:numId w:val="10"/>
        </w:numPr>
        <w:rPr>
          <w:sz w:val="24"/>
        </w:rPr>
      </w:pPr>
      <w:r w:rsidRPr="004D7BC3">
        <w:rPr>
          <w:b/>
          <w:bCs/>
          <w:sz w:val="24"/>
        </w:rPr>
        <w:t>Pharmacokinetics</w:t>
      </w:r>
      <w:r w:rsidRPr="004D7BC3">
        <w:rPr>
          <w:sz w:val="24"/>
        </w:rPr>
        <w:t>: Clavulanate is often oral in combination. Tazobactam and Sulbactam typically require injection. Primarily eliminated via renal excretion.</w:t>
      </w:r>
    </w:p>
    <w:p w:rsidR="004D7BC3" w:rsidRPr="004D7BC3" w:rsidRDefault="004D7BC3" w:rsidP="004D7BC3">
      <w:pPr>
        <w:numPr>
          <w:ilvl w:val="0"/>
          <w:numId w:val="10"/>
        </w:numPr>
        <w:rPr>
          <w:sz w:val="24"/>
        </w:rPr>
      </w:pPr>
      <w:r w:rsidRPr="004D7BC3">
        <w:rPr>
          <w:b/>
          <w:bCs/>
          <w:sz w:val="24"/>
        </w:rPr>
        <w:t>Clinical Applications</w:t>
      </w:r>
      <w:r w:rsidRPr="004D7BC3">
        <w:rPr>
          <w:sz w:val="24"/>
        </w:rPr>
        <w:t xml:space="preserve">: Used in combination with </w:t>
      </w:r>
      <w:r w:rsidRPr="004D7BC3">
        <w:rPr>
          <w:rFonts w:ascii="Calibri" w:hAnsi="Calibri" w:cs="Calibri"/>
          <w:sz w:val="24"/>
        </w:rPr>
        <w:t>β</w:t>
      </w:r>
      <w:r w:rsidRPr="004D7BC3">
        <w:rPr>
          <w:sz w:val="24"/>
        </w:rPr>
        <w:t>-lactam antibiotics for:</w:t>
      </w:r>
    </w:p>
    <w:p w:rsidR="004D7BC3" w:rsidRPr="004D7BC3" w:rsidRDefault="004D7BC3" w:rsidP="004D7BC3">
      <w:pPr>
        <w:numPr>
          <w:ilvl w:val="1"/>
          <w:numId w:val="10"/>
        </w:numPr>
        <w:rPr>
          <w:sz w:val="24"/>
        </w:rPr>
      </w:pPr>
      <w:r w:rsidRPr="004D7BC3">
        <w:rPr>
          <w:sz w:val="24"/>
        </w:rPr>
        <w:t>"Surgical site infection (SSI)"</w:t>
      </w:r>
    </w:p>
    <w:p w:rsidR="004D7BC3" w:rsidRPr="004D7BC3" w:rsidRDefault="004D7BC3" w:rsidP="004D7BC3">
      <w:pPr>
        <w:numPr>
          <w:ilvl w:val="1"/>
          <w:numId w:val="10"/>
        </w:numPr>
        <w:rPr>
          <w:sz w:val="24"/>
        </w:rPr>
      </w:pPr>
      <w:r w:rsidRPr="004D7BC3">
        <w:rPr>
          <w:sz w:val="24"/>
        </w:rPr>
        <w:t xml:space="preserve">"Respiratory tract infections" (e.g., </w:t>
      </w:r>
      <w:r w:rsidRPr="004D7BC3">
        <w:rPr>
          <w:iCs/>
          <w:sz w:val="24"/>
        </w:rPr>
        <w:t>Pseudomonas aeruginosa</w:t>
      </w:r>
      <w:r w:rsidRPr="004D7BC3">
        <w:rPr>
          <w:sz w:val="24"/>
        </w:rPr>
        <w:t xml:space="preserve">, </w:t>
      </w:r>
      <w:r w:rsidRPr="004D7BC3">
        <w:rPr>
          <w:iCs/>
          <w:sz w:val="24"/>
        </w:rPr>
        <w:t>Klebsiella pneumoniae</w:t>
      </w:r>
      <w:r w:rsidRPr="004D7BC3">
        <w:rPr>
          <w:sz w:val="24"/>
        </w:rPr>
        <w:t xml:space="preserve"> resistant strains)</w:t>
      </w:r>
    </w:p>
    <w:p w:rsidR="004D7BC3" w:rsidRPr="004D7BC3" w:rsidRDefault="004D7BC3" w:rsidP="004D7BC3">
      <w:pPr>
        <w:numPr>
          <w:ilvl w:val="1"/>
          <w:numId w:val="10"/>
        </w:numPr>
        <w:rPr>
          <w:sz w:val="24"/>
        </w:rPr>
      </w:pPr>
      <w:r w:rsidRPr="004D7BC3">
        <w:rPr>
          <w:sz w:val="24"/>
        </w:rPr>
        <w:t>"Urinary tract infections (UTI)"</w:t>
      </w:r>
    </w:p>
    <w:p w:rsidR="004D7BC3" w:rsidRPr="004D7BC3" w:rsidRDefault="004D7BC3" w:rsidP="004D7BC3">
      <w:pPr>
        <w:numPr>
          <w:ilvl w:val="1"/>
          <w:numId w:val="10"/>
        </w:numPr>
        <w:rPr>
          <w:sz w:val="24"/>
        </w:rPr>
      </w:pPr>
      <w:r w:rsidRPr="004D7BC3">
        <w:rPr>
          <w:sz w:val="24"/>
        </w:rPr>
        <w:t>"Skin and soft tissue infections"</w:t>
      </w:r>
    </w:p>
    <w:p w:rsidR="004D7BC3" w:rsidRPr="004D7BC3" w:rsidRDefault="004D7BC3" w:rsidP="004D7BC3">
      <w:pPr>
        <w:numPr>
          <w:ilvl w:val="0"/>
          <w:numId w:val="10"/>
        </w:numPr>
        <w:rPr>
          <w:sz w:val="24"/>
        </w:rPr>
      </w:pPr>
      <w:r w:rsidRPr="004D7BC3">
        <w:rPr>
          <w:b/>
          <w:bCs/>
          <w:sz w:val="24"/>
        </w:rPr>
        <w:t>Adverse Effects</w:t>
      </w:r>
      <w:r w:rsidRPr="004D7BC3">
        <w:rPr>
          <w:sz w:val="24"/>
        </w:rPr>
        <w:t>: "Allergic reactions (hypersensitivity)," including "rash, hives, itching, or even anaphylaxis."</w:t>
      </w:r>
    </w:p>
    <w:p w:rsidR="004D7BC3" w:rsidRPr="004D7BC3" w:rsidRDefault="004D7BC3" w:rsidP="004D7BC3">
      <w:pPr>
        <w:ind w:left="0" w:firstLine="0"/>
        <w:rPr>
          <w:sz w:val="24"/>
        </w:rPr>
      </w:pPr>
      <w:r w:rsidRPr="004D7BC3">
        <w:rPr>
          <w:sz w:val="24"/>
        </w:rPr>
        <w:t>These inhibitors are often combined with penicillins to broaden their spectrum and overcome resistance:</w:t>
      </w:r>
    </w:p>
    <w:p w:rsidR="004D7BC3" w:rsidRPr="004D7BC3" w:rsidRDefault="004D7BC3" w:rsidP="004D7BC3">
      <w:pPr>
        <w:numPr>
          <w:ilvl w:val="0"/>
          <w:numId w:val="19"/>
        </w:numPr>
        <w:rPr>
          <w:sz w:val="24"/>
        </w:rPr>
      </w:pPr>
      <w:bookmarkStart w:id="16" w:name="_Toc204702929"/>
      <w:r w:rsidRPr="004D7BC3">
        <w:rPr>
          <w:rFonts w:eastAsiaTheme="majorEastAsia" w:cstheme="majorBidi"/>
          <w:b/>
          <w:sz w:val="28"/>
          <w:szCs w:val="24"/>
        </w:rPr>
        <w:t>Augmentin</w:t>
      </w:r>
      <w:bookmarkEnd w:id="16"/>
      <w:r w:rsidRPr="004D7BC3">
        <w:rPr>
          <w:b/>
          <w:bCs/>
          <w:sz w:val="24"/>
        </w:rPr>
        <w:t>:</w:t>
      </w:r>
      <w:r w:rsidRPr="004D7BC3">
        <w:rPr>
          <w:sz w:val="24"/>
        </w:rPr>
        <w:t xml:space="preserve"> Amoxicillin + Clavulanic Acid. Broad spectrum.</w:t>
      </w:r>
    </w:p>
    <w:p w:rsidR="004D7BC3" w:rsidRPr="004D7BC3" w:rsidRDefault="004D7BC3" w:rsidP="004D7BC3">
      <w:pPr>
        <w:numPr>
          <w:ilvl w:val="1"/>
          <w:numId w:val="19"/>
        </w:numPr>
        <w:rPr>
          <w:sz w:val="24"/>
        </w:rPr>
      </w:pPr>
      <w:r w:rsidRPr="004D7BC3">
        <w:rPr>
          <w:sz w:val="24"/>
        </w:rPr>
        <w:t>It contains two active ingredients:</w:t>
      </w:r>
    </w:p>
    <w:p w:rsidR="004D7BC3" w:rsidRPr="004D7BC3" w:rsidRDefault="004D7BC3" w:rsidP="004D7BC3">
      <w:pPr>
        <w:numPr>
          <w:ilvl w:val="2"/>
          <w:numId w:val="19"/>
        </w:numPr>
        <w:rPr>
          <w:sz w:val="24"/>
        </w:rPr>
      </w:pPr>
      <w:r w:rsidRPr="004D7BC3">
        <w:rPr>
          <w:b/>
          <w:bCs/>
          <w:sz w:val="24"/>
        </w:rPr>
        <w:t>Amoxicillin</w:t>
      </w:r>
      <w:r w:rsidRPr="004D7BC3">
        <w:rPr>
          <w:sz w:val="24"/>
        </w:rPr>
        <w:t>: A penicillin-type antibiotic that inhibits bacterial cell wall synthesis.</w:t>
      </w:r>
    </w:p>
    <w:p w:rsidR="004D7BC3" w:rsidRPr="004D7BC3" w:rsidRDefault="004D7BC3" w:rsidP="004D7BC3">
      <w:pPr>
        <w:numPr>
          <w:ilvl w:val="2"/>
          <w:numId w:val="19"/>
        </w:numPr>
        <w:rPr>
          <w:sz w:val="24"/>
        </w:rPr>
      </w:pPr>
      <w:r w:rsidRPr="004D7BC3">
        <w:rPr>
          <w:b/>
          <w:bCs/>
          <w:sz w:val="24"/>
        </w:rPr>
        <w:t>Clavulanic Acid</w:t>
      </w:r>
      <w:r w:rsidRPr="004D7BC3">
        <w:rPr>
          <w:sz w:val="24"/>
        </w:rPr>
        <w:t>: A beta-lactamase inhibitor that prevents bacterial resistance by protecting amoxicillin from degradation.</w:t>
      </w:r>
    </w:p>
    <w:p w:rsidR="004D7BC3" w:rsidRPr="004D7BC3" w:rsidRDefault="004D7BC3" w:rsidP="004D7BC3">
      <w:pPr>
        <w:numPr>
          <w:ilvl w:val="1"/>
          <w:numId w:val="19"/>
        </w:numPr>
        <w:rPr>
          <w:b/>
          <w:bCs/>
          <w:sz w:val="24"/>
        </w:rPr>
      </w:pPr>
      <w:r w:rsidRPr="004D7BC3">
        <w:rPr>
          <w:b/>
          <w:bCs/>
          <w:sz w:val="24"/>
        </w:rPr>
        <w:t>Available Forms</w:t>
      </w:r>
    </w:p>
    <w:p w:rsidR="004D7BC3" w:rsidRPr="004D7BC3" w:rsidRDefault="004D7BC3" w:rsidP="004D7BC3">
      <w:pPr>
        <w:ind w:left="1440" w:firstLine="0"/>
        <w:rPr>
          <w:sz w:val="24"/>
        </w:rPr>
      </w:pPr>
      <w:r w:rsidRPr="004D7BC3">
        <w:rPr>
          <w:sz w:val="24"/>
        </w:rPr>
        <w:t>Augmentin is available in:</w:t>
      </w:r>
    </w:p>
    <w:p w:rsidR="004D7BC3" w:rsidRPr="004D7BC3" w:rsidRDefault="004D7BC3" w:rsidP="004D7BC3">
      <w:pPr>
        <w:numPr>
          <w:ilvl w:val="2"/>
          <w:numId w:val="19"/>
        </w:numPr>
        <w:rPr>
          <w:sz w:val="24"/>
        </w:rPr>
      </w:pPr>
      <w:r w:rsidRPr="004D7BC3">
        <w:rPr>
          <w:b/>
          <w:sz w:val="24"/>
        </w:rPr>
        <w:t>Augmentin 250 mg/125 mg</w:t>
      </w:r>
      <w:r w:rsidRPr="004D7BC3">
        <w:rPr>
          <w:sz w:val="24"/>
        </w:rPr>
        <w:t xml:space="preserve">: 250 mg amoxicillin + 125 mg clavulanic acid. </w:t>
      </w:r>
    </w:p>
    <w:p w:rsidR="004D7BC3" w:rsidRPr="004D7BC3" w:rsidRDefault="004D7BC3" w:rsidP="004D7BC3">
      <w:pPr>
        <w:numPr>
          <w:ilvl w:val="2"/>
          <w:numId w:val="19"/>
        </w:numPr>
        <w:rPr>
          <w:sz w:val="24"/>
        </w:rPr>
      </w:pPr>
      <w:r w:rsidRPr="004D7BC3">
        <w:rPr>
          <w:b/>
          <w:sz w:val="24"/>
        </w:rPr>
        <w:t>Augmentin 500 mg/125 mg</w:t>
      </w:r>
      <w:r w:rsidRPr="004D7BC3">
        <w:rPr>
          <w:sz w:val="24"/>
        </w:rPr>
        <w:t xml:space="preserve">: 500 mg amoxicillin + 125 mg clavulanic acid. </w:t>
      </w:r>
    </w:p>
    <w:p w:rsidR="004D7BC3" w:rsidRPr="004D7BC3" w:rsidRDefault="004D7BC3" w:rsidP="004D7BC3">
      <w:pPr>
        <w:numPr>
          <w:ilvl w:val="2"/>
          <w:numId w:val="19"/>
        </w:numPr>
        <w:rPr>
          <w:sz w:val="24"/>
        </w:rPr>
      </w:pPr>
      <w:r w:rsidRPr="004D7BC3">
        <w:rPr>
          <w:b/>
          <w:sz w:val="24"/>
        </w:rPr>
        <w:t>Augmentin 875 mg/125 mg</w:t>
      </w:r>
      <w:r w:rsidRPr="004D7BC3">
        <w:rPr>
          <w:sz w:val="24"/>
        </w:rPr>
        <w:t xml:space="preserve">: 875 mg amoxicillin + 125 mg clavulanic acid. </w:t>
      </w:r>
    </w:p>
    <w:p w:rsidR="004D7BC3" w:rsidRPr="004D7BC3" w:rsidRDefault="004D7BC3" w:rsidP="004D7BC3">
      <w:pPr>
        <w:numPr>
          <w:ilvl w:val="2"/>
          <w:numId w:val="19"/>
        </w:numPr>
        <w:rPr>
          <w:sz w:val="24"/>
        </w:rPr>
      </w:pPr>
      <w:r w:rsidRPr="004D7BC3">
        <w:rPr>
          <w:b/>
          <w:sz w:val="24"/>
        </w:rPr>
        <w:t>Augmentin XR (Extended-Release):</w:t>
      </w:r>
      <w:r w:rsidRPr="004D7BC3">
        <w:rPr>
          <w:sz w:val="24"/>
        </w:rPr>
        <w:t xml:space="preserve"> 1000 mg amoxicillin + 62.5 mg clavulanic acid, designed for twice-daily dosing in severe infections.</w:t>
      </w:r>
      <w:r w:rsidRPr="004D7BC3">
        <w:rPr>
          <w:b/>
          <w:bCs/>
          <w:sz w:val="24"/>
        </w:rPr>
        <w:t xml:space="preserve"> </w:t>
      </w:r>
    </w:p>
    <w:p w:rsidR="004D7BC3" w:rsidRPr="004D7BC3" w:rsidRDefault="004D7BC3" w:rsidP="004D7BC3">
      <w:pPr>
        <w:numPr>
          <w:ilvl w:val="2"/>
          <w:numId w:val="19"/>
        </w:numPr>
        <w:rPr>
          <w:sz w:val="24"/>
        </w:rPr>
      </w:pPr>
      <w:r w:rsidRPr="004D7BC3">
        <w:rPr>
          <w:b/>
          <w:bCs/>
          <w:sz w:val="24"/>
        </w:rPr>
        <w:t>Oral Suspension</w:t>
      </w:r>
      <w:r w:rsidRPr="004D7BC3">
        <w:rPr>
          <w:sz w:val="24"/>
        </w:rPr>
        <w:t>: For pediatric or adult use, typically 125 mg/31.25 mg or 200 mg/28.5 mg per 5 mL.</w:t>
      </w:r>
      <w:r w:rsidRPr="004D7BC3">
        <w:rPr>
          <w:b/>
          <w:bCs/>
          <w:sz w:val="24"/>
        </w:rPr>
        <w:t xml:space="preserve"> </w:t>
      </w:r>
    </w:p>
    <w:p w:rsidR="004D7BC3" w:rsidRPr="004D7BC3" w:rsidRDefault="004D7BC3" w:rsidP="004D7BC3">
      <w:pPr>
        <w:numPr>
          <w:ilvl w:val="2"/>
          <w:numId w:val="19"/>
        </w:numPr>
        <w:rPr>
          <w:sz w:val="24"/>
        </w:rPr>
      </w:pPr>
      <w:r w:rsidRPr="004D7BC3">
        <w:rPr>
          <w:b/>
          <w:bCs/>
          <w:sz w:val="24"/>
        </w:rPr>
        <w:t>Intravenous Form</w:t>
      </w:r>
      <w:r w:rsidRPr="004D7BC3">
        <w:rPr>
          <w:sz w:val="24"/>
        </w:rPr>
        <w:t>: Used in hospitals for severe infections.</w:t>
      </w:r>
    </w:p>
    <w:p w:rsidR="004D7BC3" w:rsidRPr="004D7BC3" w:rsidRDefault="004D7BC3" w:rsidP="004D7BC3">
      <w:pPr>
        <w:numPr>
          <w:ilvl w:val="1"/>
          <w:numId w:val="19"/>
        </w:numPr>
        <w:rPr>
          <w:b/>
          <w:bCs/>
          <w:sz w:val="24"/>
        </w:rPr>
      </w:pPr>
      <w:r w:rsidRPr="004D7BC3">
        <w:rPr>
          <w:b/>
          <w:bCs/>
          <w:sz w:val="24"/>
        </w:rPr>
        <w:t>Applications</w:t>
      </w:r>
    </w:p>
    <w:p w:rsidR="004D7BC3" w:rsidRPr="004D7BC3" w:rsidRDefault="004D7BC3" w:rsidP="004D7BC3">
      <w:pPr>
        <w:numPr>
          <w:ilvl w:val="2"/>
          <w:numId w:val="19"/>
        </w:numPr>
        <w:tabs>
          <w:tab w:val="num" w:pos="1080"/>
        </w:tabs>
        <w:rPr>
          <w:sz w:val="24"/>
        </w:rPr>
      </w:pPr>
      <w:r w:rsidRPr="004D7BC3">
        <w:rPr>
          <w:sz w:val="24"/>
        </w:rPr>
        <w:t>Respiratory infections (e.g., sinusitis, pneumonia)</w:t>
      </w:r>
    </w:p>
    <w:p w:rsidR="004D7BC3" w:rsidRPr="004D7BC3" w:rsidRDefault="004D7BC3" w:rsidP="004D7BC3">
      <w:pPr>
        <w:numPr>
          <w:ilvl w:val="2"/>
          <w:numId w:val="19"/>
        </w:numPr>
        <w:tabs>
          <w:tab w:val="num" w:pos="1080"/>
        </w:tabs>
        <w:rPr>
          <w:sz w:val="24"/>
        </w:rPr>
      </w:pPr>
      <w:r w:rsidRPr="004D7BC3">
        <w:rPr>
          <w:sz w:val="24"/>
        </w:rPr>
        <w:t>Urinary tract infections</w:t>
      </w:r>
    </w:p>
    <w:p w:rsidR="004D7BC3" w:rsidRPr="004D7BC3" w:rsidRDefault="004D7BC3" w:rsidP="004D7BC3">
      <w:pPr>
        <w:numPr>
          <w:ilvl w:val="2"/>
          <w:numId w:val="19"/>
        </w:numPr>
        <w:tabs>
          <w:tab w:val="num" w:pos="1080"/>
        </w:tabs>
        <w:rPr>
          <w:sz w:val="24"/>
        </w:rPr>
      </w:pPr>
      <w:r w:rsidRPr="004D7BC3">
        <w:rPr>
          <w:sz w:val="24"/>
        </w:rPr>
        <w:t>Skin and soft tissue infections</w:t>
      </w:r>
    </w:p>
    <w:p w:rsidR="004D7BC3" w:rsidRPr="004D7BC3" w:rsidRDefault="004D7BC3" w:rsidP="004D7BC3">
      <w:pPr>
        <w:numPr>
          <w:ilvl w:val="2"/>
          <w:numId w:val="19"/>
        </w:numPr>
        <w:tabs>
          <w:tab w:val="num" w:pos="1080"/>
        </w:tabs>
        <w:rPr>
          <w:sz w:val="24"/>
        </w:rPr>
      </w:pPr>
      <w:r w:rsidRPr="004D7BC3">
        <w:rPr>
          <w:sz w:val="24"/>
        </w:rPr>
        <w:t>Otitis media (ear infections)</w:t>
      </w:r>
    </w:p>
    <w:p w:rsidR="004D7BC3" w:rsidRPr="004D7BC3" w:rsidRDefault="004D7BC3" w:rsidP="004D7BC3">
      <w:pPr>
        <w:numPr>
          <w:ilvl w:val="2"/>
          <w:numId w:val="19"/>
        </w:numPr>
        <w:tabs>
          <w:tab w:val="num" w:pos="1080"/>
        </w:tabs>
        <w:rPr>
          <w:sz w:val="24"/>
        </w:rPr>
      </w:pPr>
      <w:r w:rsidRPr="004D7BC3">
        <w:rPr>
          <w:sz w:val="24"/>
        </w:rPr>
        <w:t>Dental infections</w:t>
      </w:r>
    </w:p>
    <w:p w:rsidR="004D7BC3" w:rsidRPr="004D7BC3" w:rsidRDefault="004D7BC3" w:rsidP="004D7BC3">
      <w:pPr>
        <w:numPr>
          <w:ilvl w:val="1"/>
          <w:numId w:val="19"/>
        </w:numPr>
        <w:rPr>
          <w:sz w:val="24"/>
        </w:rPr>
      </w:pPr>
      <w:r w:rsidRPr="004D7BC3">
        <w:rPr>
          <w:b/>
          <w:bCs/>
          <w:sz w:val="24"/>
        </w:rPr>
        <w:t>Side Effects</w:t>
      </w:r>
      <w:r w:rsidRPr="004D7BC3">
        <w:rPr>
          <w:sz w:val="24"/>
        </w:rPr>
        <w:t>: Potential side effects include diarrhea, nausea, rash, or allergic reactions. Overuse may lead to resistance. Contraindicated in penicillin allergies or severe liver issues.</w:t>
      </w:r>
    </w:p>
    <w:p w:rsidR="004D7BC3" w:rsidRPr="004D7BC3" w:rsidRDefault="004D7BC3" w:rsidP="004D7BC3">
      <w:pPr>
        <w:numPr>
          <w:ilvl w:val="0"/>
          <w:numId w:val="19"/>
        </w:numPr>
        <w:rPr>
          <w:sz w:val="24"/>
        </w:rPr>
      </w:pPr>
      <w:bookmarkStart w:id="17" w:name="_Toc204702930"/>
      <w:r w:rsidRPr="004D7BC3">
        <w:rPr>
          <w:rFonts w:eastAsiaTheme="majorEastAsia" w:cstheme="majorBidi"/>
          <w:b/>
          <w:sz w:val="28"/>
          <w:szCs w:val="24"/>
        </w:rPr>
        <w:t>Timentin</w:t>
      </w:r>
      <w:bookmarkEnd w:id="17"/>
      <w:r w:rsidRPr="004D7BC3">
        <w:rPr>
          <w:b/>
          <w:bCs/>
          <w:sz w:val="24"/>
        </w:rPr>
        <w:t>:</w:t>
      </w:r>
      <w:r w:rsidRPr="004D7BC3">
        <w:rPr>
          <w:sz w:val="24"/>
        </w:rPr>
        <w:t xml:space="preserve"> Ticarcillin + Clavulanic Acid. Used IV for serious infections like pneumonia (Gram-negative or anaerobic), peritonitis, and diabetic foot infections.</w:t>
      </w:r>
    </w:p>
    <w:p w:rsidR="004D7BC3" w:rsidRPr="004D7BC3" w:rsidRDefault="004D7BC3" w:rsidP="004D7BC3">
      <w:pPr>
        <w:numPr>
          <w:ilvl w:val="0"/>
          <w:numId w:val="19"/>
        </w:numPr>
        <w:rPr>
          <w:sz w:val="24"/>
        </w:rPr>
      </w:pPr>
      <w:bookmarkStart w:id="18" w:name="_Toc204702931"/>
      <w:r w:rsidRPr="004D7BC3">
        <w:rPr>
          <w:rFonts w:eastAsiaTheme="majorEastAsia" w:cstheme="majorBidi"/>
          <w:b/>
          <w:sz w:val="28"/>
          <w:szCs w:val="24"/>
        </w:rPr>
        <w:t>Tazocin</w:t>
      </w:r>
      <w:bookmarkEnd w:id="18"/>
      <w:r w:rsidRPr="004D7BC3">
        <w:rPr>
          <w:b/>
          <w:bCs/>
          <w:sz w:val="24"/>
        </w:rPr>
        <w:t>:</w:t>
      </w:r>
      <w:r w:rsidRPr="004D7BC3">
        <w:rPr>
          <w:sz w:val="24"/>
        </w:rPr>
        <w:t xml:space="preserve"> Piperacillin + Tazobactam. More powerful and broader than piperacillin alone, commonly used in critically ill ICU patients.</w:t>
      </w:r>
    </w:p>
    <w:p w:rsidR="004D7BC3" w:rsidRPr="004D7BC3" w:rsidRDefault="004D7BC3" w:rsidP="004D7BC3">
      <w:pPr>
        <w:keepNext/>
        <w:keepLines/>
        <w:spacing w:before="120" w:line="240" w:lineRule="auto"/>
        <w:ind w:left="0" w:firstLine="0"/>
        <w:outlineLvl w:val="1"/>
        <w:rPr>
          <w:rFonts w:eastAsiaTheme="majorEastAsia" w:cstheme="majorBidi"/>
          <w:b/>
          <w:sz w:val="32"/>
          <w:szCs w:val="26"/>
        </w:rPr>
      </w:pPr>
      <w:bookmarkStart w:id="19" w:name="_Toc204702932"/>
      <w:r w:rsidRPr="004D7BC3">
        <w:rPr>
          <w:rFonts w:eastAsiaTheme="majorEastAsia" w:cstheme="majorBidi"/>
          <w:b/>
          <w:sz w:val="32"/>
          <w:szCs w:val="26"/>
        </w:rPr>
        <w:t>V. Antibiotic Stewardship</w:t>
      </w:r>
      <w:bookmarkEnd w:id="19"/>
    </w:p>
    <w:p w:rsidR="004D7BC3" w:rsidRPr="004D7BC3" w:rsidRDefault="004D7BC3" w:rsidP="004D7BC3">
      <w:pPr>
        <w:ind w:left="0" w:firstLine="0"/>
        <w:rPr>
          <w:sz w:val="24"/>
        </w:rPr>
      </w:pPr>
      <w:r w:rsidRPr="004D7BC3">
        <w:rPr>
          <w:sz w:val="24"/>
        </w:rPr>
        <w:t xml:space="preserve">Stewardship is essential to practice... by only using </w:t>
      </w:r>
      <w:r w:rsidRPr="004D7BC3">
        <w:rPr>
          <w:rFonts w:ascii="Calibri" w:hAnsi="Calibri" w:cs="Calibri"/>
          <w:sz w:val="24"/>
        </w:rPr>
        <w:t>β</w:t>
      </w:r>
      <w:r w:rsidRPr="004D7BC3">
        <w:rPr>
          <w:sz w:val="24"/>
        </w:rPr>
        <w:t>-lactam antibiotics when clinically necessary and ensuring that patients receive the correct dosage and duration of treatment to avoid unnecessary resistance development.</w:t>
      </w:r>
    </w:p>
    <w:p w:rsidR="000D55A9" w:rsidRDefault="000D55A9" w:rsidP="004D7BC3">
      <w:pPr>
        <w:ind w:left="0" w:firstLine="0"/>
      </w:pPr>
    </w:p>
    <w:sectPr w:rsidR="000D55A9" w:rsidSect="004D7B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1A34"/>
    <w:multiLevelType w:val="multilevel"/>
    <w:tmpl w:val="CA4C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3544"/>
    <w:multiLevelType w:val="multilevel"/>
    <w:tmpl w:val="7E9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22FC4"/>
    <w:multiLevelType w:val="multilevel"/>
    <w:tmpl w:val="55540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5344"/>
    <w:multiLevelType w:val="multilevel"/>
    <w:tmpl w:val="482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A0B0D"/>
    <w:multiLevelType w:val="multilevel"/>
    <w:tmpl w:val="31B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5256"/>
    <w:multiLevelType w:val="multilevel"/>
    <w:tmpl w:val="7B62F91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C52C0B"/>
    <w:multiLevelType w:val="multilevel"/>
    <w:tmpl w:val="DFAC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8460E"/>
    <w:multiLevelType w:val="multilevel"/>
    <w:tmpl w:val="754A1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12407"/>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806CB"/>
    <w:multiLevelType w:val="multilevel"/>
    <w:tmpl w:val="A9F828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45DC5"/>
    <w:multiLevelType w:val="multilevel"/>
    <w:tmpl w:val="187C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80823"/>
    <w:multiLevelType w:val="multilevel"/>
    <w:tmpl w:val="944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15885"/>
    <w:multiLevelType w:val="multilevel"/>
    <w:tmpl w:val="7B62F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84232"/>
    <w:multiLevelType w:val="multilevel"/>
    <w:tmpl w:val="7B62F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658D2"/>
    <w:multiLevelType w:val="multilevel"/>
    <w:tmpl w:val="58BCB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2623D"/>
    <w:multiLevelType w:val="multilevel"/>
    <w:tmpl w:val="2AA0A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220EF"/>
    <w:multiLevelType w:val="multilevel"/>
    <w:tmpl w:val="5EC2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325D9"/>
    <w:multiLevelType w:val="multilevel"/>
    <w:tmpl w:val="4784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60A70"/>
    <w:multiLevelType w:val="multilevel"/>
    <w:tmpl w:val="5026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E1C7E"/>
    <w:multiLevelType w:val="multilevel"/>
    <w:tmpl w:val="91B8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C613B"/>
    <w:multiLevelType w:val="multilevel"/>
    <w:tmpl w:val="B50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51DA4"/>
    <w:multiLevelType w:val="multilevel"/>
    <w:tmpl w:val="ABC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7"/>
  </w:num>
  <w:num w:numId="4">
    <w:abstractNumId w:val="3"/>
  </w:num>
  <w:num w:numId="5">
    <w:abstractNumId w:val="0"/>
  </w:num>
  <w:num w:numId="6">
    <w:abstractNumId w:val="6"/>
  </w:num>
  <w:num w:numId="7">
    <w:abstractNumId w:val="11"/>
  </w:num>
  <w:num w:numId="8">
    <w:abstractNumId w:val="20"/>
  </w:num>
  <w:num w:numId="9">
    <w:abstractNumId w:val="4"/>
  </w:num>
  <w:num w:numId="10">
    <w:abstractNumId w:val="19"/>
  </w:num>
  <w:num w:numId="11">
    <w:abstractNumId w:val="16"/>
  </w:num>
  <w:num w:numId="12">
    <w:abstractNumId w:val="21"/>
  </w:num>
  <w:num w:numId="13">
    <w:abstractNumId w:val="1"/>
  </w:num>
  <w:num w:numId="14">
    <w:abstractNumId w:val="8"/>
  </w:num>
  <w:num w:numId="15">
    <w:abstractNumId w:val="5"/>
  </w:num>
  <w:num w:numId="16">
    <w:abstractNumId w:val="2"/>
  </w:num>
  <w:num w:numId="17">
    <w:abstractNumId w:val="12"/>
  </w:num>
  <w:num w:numId="18">
    <w:abstractNumId w:val="9"/>
  </w:num>
  <w:num w:numId="19">
    <w:abstractNumId w:val="14"/>
  </w:num>
  <w:num w:numId="20">
    <w:abstractNumId w:val="15"/>
  </w:num>
  <w:num w:numId="21">
    <w:abstractNumId w:val="1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BC3"/>
    <w:rsid w:val="0008564A"/>
    <w:rsid w:val="000D55A9"/>
    <w:rsid w:val="00192C59"/>
    <w:rsid w:val="004D7BC3"/>
    <w:rsid w:val="00503184"/>
    <w:rsid w:val="00680515"/>
    <w:rsid w:val="00AA7980"/>
    <w:rsid w:val="00BA6C0C"/>
    <w:rsid w:val="00C733F9"/>
    <w:rsid w:val="00CD4518"/>
    <w:rsid w:val="00DA2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C583"/>
  <w15:chartTrackingRefBased/>
  <w15:docId w15:val="{8F39B182-EA78-42C6-9FD2-75E12B21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7B3"/>
    <w:pPr>
      <w:spacing w:after="120"/>
    </w:pPr>
    <w:rPr>
      <w:rFonts w:ascii="Source Sans Pro" w:hAnsi="Source Sans Pro"/>
      <w:i/>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3327</Words>
  <Characters>18964</Characters>
  <Application>Microsoft Office Word</Application>
  <DocSecurity>0</DocSecurity>
  <Lines>158</Lines>
  <Paragraphs>44</Paragraphs>
  <ScaleCrop>false</ScaleCrop>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2026-06-13T05:51:00Z</dcterms:created>
  <dcterms:modified xsi:type="dcterms:W3CDTF">2026-09-15T11:43:00Z</dcterms:modified>
</cp:coreProperties>
</file>