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211" w:rsidRDefault="00E51211" w:rsidP="00F0701A">
      <w:pPr>
        <w:ind w:left="0" w:firstLine="0"/>
      </w:pPr>
      <w:r>
        <w:rPr>
          <w:noProof/>
        </w:rPr>
        <w:drawing>
          <wp:anchor distT="0" distB="0" distL="114300" distR="114300" simplePos="0" relativeHeight="251658240" behindDoc="1" locked="0" layoutInCell="1" allowOverlap="1">
            <wp:simplePos x="0" y="0"/>
            <wp:positionH relativeFrom="margin">
              <wp:posOffset>-489857</wp:posOffset>
            </wp:positionH>
            <wp:positionV relativeFrom="margin">
              <wp:posOffset>-446314</wp:posOffset>
            </wp:positionV>
            <wp:extent cx="7564654" cy="10722428"/>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4.png"/>
                    <pic:cNvPicPr/>
                  </pic:nvPicPr>
                  <pic:blipFill>
                    <a:blip r:embed="rId6">
                      <a:extLst>
                        <a:ext uri="{28A0092B-C50C-407E-A947-70E740481C1C}">
                          <a14:useLocalDpi xmlns:a14="http://schemas.microsoft.com/office/drawing/2010/main" val="0"/>
                        </a:ext>
                      </a:extLst>
                    </a:blip>
                    <a:stretch>
                      <a:fillRect/>
                    </a:stretch>
                  </pic:blipFill>
                  <pic:spPr>
                    <a:xfrm>
                      <a:off x="0" y="0"/>
                      <a:ext cx="7577446" cy="10740560"/>
                    </a:xfrm>
                    <a:prstGeom prst="rect">
                      <a:avLst/>
                    </a:prstGeom>
                  </pic:spPr>
                </pic:pic>
              </a:graphicData>
            </a:graphic>
            <wp14:sizeRelH relativeFrom="page">
              <wp14:pctWidth>0</wp14:pctWidth>
            </wp14:sizeRelH>
            <wp14:sizeRelV relativeFrom="page">
              <wp14:pctHeight>0</wp14:pctHeight>
            </wp14:sizeRelV>
          </wp:anchor>
        </w:drawing>
      </w:r>
    </w:p>
    <w:p w:rsidR="00E51211" w:rsidRDefault="00E51211">
      <w:pPr>
        <w:spacing w:after="160"/>
      </w:pPr>
      <w:r>
        <w:br w:type="page"/>
      </w:r>
    </w:p>
    <w:sdt>
      <w:sdtPr>
        <w:rPr>
          <w:rFonts w:ascii="Source Sans Pro" w:eastAsiaTheme="minorHAnsi" w:hAnsi="Source Sans Pro" w:cstheme="minorBidi"/>
          <w:b/>
          <w:i w:val="0"/>
          <w:color w:val="auto"/>
          <w:sz w:val="36"/>
          <w:szCs w:val="22"/>
        </w:rPr>
        <w:id w:val="-865446846"/>
        <w:docPartObj>
          <w:docPartGallery w:val="Table of Contents"/>
          <w:docPartUnique/>
        </w:docPartObj>
      </w:sdtPr>
      <w:sdtEndPr>
        <w:rPr>
          <w:rFonts w:ascii="Cambria" w:hAnsi="Cambria"/>
          <w:bCs/>
          <w:noProof/>
          <w:sz w:val="24"/>
        </w:rPr>
      </w:sdtEndPr>
      <w:sdtContent>
        <w:p w:rsidR="002D2834" w:rsidRPr="002D2834" w:rsidRDefault="002D2834">
          <w:pPr>
            <w:pStyle w:val="TOCHeading"/>
            <w:rPr>
              <w:rFonts w:ascii="Source Sans Pro" w:hAnsi="Source Sans Pro"/>
              <w:b/>
              <w:i w:val="0"/>
              <w:sz w:val="36"/>
            </w:rPr>
          </w:pPr>
          <w:r w:rsidRPr="002D2834">
            <w:rPr>
              <w:rFonts w:ascii="Source Sans Pro" w:hAnsi="Source Sans Pro"/>
              <w:b/>
              <w:sz w:val="36"/>
            </w:rPr>
            <w:t>Table of Cont</w:t>
          </w:r>
          <w:bookmarkStart w:id="0" w:name="_GoBack"/>
          <w:bookmarkEnd w:id="0"/>
          <w:r w:rsidRPr="002D2834">
            <w:rPr>
              <w:rFonts w:ascii="Source Sans Pro" w:hAnsi="Source Sans Pro"/>
              <w:b/>
              <w:sz w:val="36"/>
            </w:rPr>
            <w:t>ents</w:t>
          </w:r>
        </w:p>
        <w:p w:rsidR="006D0F82" w:rsidRDefault="002D2834" w:rsidP="006D0F82">
          <w:pPr>
            <w:pStyle w:val="TOC1"/>
            <w:tabs>
              <w:tab w:val="right" w:leader="dot" w:pos="10456"/>
            </w:tabs>
            <w:ind w:left="360"/>
            <w:rPr>
              <w:rFonts w:asciiTheme="minorHAnsi" w:eastAsiaTheme="minorEastAsia" w:hAnsiTheme="minorHAnsi"/>
              <w:noProof/>
              <w:sz w:val="22"/>
            </w:rPr>
          </w:pPr>
          <w:r>
            <w:fldChar w:fldCharType="begin"/>
          </w:r>
          <w:r>
            <w:instrText xml:space="preserve"> TOC \o "1-3" \h \z \u </w:instrText>
          </w:r>
          <w:r>
            <w:fldChar w:fldCharType="separate"/>
          </w:r>
          <w:hyperlink w:anchor="_Toc232353276" w:history="1">
            <w:r w:rsidR="006D0F82" w:rsidRPr="007D1032">
              <w:rPr>
                <w:rStyle w:val="Hyperlink"/>
                <w:noProof/>
              </w:rPr>
              <w:t>Introduction to NSAIDs</w:t>
            </w:r>
            <w:r w:rsidR="006D0F82">
              <w:rPr>
                <w:noProof/>
                <w:webHidden/>
              </w:rPr>
              <w:tab/>
            </w:r>
            <w:r w:rsidR="006D0F82">
              <w:rPr>
                <w:noProof/>
                <w:webHidden/>
              </w:rPr>
              <w:fldChar w:fldCharType="begin"/>
            </w:r>
            <w:r w:rsidR="006D0F82">
              <w:rPr>
                <w:noProof/>
                <w:webHidden/>
              </w:rPr>
              <w:instrText xml:space="preserve"> PAGEREF _Toc232353276 \h </w:instrText>
            </w:r>
            <w:r w:rsidR="006D0F82">
              <w:rPr>
                <w:noProof/>
                <w:webHidden/>
              </w:rPr>
            </w:r>
            <w:r w:rsidR="006D0F82">
              <w:rPr>
                <w:noProof/>
                <w:webHidden/>
              </w:rPr>
              <w:fldChar w:fldCharType="separate"/>
            </w:r>
            <w:r w:rsidR="006D0F82">
              <w:rPr>
                <w:noProof/>
                <w:webHidden/>
              </w:rPr>
              <w:t>4</w:t>
            </w:r>
            <w:r w:rsidR="006D0F82">
              <w:rPr>
                <w:noProof/>
                <w:webHidden/>
              </w:rPr>
              <w:fldChar w:fldCharType="end"/>
            </w:r>
          </w:hyperlink>
        </w:p>
        <w:p w:rsidR="006D0F82" w:rsidRDefault="006D0F82" w:rsidP="006D0F82">
          <w:pPr>
            <w:pStyle w:val="TOC1"/>
            <w:tabs>
              <w:tab w:val="right" w:leader="dot" w:pos="10456"/>
            </w:tabs>
            <w:ind w:left="360"/>
            <w:rPr>
              <w:rFonts w:asciiTheme="minorHAnsi" w:eastAsiaTheme="minorEastAsia" w:hAnsiTheme="minorHAnsi"/>
              <w:noProof/>
              <w:sz w:val="22"/>
            </w:rPr>
          </w:pPr>
          <w:hyperlink w:anchor="_Toc232353277" w:history="1">
            <w:r w:rsidRPr="007D1032">
              <w:rPr>
                <w:rStyle w:val="Hyperlink"/>
                <w:noProof/>
              </w:rPr>
              <w:t>Historical Context</w:t>
            </w:r>
            <w:r>
              <w:rPr>
                <w:noProof/>
                <w:webHidden/>
              </w:rPr>
              <w:tab/>
            </w:r>
            <w:r>
              <w:rPr>
                <w:noProof/>
                <w:webHidden/>
              </w:rPr>
              <w:fldChar w:fldCharType="begin"/>
            </w:r>
            <w:r>
              <w:rPr>
                <w:noProof/>
                <w:webHidden/>
              </w:rPr>
              <w:instrText xml:space="preserve"> PAGEREF _Toc232353277 \h </w:instrText>
            </w:r>
            <w:r>
              <w:rPr>
                <w:noProof/>
                <w:webHidden/>
              </w:rPr>
            </w:r>
            <w:r>
              <w:rPr>
                <w:noProof/>
                <w:webHidden/>
              </w:rPr>
              <w:fldChar w:fldCharType="separate"/>
            </w:r>
            <w:r>
              <w:rPr>
                <w:noProof/>
                <w:webHidden/>
              </w:rPr>
              <w:t>4</w:t>
            </w:r>
            <w:r>
              <w:rPr>
                <w:noProof/>
                <w:webHidden/>
              </w:rPr>
              <w:fldChar w:fldCharType="end"/>
            </w:r>
          </w:hyperlink>
        </w:p>
        <w:p w:rsidR="006D0F82" w:rsidRDefault="006D0F82" w:rsidP="006D0F82">
          <w:pPr>
            <w:pStyle w:val="TOC1"/>
            <w:tabs>
              <w:tab w:val="right" w:leader="dot" w:pos="10456"/>
            </w:tabs>
            <w:ind w:left="360"/>
            <w:rPr>
              <w:rFonts w:asciiTheme="minorHAnsi" w:eastAsiaTheme="minorEastAsia" w:hAnsiTheme="minorHAnsi"/>
              <w:noProof/>
              <w:sz w:val="22"/>
            </w:rPr>
          </w:pPr>
          <w:hyperlink w:anchor="_Toc232353278" w:history="1">
            <w:r w:rsidRPr="007D1032">
              <w:rPr>
                <w:rStyle w:val="Hyperlink"/>
                <w:noProof/>
              </w:rPr>
              <w:t>General Pharmacology of NSAIDs</w:t>
            </w:r>
            <w:r>
              <w:rPr>
                <w:noProof/>
                <w:webHidden/>
              </w:rPr>
              <w:tab/>
            </w:r>
            <w:r>
              <w:rPr>
                <w:noProof/>
                <w:webHidden/>
              </w:rPr>
              <w:fldChar w:fldCharType="begin"/>
            </w:r>
            <w:r>
              <w:rPr>
                <w:noProof/>
                <w:webHidden/>
              </w:rPr>
              <w:instrText xml:space="preserve"> PAGEREF _Toc232353278 \h </w:instrText>
            </w:r>
            <w:r>
              <w:rPr>
                <w:noProof/>
                <w:webHidden/>
              </w:rPr>
            </w:r>
            <w:r>
              <w:rPr>
                <w:noProof/>
                <w:webHidden/>
              </w:rPr>
              <w:fldChar w:fldCharType="separate"/>
            </w:r>
            <w:r>
              <w:rPr>
                <w:noProof/>
                <w:webHidden/>
              </w:rPr>
              <w:t>4</w:t>
            </w:r>
            <w:r>
              <w:rPr>
                <w:noProof/>
                <w:webHidden/>
              </w:rPr>
              <w:fldChar w:fldCharType="end"/>
            </w:r>
          </w:hyperlink>
        </w:p>
        <w:p w:rsidR="006D0F82" w:rsidRDefault="006D0F82" w:rsidP="006D0F82">
          <w:pPr>
            <w:pStyle w:val="TOC1"/>
            <w:tabs>
              <w:tab w:val="right" w:leader="dot" w:pos="10456"/>
            </w:tabs>
            <w:ind w:left="360"/>
            <w:rPr>
              <w:rFonts w:asciiTheme="minorHAnsi" w:eastAsiaTheme="minorEastAsia" w:hAnsiTheme="minorHAnsi"/>
              <w:noProof/>
              <w:sz w:val="22"/>
            </w:rPr>
          </w:pPr>
          <w:hyperlink w:anchor="_Toc232353279" w:history="1">
            <w:r w:rsidRPr="007D1032">
              <w:rPr>
                <w:rStyle w:val="Hyperlink"/>
                <w:noProof/>
              </w:rPr>
              <w:t>Types of NSAID Inhibition</w:t>
            </w:r>
            <w:r>
              <w:rPr>
                <w:noProof/>
                <w:webHidden/>
              </w:rPr>
              <w:tab/>
            </w:r>
            <w:r>
              <w:rPr>
                <w:noProof/>
                <w:webHidden/>
              </w:rPr>
              <w:fldChar w:fldCharType="begin"/>
            </w:r>
            <w:r>
              <w:rPr>
                <w:noProof/>
                <w:webHidden/>
              </w:rPr>
              <w:instrText xml:space="preserve"> PAGEREF _Toc232353279 \h </w:instrText>
            </w:r>
            <w:r>
              <w:rPr>
                <w:noProof/>
                <w:webHidden/>
              </w:rPr>
            </w:r>
            <w:r>
              <w:rPr>
                <w:noProof/>
                <w:webHidden/>
              </w:rPr>
              <w:fldChar w:fldCharType="separate"/>
            </w:r>
            <w:r>
              <w:rPr>
                <w:noProof/>
                <w:webHidden/>
              </w:rPr>
              <w:t>4</w:t>
            </w:r>
            <w:r>
              <w:rPr>
                <w:noProof/>
                <w:webHidden/>
              </w:rPr>
              <w:fldChar w:fldCharType="end"/>
            </w:r>
          </w:hyperlink>
        </w:p>
        <w:p w:rsidR="006D0F82" w:rsidRDefault="006D0F82" w:rsidP="006D0F82">
          <w:pPr>
            <w:pStyle w:val="TOC1"/>
            <w:tabs>
              <w:tab w:val="right" w:leader="dot" w:pos="10456"/>
            </w:tabs>
            <w:ind w:left="360"/>
            <w:rPr>
              <w:rFonts w:asciiTheme="minorHAnsi" w:eastAsiaTheme="minorEastAsia" w:hAnsiTheme="minorHAnsi"/>
              <w:noProof/>
              <w:sz w:val="22"/>
            </w:rPr>
          </w:pPr>
          <w:hyperlink w:anchor="_Toc232353280" w:history="1">
            <w:r w:rsidRPr="007D1032">
              <w:rPr>
                <w:rStyle w:val="Hyperlink"/>
                <w:noProof/>
              </w:rPr>
              <w:t>NSAID Classes</w:t>
            </w:r>
            <w:r>
              <w:rPr>
                <w:noProof/>
                <w:webHidden/>
              </w:rPr>
              <w:tab/>
            </w:r>
            <w:r>
              <w:rPr>
                <w:noProof/>
                <w:webHidden/>
              </w:rPr>
              <w:fldChar w:fldCharType="begin"/>
            </w:r>
            <w:r>
              <w:rPr>
                <w:noProof/>
                <w:webHidden/>
              </w:rPr>
              <w:instrText xml:space="preserve"> PAGEREF _Toc232353280 \h </w:instrText>
            </w:r>
            <w:r>
              <w:rPr>
                <w:noProof/>
                <w:webHidden/>
              </w:rPr>
            </w:r>
            <w:r>
              <w:rPr>
                <w:noProof/>
                <w:webHidden/>
              </w:rPr>
              <w:fldChar w:fldCharType="separate"/>
            </w:r>
            <w:r>
              <w:rPr>
                <w:noProof/>
                <w:webHidden/>
              </w:rPr>
              <w:t>5</w:t>
            </w:r>
            <w:r>
              <w:rPr>
                <w:noProof/>
                <w:webHidden/>
              </w:rPr>
              <w:fldChar w:fldCharType="end"/>
            </w:r>
          </w:hyperlink>
        </w:p>
        <w:p w:rsidR="006D0F82" w:rsidRDefault="006D0F82" w:rsidP="006D0F82">
          <w:pPr>
            <w:pStyle w:val="TOC2"/>
            <w:tabs>
              <w:tab w:val="right" w:leader="dot" w:pos="10456"/>
            </w:tabs>
            <w:ind w:left="600"/>
            <w:rPr>
              <w:rFonts w:asciiTheme="minorHAnsi" w:eastAsiaTheme="minorEastAsia" w:hAnsiTheme="minorHAnsi"/>
              <w:noProof/>
              <w:sz w:val="22"/>
            </w:rPr>
          </w:pPr>
          <w:hyperlink w:anchor="_Toc232353281" w:history="1">
            <w:r w:rsidRPr="007D1032">
              <w:rPr>
                <w:rStyle w:val="Hyperlink"/>
                <w:noProof/>
              </w:rPr>
              <w:t>Salicylates</w:t>
            </w:r>
            <w:r>
              <w:rPr>
                <w:noProof/>
                <w:webHidden/>
              </w:rPr>
              <w:tab/>
            </w:r>
            <w:r>
              <w:rPr>
                <w:noProof/>
                <w:webHidden/>
              </w:rPr>
              <w:fldChar w:fldCharType="begin"/>
            </w:r>
            <w:r>
              <w:rPr>
                <w:noProof/>
                <w:webHidden/>
              </w:rPr>
              <w:instrText xml:space="preserve"> PAGEREF _Toc232353281 \h </w:instrText>
            </w:r>
            <w:r>
              <w:rPr>
                <w:noProof/>
                <w:webHidden/>
              </w:rPr>
            </w:r>
            <w:r>
              <w:rPr>
                <w:noProof/>
                <w:webHidden/>
              </w:rPr>
              <w:fldChar w:fldCharType="separate"/>
            </w:r>
            <w:r>
              <w:rPr>
                <w:noProof/>
                <w:webHidden/>
              </w:rPr>
              <w:t>5</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282" w:history="1">
            <w:r w:rsidRPr="007D1032">
              <w:rPr>
                <w:rStyle w:val="Hyperlink"/>
                <w:noProof/>
              </w:rPr>
              <w:t>Aspirin (Acetylsalicylic Acid)</w:t>
            </w:r>
            <w:r>
              <w:rPr>
                <w:noProof/>
                <w:webHidden/>
              </w:rPr>
              <w:tab/>
            </w:r>
            <w:r>
              <w:rPr>
                <w:noProof/>
                <w:webHidden/>
              </w:rPr>
              <w:fldChar w:fldCharType="begin"/>
            </w:r>
            <w:r>
              <w:rPr>
                <w:noProof/>
                <w:webHidden/>
              </w:rPr>
              <w:instrText xml:space="preserve"> PAGEREF _Toc232353282 \h </w:instrText>
            </w:r>
            <w:r>
              <w:rPr>
                <w:noProof/>
                <w:webHidden/>
              </w:rPr>
            </w:r>
            <w:r>
              <w:rPr>
                <w:noProof/>
                <w:webHidden/>
              </w:rPr>
              <w:fldChar w:fldCharType="separate"/>
            </w:r>
            <w:r>
              <w:rPr>
                <w:noProof/>
                <w:webHidden/>
              </w:rPr>
              <w:t>5</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283" w:history="1">
            <w:r w:rsidRPr="007D1032">
              <w:rPr>
                <w:rStyle w:val="Hyperlink"/>
                <w:rFonts w:ascii="Symbol" w:hAnsi="Symbol"/>
                <w:noProof/>
              </w:rPr>
              <w:t></w:t>
            </w:r>
            <w:r>
              <w:rPr>
                <w:rFonts w:asciiTheme="minorHAnsi" w:eastAsiaTheme="minorEastAsia" w:hAnsiTheme="minorHAnsi"/>
                <w:noProof/>
                <w:sz w:val="22"/>
              </w:rPr>
              <w:tab/>
            </w:r>
            <w:r w:rsidRPr="007D1032">
              <w:rPr>
                <w:rStyle w:val="Hyperlink"/>
                <w:noProof/>
              </w:rPr>
              <w:t>Reye's syndrome</w:t>
            </w:r>
            <w:r>
              <w:rPr>
                <w:noProof/>
                <w:webHidden/>
              </w:rPr>
              <w:tab/>
            </w:r>
            <w:r>
              <w:rPr>
                <w:noProof/>
                <w:webHidden/>
              </w:rPr>
              <w:fldChar w:fldCharType="begin"/>
            </w:r>
            <w:r>
              <w:rPr>
                <w:noProof/>
                <w:webHidden/>
              </w:rPr>
              <w:instrText xml:space="preserve"> PAGEREF _Toc232353283 \h </w:instrText>
            </w:r>
            <w:r>
              <w:rPr>
                <w:noProof/>
                <w:webHidden/>
              </w:rPr>
            </w:r>
            <w:r>
              <w:rPr>
                <w:noProof/>
                <w:webHidden/>
              </w:rPr>
              <w:fldChar w:fldCharType="separate"/>
            </w:r>
            <w:r>
              <w:rPr>
                <w:noProof/>
                <w:webHidden/>
              </w:rPr>
              <w:t>5</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284" w:history="1">
            <w:r w:rsidRPr="007D1032">
              <w:rPr>
                <w:rStyle w:val="Hyperlink"/>
                <w:noProof/>
              </w:rPr>
              <w:t>Diflunisal</w:t>
            </w:r>
            <w:r>
              <w:rPr>
                <w:noProof/>
                <w:webHidden/>
              </w:rPr>
              <w:tab/>
            </w:r>
            <w:r>
              <w:rPr>
                <w:noProof/>
                <w:webHidden/>
              </w:rPr>
              <w:fldChar w:fldCharType="begin"/>
            </w:r>
            <w:r>
              <w:rPr>
                <w:noProof/>
                <w:webHidden/>
              </w:rPr>
              <w:instrText xml:space="preserve"> PAGEREF _Toc232353284 \h </w:instrText>
            </w:r>
            <w:r>
              <w:rPr>
                <w:noProof/>
                <w:webHidden/>
              </w:rPr>
            </w:r>
            <w:r>
              <w:rPr>
                <w:noProof/>
                <w:webHidden/>
              </w:rPr>
              <w:fldChar w:fldCharType="separate"/>
            </w:r>
            <w:r>
              <w:rPr>
                <w:noProof/>
                <w:webHidden/>
              </w:rPr>
              <w:t>6</w:t>
            </w:r>
            <w:r>
              <w:rPr>
                <w:noProof/>
                <w:webHidden/>
              </w:rPr>
              <w:fldChar w:fldCharType="end"/>
            </w:r>
          </w:hyperlink>
        </w:p>
        <w:p w:rsidR="006D0F82" w:rsidRDefault="006D0F82" w:rsidP="006D0F82">
          <w:pPr>
            <w:pStyle w:val="TOC2"/>
            <w:tabs>
              <w:tab w:val="right" w:leader="dot" w:pos="10456"/>
            </w:tabs>
            <w:ind w:left="600"/>
            <w:rPr>
              <w:rFonts w:asciiTheme="minorHAnsi" w:eastAsiaTheme="minorEastAsia" w:hAnsiTheme="minorHAnsi"/>
              <w:noProof/>
              <w:sz w:val="22"/>
            </w:rPr>
          </w:pPr>
          <w:hyperlink w:anchor="_Toc232353285" w:history="1">
            <w:r w:rsidRPr="007D1032">
              <w:rPr>
                <w:rStyle w:val="Hyperlink"/>
                <w:noProof/>
              </w:rPr>
              <w:t>Propionic Acid Derivatives</w:t>
            </w:r>
            <w:r>
              <w:rPr>
                <w:noProof/>
                <w:webHidden/>
              </w:rPr>
              <w:tab/>
            </w:r>
            <w:r>
              <w:rPr>
                <w:noProof/>
                <w:webHidden/>
              </w:rPr>
              <w:fldChar w:fldCharType="begin"/>
            </w:r>
            <w:r>
              <w:rPr>
                <w:noProof/>
                <w:webHidden/>
              </w:rPr>
              <w:instrText xml:space="preserve"> PAGEREF _Toc232353285 \h </w:instrText>
            </w:r>
            <w:r>
              <w:rPr>
                <w:noProof/>
                <w:webHidden/>
              </w:rPr>
            </w:r>
            <w:r>
              <w:rPr>
                <w:noProof/>
                <w:webHidden/>
              </w:rPr>
              <w:fldChar w:fldCharType="separate"/>
            </w:r>
            <w:r>
              <w:rPr>
                <w:noProof/>
                <w:webHidden/>
              </w:rPr>
              <w:t>6</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286" w:history="1">
            <w:r w:rsidRPr="007D1032">
              <w:rPr>
                <w:rStyle w:val="Hyperlink"/>
                <w:noProof/>
              </w:rPr>
              <w:t>Ibuprofen</w:t>
            </w:r>
            <w:r>
              <w:rPr>
                <w:noProof/>
                <w:webHidden/>
              </w:rPr>
              <w:tab/>
            </w:r>
            <w:r>
              <w:rPr>
                <w:noProof/>
                <w:webHidden/>
              </w:rPr>
              <w:fldChar w:fldCharType="begin"/>
            </w:r>
            <w:r>
              <w:rPr>
                <w:noProof/>
                <w:webHidden/>
              </w:rPr>
              <w:instrText xml:space="preserve"> PAGEREF _Toc232353286 \h </w:instrText>
            </w:r>
            <w:r>
              <w:rPr>
                <w:noProof/>
                <w:webHidden/>
              </w:rPr>
            </w:r>
            <w:r>
              <w:rPr>
                <w:noProof/>
                <w:webHidden/>
              </w:rPr>
              <w:fldChar w:fldCharType="separate"/>
            </w:r>
            <w:r>
              <w:rPr>
                <w:noProof/>
                <w:webHidden/>
              </w:rPr>
              <w:t>6</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287" w:history="1">
            <w:r w:rsidRPr="007D1032">
              <w:rPr>
                <w:rStyle w:val="Hyperlink"/>
                <w:noProof/>
              </w:rPr>
              <w:t>Naproxen</w:t>
            </w:r>
            <w:r>
              <w:rPr>
                <w:noProof/>
                <w:webHidden/>
              </w:rPr>
              <w:tab/>
            </w:r>
            <w:r>
              <w:rPr>
                <w:noProof/>
                <w:webHidden/>
              </w:rPr>
              <w:fldChar w:fldCharType="begin"/>
            </w:r>
            <w:r>
              <w:rPr>
                <w:noProof/>
                <w:webHidden/>
              </w:rPr>
              <w:instrText xml:space="preserve"> PAGEREF _Toc232353287 \h </w:instrText>
            </w:r>
            <w:r>
              <w:rPr>
                <w:noProof/>
                <w:webHidden/>
              </w:rPr>
            </w:r>
            <w:r>
              <w:rPr>
                <w:noProof/>
                <w:webHidden/>
              </w:rPr>
              <w:fldChar w:fldCharType="separate"/>
            </w:r>
            <w:r>
              <w:rPr>
                <w:noProof/>
                <w:webHidden/>
              </w:rPr>
              <w:t>6</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288" w:history="1">
            <w:r w:rsidRPr="007D1032">
              <w:rPr>
                <w:rStyle w:val="Hyperlink"/>
                <w:noProof/>
              </w:rPr>
              <w:t>Ketoprofen</w:t>
            </w:r>
            <w:r>
              <w:rPr>
                <w:noProof/>
                <w:webHidden/>
              </w:rPr>
              <w:tab/>
            </w:r>
            <w:r>
              <w:rPr>
                <w:noProof/>
                <w:webHidden/>
              </w:rPr>
              <w:fldChar w:fldCharType="begin"/>
            </w:r>
            <w:r>
              <w:rPr>
                <w:noProof/>
                <w:webHidden/>
              </w:rPr>
              <w:instrText xml:space="preserve"> PAGEREF _Toc232353288 \h </w:instrText>
            </w:r>
            <w:r>
              <w:rPr>
                <w:noProof/>
                <w:webHidden/>
              </w:rPr>
            </w:r>
            <w:r>
              <w:rPr>
                <w:noProof/>
                <w:webHidden/>
              </w:rPr>
              <w:fldChar w:fldCharType="separate"/>
            </w:r>
            <w:r>
              <w:rPr>
                <w:noProof/>
                <w:webHidden/>
              </w:rPr>
              <w:t>6</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289" w:history="1">
            <w:r w:rsidRPr="007D1032">
              <w:rPr>
                <w:rStyle w:val="Hyperlink"/>
                <w:noProof/>
              </w:rPr>
              <w:t>Flurbiprofen</w:t>
            </w:r>
            <w:r>
              <w:rPr>
                <w:noProof/>
                <w:webHidden/>
              </w:rPr>
              <w:tab/>
            </w:r>
            <w:r>
              <w:rPr>
                <w:noProof/>
                <w:webHidden/>
              </w:rPr>
              <w:fldChar w:fldCharType="begin"/>
            </w:r>
            <w:r>
              <w:rPr>
                <w:noProof/>
                <w:webHidden/>
              </w:rPr>
              <w:instrText xml:space="preserve"> PAGEREF _Toc232353289 \h </w:instrText>
            </w:r>
            <w:r>
              <w:rPr>
                <w:noProof/>
                <w:webHidden/>
              </w:rPr>
            </w:r>
            <w:r>
              <w:rPr>
                <w:noProof/>
                <w:webHidden/>
              </w:rPr>
              <w:fldChar w:fldCharType="separate"/>
            </w:r>
            <w:r>
              <w:rPr>
                <w:noProof/>
                <w:webHidden/>
              </w:rPr>
              <w:t>7</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290" w:history="1">
            <w:r w:rsidRPr="007D1032">
              <w:rPr>
                <w:rStyle w:val="Hyperlink"/>
                <w:noProof/>
              </w:rPr>
              <w:t>Oxaprozin</w:t>
            </w:r>
            <w:r>
              <w:rPr>
                <w:noProof/>
                <w:webHidden/>
              </w:rPr>
              <w:tab/>
            </w:r>
            <w:r>
              <w:rPr>
                <w:noProof/>
                <w:webHidden/>
              </w:rPr>
              <w:fldChar w:fldCharType="begin"/>
            </w:r>
            <w:r>
              <w:rPr>
                <w:noProof/>
                <w:webHidden/>
              </w:rPr>
              <w:instrText xml:space="preserve"> PAGEREF _Toc232353290 \h </w:instrText>
            </w:r>
            <w:r>
              <w:rPr>
                <w:noProof/>
                <w:webHidden/>
              </w:rPr>
            </w:r>
            <w:r>
              <w:rPr>
                <w:noProof/>
                <w:webHidden/>
              </w:rPr>
              <w:fldChar w:fldCharType="separate"/>
            </w:r>
            <w:r>
              <w:rPr>
                <w:noProof/>
                <w:webHidden/>
              </w:rPr>
              <w:t>7</w:t>
            </w:r>
            <w:r>
              <w:rPr>
                <w:noProof/>
                <w:webHidden/>
              </w:rPr>
              <w:fldChar w:fldCharType="end"/>
            </w:r>
          </w:hyperlink>
        </w:p>
        <w:p w:rsidR="006D0F82" w:rsidRDefault="006D0F82" w:rsidP="006D0F82">
          <w:pPr>
            <w:pStyle w:val="TOC2"/>
            <w:tabs>
              <w:tab w:val="right" w:leader="dot" w:pos="10456"/>
            </w:tabs>
            <w:ind w:left="600"/>
            <w:rPr>
              <w:rFonts w:asciiTheme="minorHAnsi" w:eastAsiaTheme="minorEastAsia" w:hAnsiTheme="minorHAnsi"/>
              <w:noProof/>
              <w:sz w:val="22"/>
            </w:rPr>
          </w:pPr>
          <w:hyperlink w:anchor="_Toc232353291" w:history="1">
            <w:r w:rsidRPr="007D1032">
              <w:rPr>
                <w:rStyle w:val="Hyperlink"/>
                <w:noProof/>
              </w:rPr>
              <w:t>Acetic Acid Derivatives</w:t>
            </w:r>
            <w:r>
              <w:rPr>
                <w:noProof/>
                <w:webHidden/>
              </w:rPr>
              <w:tab/>
            </w:r>
            <w:r>
              <w:rPr>
                <w:noProof/>
                <w:webHidden/>
              </w:rPr>
              <w:fldChar w:fldCharType="begin"/>
            </w:r>
            <w:r>
              <w:rPr>
                <w:noProof/>
                <w:webHidden/>
              </w:rPr>
              <w:instrText xml:space="preserve"> PAGEREF _Toc232353291 \h </w:instrText>
            </w:r>
            <w:r>
              <w:rPr>
                <w:noProof/>
                <w:webHidden/>
              </w:rPr>
            </w:r>
            <w:r>
              <w:rPr>
                <w:noProof/>
                <w:webHidden/>
              </w:rPr>
              <w:fldChar w:fldCharType="separate"/>
            </w:r>
            <w:r>
              <w:rPr>
                <w:noProof/>
                <w:webHidden/>
              </w:rPr>
              <w:t>7</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292" w:history="1">
            <w:r w:rsidRPr="007D1032">
              <w:rPr>
                <w:rStyle w:val="Hyperlink"/>
                <w:noProof/>
              </w:rPr>
              <w:t>Indomethacin</w:t>
            </w:r>
            <w:r>
              <w:rPr>
                <w:noProof/>
                <w:webHidden/>
              </w:rPr>
              <w:tab/>
            </w:r>
            <w:r>
              <w:rPr>
                <w:noProof/>
                <w:webHidden/>
              </w:rPr>
              <w:fldChar w:fldCharType="begin"/>
            </w:r>
            <w:r>
              <w:rPr>
                <w:noProof/>
                <w:webHidden/>
              </w:rPr>
              <w:instrText xml:space="preserve"> PAGEREF _Toc232353292 \h </w:instrText>
            </w:r>
            <w:r>
              <w:rPr>
                <w:noProof/>
                <w:webHidden/>
              </w:rPr>
            </w:r>
            <w:r>
              <w:rPr>
                <w:noProof/>
                <w:webHidden/>
              </w:rPr>
              <w:fldChar w:fldCharType="separate"/>
            </w:r>
            <w:r>
              <w:rPr>
                <w:noProof/>
                <w:webHidden/>
              </w:rPr>
              <w:t>7</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293" w:history="1">
            <w:r w:rsidRPr="007D1032">
              <w:rPr>
                <w:rStyle w:val="Hyperlink"/>
                <w:noProof/>
              </w:rPr>
              <w:t>Diclofenac</w:t>
            </w:r>
            <w:r>
              <w:rPr>
                <w:noProof/>
                <w:webHidden/>
              </w:rPr>
              <w:tab/>
            </w:r>
            <w:r>
              <w:rPr>
                <w:noProof/>
                <w:webHidden/>
              </w:rPr>
              <w:fldChar w:fldCharType="begin"/>
            </w:r>
            <w:r>
              <w:rPr>
                <w:noProof/>
                <w:webHidden/>
              </w:rPr>
              <w:instrText xml:space="preserve"> PAGEREF _Toc232353293 \h </w:instrText>
            </w:r>
            <w:r>
              <w:rPr>
                <w:noProof/>
                <w:webHidden/>
              </w:rPr>
            </w:r>
            <w:r>
              <w:rPr>
                <w:noProof/>
                <w:webHidden/>
              </w:rPr>
              <w:fldChar w:fldCharType="separate"/>
            </w:r>
            <w:r>
              <w:rPr>
                <w:noProof/>
                <w:webHidden/>
              </w:rPr>
              <w:t>7</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294" w:history="1">
            <w:r w:rsidRPr="007D1032">
              <w:rPr>
                <w:rStyle w:val="Hyperlink"/>
                <w:noProof/>
              </w:rPr>
              <w:t>Ketorolac</w:t>
            </w:r>
            <w:r>
              <w:rPr>
                <w:noProof/>
                <w:webHidden/>
              </w:rPr>
              <w:tab/>
            </w:r>
            <w:r>
              <w:rPr>
                <w:noProof/>
                <w:webHidden/>
              </w:rPr>
              <w:fldChar w:fldCharType="begin"/>
            </w:r>
            <w:r>
              <w:rPr>
                <w:noProof/>
                <w:webHidden/>
              </w:rPr>
              <w:instrText xml:space="preserve"> PAGEREF _Toc232353294 \h </w:instrText>
            </w:r>
            <w:r>
              <w:rPr>
                <w:noProof/>
                <w:webHidden/>
              </w:rPr>
            </w:r>
            <w:r>
              <w:rPr>
                <w:noProof/>
                <w:webHidden/>
              </w:rPr>
              <w:fldChar w:fldCharType="separate"/>
            </w:r>
            <w:r>
              <w:rPr>
                <w:noProof/>
                <w:webHidden/>
              </w:rPr>
              <w:t>7</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295" w:history="1">
            <w:r w:rsidRPr="007D1032">
              <w:rPr>
                <w:rStyle w:val="Hyperlink"/>
                <w:noProof/>
              </w:rPr>
              <w:t>Sulindac</w:t>
            </w:r>
            <w:r>
              <w:rPr>
                <w:noProof/>
                <w:webHidden/>
              </w:rPr>
              <w:tab/>
            </w:r>
            <w:r>
              <w:rPr>
                <w:noProof/>
                <w:webHidden/>
              </w:rPr>
              <w:fldChar w:fldCharType="begin"/>
            </w:r>
            <w:r>
              <w:rPr>
                <w:noProof/>
                <w:webHidden/>
              </w:rPr>
              <w:instrText xml:space="preserve"> PAGEREF _Toc232353295 \h </w:instrText>
            </w:r>
            <w:r>
              <w:rPr>
                <w:noProof/>
                <w:webHidden/>
              </w:rPr>
            </w:r>
            <w:r>
              <w:rPr>
                <w:noProof/>
                <w:webHidden/>
              </w:rPr>
              <w:fldChar w:fldCharType="separate"/>
            </w:r>
            <w:r>
              <w:rPr>
                <w:noProof/>
                <w:webHidden/>
              </w:rPr>
              <w:t>8</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296" w:history="1">
            <w:r w:rsidRPr="007D1032">
              <w:rPr>
                <w:rStyle w:val="Hyperlink"/>
                <w:noProof/>
              </w:rPr>
              <w:t>Etodolac</w:t>
            </w:r>
            <w:r>
              <w:rPr>
                <w:noProof/>
                <w:webHidden/>
              </w:rPr>
              <w:tab/>
            </w:r>
            <w:r>
              <w:rPr>
                <w:noProof/>
                <w:webHidden/>
              </w:rPr>
              <w:fldChar w:fldCharType="begin"/>
            </w:r>
            <w:r>
              <w:rPr>
                <w:noProof/>
                <w:webHidden/>
              </w:rPr>
              <w:instrText xml:space="preserve"> PAGEREF _Toc232353296 \h </w:instrText>
            </w:r>
            <w:r>
              <w:rPr>
                <w:noProof/>
                <w:webHidden/>
              </w:rPr>
            </w:r>
            <w:r>
              <w:rPr>
                <w:noProof/>
                <w:webHidden/>
              </w:rPr>
              <w:fldChar w:fldCharType="separate"/>
            </w:r>
            <w:r>
              <w:rPr>
                <w:noProof/>
                <w:webHidden/>
              </w:rPr>
              <w:t>8</w:t>
            </w:r>
            <w:r>
              <w:rPr>
                <w:noProof/>
                <w:webHidden/>
              </w:rPr>
              <w:fldChar w:fldCharType="end"/>
            </w:r>
          </w:hyperlink>
        </w:p>
        <w:p w:rsidR="006D0F82" w:rsidRDefault="006D0F82" w:rsidP="006D0F82">
          <w:pPr>
            <w:pStyle w:val="TOC2"/>
            <w:tabs>
              <w:tab w:val="right" w:leader="dot" w:pos="10456"/>
            </w:tabs>
            <w:ind w:left="600"/>
            <w:rPr>
              <w:rFonts w:asciiTheme="minorHAnsi" w:eastAsiaTheme="minorEastAsia" w:hAnsiTheme="minorHAnsi"/>
              <w:noProof/>
              <w:sz w:val="22"/>
            </w:rPr>
          </w:pPr>
          <w:hyperlink w:anchor="_Toc232353297" w:history="1">
            <w:r w:rsidRPr="007D1032">
              <w:rPr>
                <w:rStyle w:val="Hyperlink"/>
                <w:noProof/>
              </w:rPr>
              <w:t>Enolic Acid Derivatives (Oxicams)</w:t>
            </w:r>
            <w:r>
              <w:rPr>
                <w:noProof/>
                <w:webHidden/>
              </w:rPr>
              <w:tab/>
            </w:r>
            <w:r>
              <w:rPr>
                <w:noProof/>
                <w:webHidden/>
              </w:rPr>
              <w:fldChar w:fldCharType="begin"/>
            </w:r>
            <w:r>
              <w:rPr>
                <w:noProof/>
                <w:webHidden/>
              </w:rPr>
              <w:instrText xml:space="preserve"> PAGEREF _Toc232353297 \h </w:instrText>
            </w:r>
            <w:r>
              <w:rPr>
                <w:noProof/>
                <w:webHidden/>
              </w:rPr>
            </w:r>
            <w:r>
              <w:rPr>
                <w:noProof/>
                <w:webHidden/>
              </w:rPr>
              <w:fldChar w:fldCharType="separate"/>
            </w:r>
            <w:r>
              <w:rPr>
                <w:noProof/>
                <w:webHidden/>
              </w:rPr>
              <w:t>8</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298" w:history="1">
            <w:r w:rsidRPr="007D1032">
              <w:rPr>
                <w:rStyle w:val="Hyperlink"/>
                <w:noProof/>
              </w:rPr>
              <w:t>Piroxicam</w:t>
            </w:r>
            <w:r>
              <w:rPr>
                <w:noProof/>
                <w:webHidden/>
              </w:rPr>
              <w:tab/>
            </w:r>
            <w:r>
              <w:rPr>
                <w:noProof/>
                <w:webHidden/>
              </w:rPr>
              <w:fldChar w:fldCharType="begin"/>
            </w:r>
            <w:r>
              <w:rPr>
                <w:noProof/>
                <w:webHidden/>
              </w:rPr>
              <w:instrText xml:space="preserve"> PAGEREF _Toc232353298 \h </w:instrText>
            </w:r>
            <w:r>
              <w:rPr>
                <w:noProof/>
                <w:webHidden/>
              </w:rPr>
            </w:r>
            <w:r>
              <w:rPr>
                <w:noProof/>
                <w:webHidden/>
              </w:rPr>
              <w:fldChar w:fldCharType="separate"/>
            </w:r>
            <w:r>
              <w:rPr>
                <w:noProof/>
                <w:webHidden/>
              </w:rPr>
              <w:t>8</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299" w:history="1">
            <w:r w:rsidRPr="007D1032">
              <w:rPr>
                <w:rStyle w:val="Hyperlink"/>
                <w:noProof/>
              </w:rPr>
              <w:t>Meloxicam</w:t>
            </w:r>
            <w:r>
              <w:rPr>
                <w:noProof/>
                <w:webHidden/>
              </w:rPr>
              <w:tab/>
            </w:r>
            <w:r>
              <w:rPr>
                <w:noProof/>
                <w:webHidden/>
              </w:rPr>
              <w:fldChar w:fldCharType="begin"/>
            </w:r>
            <w:r>
              <w:rPr>
                <w:noProof/>
                <w:webHidden/>
              </w:rPr>
              <w:instrText xml:space="preserve"> PAGEREF _Toc232353299 \h </w:instrText>
            </w:r>
            <w:r>
              <w:rPr>
                <w:noProof/>
                <w:webHidden/>
              </w:rPr>
            </w:r>
            <w:r>
              <w:rPr>
                <w:noProof/>
                <w:webHidden/>
              </w:rPr>
              <w:fldChar w:fldCharType="separate"/>
            </w:r>
            <w:r>
              <w:rPr>
                <w:noProof/>
                <w:webHidden/>
              </w:rPr>
              <w:t>8</w:t>
            </w:r>
            <w:r>
              <w:rPr>
                <w:noProof/>
                <w:webHidden/>
              </w:rPr>
              <w:fldChar w:fldCharType="end"/>
            </w:r>
          </w:hyperlink>
        </w:p>
        <w:p w:rsidR="006D0F82" w:rsidRDefault="006D0F82" w:rsidP="006D0F82">
          <w:pPr>
            <w:pStyle w:val="TOC2"/>
            <w:tabs>
              <w:tab w:val="right" w:leader="dot" w:pos="10456"/>
            </w:tabs>
            <w:ind w:left="600"/>
            <w:rPr>
              <w:rFonts w:asciiTheme="minorHAnsi" w:eastAsiaTheme="minorEastAsia" w:hAnsiTheme="minorHAnsi"/>
              <w:noProof/>
              <w:sz w:val="22"/>
            </w:rPr>
          </w:pPr>
          <w:hyperlink w:anchor="_Toc232353300" w:history="1">
            <w:r w:rsidRPr="007D1032">
              <w:rPr>
                <w:rStyle w:val="Hyperlink"/>
                <w:noProof/>
              </w:rPr>
              <w:t>Anthranilic Acid Derivatives (Fenamates)</w:t>
            </w:r>
            <w:r>
              <w:rPr>
                <w:noProof/>
                <w:webHidden/>
              </w:rPr>
              <w:tab/>
            </w:r>
            <w:r>
              <w:rPr>
                <w:noProof/>
                <w:webHidden/>
              </w:rPr>
              <w:fldChar w:fldCharType="begin"/>
            </w:r>
            <w:r>
              <w:rPr>
                <w:noProof/>
                <w:webHidden/>
              </w:rPr>
              <w:instrText xml:space="preserve"> PAGEREF _Toc232353300 \h </w:instrText>
            </w:r>
            <w:r>
              <w:rPr>
                <w:noProof/>
                <w:webHidden/>
              </w:rPr>
            </w:r>
            <w:r>
              <w:rPr>
                <w:noProof/>
                <w:webHidden/>
              </w:rPr>
              <w:fldChar w:fldCharType="separate"/>
            </w:r>
            <w:r>
              <w:rPr>
                <w:noProof/>
                <w:webHidden/>
              </w:rPr>
              <w:t>8</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301" w:history="1">
            <w:r w:rsidRPr="007D1032">
              <w:rPr>
                <w:rStyle w:val="Hyperlink"/>
                <w:noProof/>
              </w:rPr>
              <w:t>Mefenamic Acid</w:t>
            </w:r>
            <w:r>
              <w:rPr>
                <w:noProof/>
                <w:webHidden/>
              </w:rPr>
              <w:tab/>
            </w:r>
            <w:r>
              <w:rPr>
                <w:noProof/>
                <w:webHidden/>
              </w:rPr>
              <w:fldChar w:fldCharType="begin"/>
            </w:r>
            <w:r>
              <w:rPr>
                <w:noProof/>
                <w:webHidden/>
              </w:rPr>
              <w:instrText xml:space="preserve"> PAGEREF _Toc232353301 \h </w:instrText>
            </w:r>
            <w:r>
              <w:rPr>
                <w:noProof/>
                <w:webHidden/>
              </w:rPr>
            </w:r>
            <w:r>
              <w:rPr>
                <w:noProof/>
                <w:webHidden/>
              </w:rPr>
              <w:fldChar w:fldCharType="separate"/>
            </w:r>
            <w:r>
              <w:rPr>
                <w:noProof/>
                <w:webHidden/>
              </w:rPr>
              <w:t>8</w:t>
            </w:r>
            <w:r>
              <w:rPr>
                <w:noProof/>
                <w:webHidden/>
              </w:rPr>
              <w:fldChar w:fldCharType="end"/>
            </w:r>
          </w:hyperlink>
        </w:p>
        <w:p w:rsidR="006D0F82" w:rsidRDefault="006D0F82" w:rsidP="006D0F82">
          <w:pPr>
            <w:pStyle w:val="TOC2"/>
            <w:tabs>
              <w:tab w:val="right" w:leader="dot" w:pos="10456"/>
            </w:tabs>
            <w:ind w:left="600"/>
            <w:rPr>
              <w:rFonts w:asciiTheme="minorHAnsi" w:eastAsiaTheme="minorEastAsia" w:hAnsiTheme="minorHAnsi"/>
              <w:noProof/>
              <w:sz w:val="22"/>
            </w:rPr>
          </w:pPr>
          <w:hyperlink w:anchor="_Toc232353302" w:history="1">
            <w:r w:rsidRPr="007D1032">
              <w:rPr>
                <w:rStyle w:val="Hyperlink"/>
                <w:noProof/>
              </w:rPr>
              <w:t>Selective COX-2 Inhibitors</w:t>
            </w:r>
            <w:r>
              <w:rPr>
                <w:noProof/>
                <w:webHidden/>
              </w:rPr>
              <w:tab/>
            </w:r>
            <w:r>
              <w:rPr>
                <w:noProof/>
                <w:webHidden/>
              </w:rPr>
              <w:fldChar w:fldCharType="begin"/>
            </w:r>
            <w:r>
              <w:rPr>
                <w:noProof/>
                <w:webHidden/>
              </w:rPr>
              <w:instrText xml:space="preserve"> PAGEREF _Toc232353302 \h </w:instrText>
            </w:r>
            <w:r>
              <w:rPr>
                <w:noProof/>
                <w:webHidden/>
              </w:rPr>
            </w:r>
            <w:r>
              <w:rPr>
                <w:noProof/>
                <w:webHidden/>
              </w:rPr>
              <w:fldChar w:fldCharType="separate"/>
            </w:r>
            <w:r>
              <w:rPr>
                <w:noProof/>
                <w:webHidden/>
              </w:rPr>
              <w:t>9</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303" w:history="1">
            <w:r w:rsidRPr="007D1032">
              <w:rPr>
                <w:rStyle w:val="Hyperlink"/>
                <w:noProof/>
              </w:rPr>
              <w:t>Celecoxib</w:t>
            </w:r>
            <w:r>
              <w:rPr>
                <w:noProof/>
                <w:webHidden/>
              </w:rPr>
              <w:tab/>
            </w:r>
            <w:r>
              <w:rPr>
                <w:noProof/>
                <w:webHidden/>
              </w:rPr>
              <w:fldChar w:fldCharType="begin"/>
            </w:r>
            <w:r>
              <w:rPr>
                <w:noProof/>
                <w:webHidden/>
              </w:rPr>
              <w:instrText xml:space="preserve"> PAGEREF _Toc232353303 \h </w:instrText>
            </w:r>
            <w:r>
              <w:rPr>
                <w:noProof/>
                <w:webHidden/>
              </w:rPr>
            </w:r>
            <w:r>
              <w:rPr>
                <w:noProof/>
                <w:webHidden/>
              </w:rPr>
              <w:fldChar w:fldCharType="separate"/>
            </w:r>
            <w:r>
              <w:rPr>
                <w:noProof/>
                <w:webHidden/>
              </w:rPr>
              <w:t>9</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304" w:history="1">
            <w:r w:rsidRPr="007D1032">
              <w:rPr>
                <w:rStyle w:val="Hyperlink"/>
                <w:noProof/>
              </w:rPr>
              <w:t>Etoricoxib</w:t>
            </w:r>
            <w:r>
              <w:rPr>
                <w:noProof/>
                <w:webHidden/>
              </w:rPr>
              <w:tab/>
            </w:r>
            <w:r>
              <w:rPr>
                <w:noProof/>
                <w:webHidden/>
              </w:rPr>
              <w:fldChar w:fldCharType="begin"/>
            </w:r>
            <w:r>
              <w:rPr>
                <w:noProof/>
                <w:webHidden/>
              </w:rPr>
              <w:instrText xml:space="preserve"> PAGEREF _Toc232353304 \h </w:instrText>
            </w:r>
            <w:r>
              <w:rPr>
                <w:noProof/>
                <w:webHidden/>
              </w:rPr>
            </w:r>
            <w:r>
              <w:rPr>
                <w:noProof/>
                <w:webHidden/>
              </w:rPr>
              <w:fldChar w:fldCharType="separate"/>
            </w:r>
            <w:r>
              <w:rPr>
                <w:noProof/>
                <w:webHidden/>
              </w:rPr>
              <w:t>9</w:t>
            </w:r>
            <w:r>
              <w:rPr>
                <w:noProof/>
                <w:webHidden/>
              </w:rPr>
              <w:fldChar w:fldCharType="end"/>
            </w:r>
          </w:hyperlink>
        </w:p>
        <w:p w:rsidR="006D0F82" w:rsidRDefault="006D0F82" w:rsidP="006D0F82">
          <w:pPr>
            <w:pStyle w:val="TOC1"/>
            <w:tabs>
              <w:tab w:val="right" w:leader="dot" w:pos="10456"/>
            </w:tabs>
            <w:ind w:left="360"/>
            <w:rPr>
              <w:rFonts w:asciiTheme="minorHAnsi" w:eastAsiaTheme="minorEastAsia" w:hAnsiTheme="minorHAnsi"/>
              <w:noProof/>
              <w:sz w:val="22"/>
            </w:rPr>
          </w:pPr>
          <w:hyperlink w:anchor="_Toc232353305" w:history="1">
            <w:r w:rsidRPr="007D1032">
              <w:rPr>
                <w:rStyle w:val="Hyperlink"/>
                <w:noProof/>
              </w:rPr>
              <w:t>Topical NSAIDs</w:t>
            </w:r>
            <w:r>
              <w:rPr>
                <w:noProof/>
                <w:webHidden/>
              </w:rPr>
              <w:tab/>
            </w:r>
            <w:r>
              <w:rPr>
                <w:noProof/>
                <w:webHidden/>
              </w:rPr>
              <w:fldChar w:fldCharType="begin"/>
            </w:r>
            <w:r>
              <w:rPr>
                <w:noProof/>
                <w:webHidden/>
              </w:rPr>
              <w:instrText xml:space="preserve"> PAGEREF _Toc232353305 \h </w:instrText>
            </w:r>
            <w:r>
              <w:rPr>
                <w:noProof/>
                <w:webHidden/>
              </w:rPr>
            </w:r>
            <w:r>
              <w:rPr>
                <w:noProof/>
                <w:webHidden/>
              </w:rPr>
              <w:fldChar w:fldCharType="separate"/>
            </w:r>
            <w:r>
              <w:rPr>
                <w:noProof/>
                <w:webHidden/>
              </w:rPr>
              <w:t>9</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306" w:history="1">
            <w:r w:rsidRPr="007D1032">
              <w:rPr>
                <w:rStyle w:val="Hyperlink"/>
                <w:noProof/>
              </w:rPr>
              <w:t>Diclofenac (Topical)</w:t>
            </w:r>
            <w:r>
              <w:rPr>
                <w:noProof/>
                <w:webHidden/>
              </w:rPr>
              <w:tab/>
            </w:r>
            <w:r>
              <w:rPr>
                <w:noProof/>
                <w:webHidden/>
              </w:rPr>
              <w:fldChar w:fldCharType="begin"/>
            </w:r>
            <w:r>
              <w:rPr>
                <w:noProof/>
                <w:webHidden/>
              </w:rPr>
              <w:instrText xml:space="preserve"> PAGEREF _Toc232353306 \h </w:instrText>
            </w:r>
            <w:r>
              <w:rPr>
                <w:noProof/>
                <w:webHidden/>
              </w:rPr>
            </w:r>
            <w:r>
              <w:rPr>
                <w:noProof/>
                <w:webHidden/>
              </w:rPr>
              <w:fldChar w:fldCharType="separate"/>
            </w:r>
            <w:r>
              <w:rPr>
                <w:noProof/>
                <w:webHidden/>
              </w:rPr>
              <w:t>9</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307" w:history="1">
            <w:r w:rsidRPr="007D1032">
              <w:rPr>
                <w:rStyle w:val="Hyperlink"/>
                <w:noProof/>
              </w:rPr>
              <w:t>Ibuprofen (Topical)</w:t>
            </w:r>
            <w:r>
              <w:rPr>
                <w:noProof/>
                <w:webHidden/>
              </w:rPr>
              <w:tab/>
            </w:r>
            <w:r>
              <w:rPr>
                <w:noProof/>
                <w:webHidden/>
              </w:rPr>
              <w:fldChar w:fldCharType="begin"/>
            </w:r>
            <w:r>
              <w:rPr>
                <w:noProof/>
                <w:webHidden/>
              </w:rPr>
              <w:instrText xml:space="preserve"> PAGEREF _Toc232353307 \h </w:instrText>
            </w:r>
            <w:r>
              <w:rPr>
                <w:noProof/>
                <w:webHidden/>
              </w:rPr>
            </w:r>
            <w:r>
              <w:rPr>
                <w:noProof/>
                <w:webHidden/>
              </w:rPr>
              <w:fldChar w:fldCharType="separate"/>
            </w:r>
            <w:r>
              <w:rPr>
                <w:noProof/>
                <w:webHidden/>
              </w:rPr>
              <w:t>9</w:t>
            </w:r>
            <w:r>
              <w:rPr>
                <w:noProof/>
                <w:webHidden/>
              </w:rPr>
              <w:fldChar w:fldCharType="end"/>
            </w:r>
          </w:hyperlink>
        </w:p>
        <w:p w:rsidR="006D0F82" w:rsidRDefault="006D0F82" w:rsidP="006D0F82">
          <w:pPr>
            <w:pStyle w:val="TOC2"/>
            <w:tabs>
              <w:tab w:val="right" w:leader="dot" w:pos="10456"/>
            </w:tabs>
            <w:ind w:left="600"/>
            <w:rPr>
              <w:rFonts w:asciiTheme="minorHAnsi" w:eastAsiaTheme="minorEastAsia" w:hAnsiTheme="minorHAnsi"/>
              <w:noProof/>
              <w:sz w:val="22"/>
            </w:rPr>
          </w:pPr>
          <w:hyperlink w:anchor="_Toc232353308" w:history="1">
            <w:r w:rsidRPr="007D1032">
              <w:rPr>
                <w:rStyle w:val="Hyperlink"/>
                <w:noProof/>
              </w:rPr>
              <w:t>Drug Interactions</w:t>
            </w:r>
            <w:r>
              <w:rPr>
                <w:noProof/>
                <w:webHidden/>
              </w:rPr>
              <w:tab/>
            </w:r>
            <w:r>
              <w:rPr>
                <w:noProof/>
                <w:webHidden/>
              </w:rPr>
              <w:fldChar w:fldCharType="begin"/>
            </w:r>
            <w:r>
              <w:rPr>
                <w:noProof/>
                <w:webHidden/>
              </w:rPr>
              <w:instrText xml:space="preserve"> PAGEREF _Toc232353308 \h </w:instrText>
            </w:r>
            <w:r>
              <w:rPr>
                <w:noProof/>
                <w:webHidden/>
              </w:rPr>
            </w:r>
            <w:r>
              <w:rPr>
                <w:noProof/>
                <w:webHidden/>
              </w:rPr>
              <w:fldChar w:fldCharType="separate"/>
            </w:r>
            <w:r>
              <w:rPr>
                <w:noProof/>
                <w:webHidden/>
              </w:rPr>
              <w:t>9</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309" w:history="1">
            <w:r w:rsidRPr="007D1032">
              <w:rPr>
                <w:rStyle w:val="Hyperlink"/>
                <w:rFonts w:ascii="Symbol" w:hAnsi="Symbol"/>
                <w:noProof/>
              </w:rPr>
              <w:t></w:t>
            </w:r>
            <w:r>
              <w:rPr>
                <w:rFonts w:asciiTheme="minorHAnsi" w:eastAsiaTheme="minorEastAsia" w:hAnsiTheme="minorHAnsi"/>
                <w:noProof/>
                <w:sz w:val="22"/>
              </w:rPr>
              <w:tab/>
            </w:r>
            <w:r w:rsidRPr="007D1032">
              <w:rPr>
                <w:rStyle w:val="Hyperlink"/>
                <w:noProof/>
              </w:rPr>
              <w:t>Anticoagulants</w:t>
            </w:r>
            <w:r>
              <w:rPr>
                <w:noProof/>
                <w:webHidden/>
              </w:rPr>
              <w:tab/>
            </w:r>
            <w:r>
              <w:rPr>
                <w:noProof/>
                <w:webHidden/>
              </w:rPr>
              <w:fldChar w:fldCharType="begin"/>
            </w:r>
            <w:r>
              <w:rPr>
                <w:noProof/>
                <w:webHidden/>
              </w:rPr>
              <w:instrText xml:space="preserve"> PAGEREF _Toc232353309 \h </w:instrText>
            </w:r>
            <w:r>
              <w:rPr>
                <w:noProof/>
                <w:webHidden/>
              </w:rPr>
            </w:r>
            <w:r>
              <w:rPr>
                <w:noProof/>
                <w:webHidden/>
              </w:rPr>
              <w:fldChar w:fldCharType="separate"/>
            </w:r>
            <w:r>
              <w:rPr>
                <w:noProof/>
                <w:webHidden/>
              </w:rPr>
              <w:t>9</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310" w:history="1">
            <w:r w:rsidRPr="007D1032">
              <w:rPr>
                <w:rStyle w:val="Hyperlink"/>
                <w:rFonts w:ascii="Symbol" w:hAnsi="Symbol"/>
                <w:noProof/>
              </w:rPr>
              <w:t></w:t>
            </w:r>
            <w:r>
              <w:rPr>
                <w:rFonts w:asciiTheme="minorHAnsi" w:eastAsiaTheme="minorEastAsia" w:hAnsiTheme="minorHAnsi"/>
                <w:noProof/>
                <w:sz w:val="22"/>
              </w:rPr>
              <w:tab/>
            </w:r>
            <w:r w:rsidRPr="007D1032">
              <w:rPr>
                <w:rStyle w:val="Hyperlink"/>
                <w:noProof/>
              </w:rPr>
              <w:t>Antihypertensives</w:t>
            </w:r>
            <w:r>
              <w:rPr>
                <w:noProof/>
                <w:webHidden/>
              </w:rPr>
              <w:tab/>
            </w:r>
            <w:r>
              <w:rPr>
                <w:noProof/>
                <w:webHidden/>
              </w:rPr>
              <w:fldChar w:fldCharType="begin"/>
            </w:r>
            <w:r>
              <w:rPr>
                <w:noProof/>
                <w:webHidden/>
              </w:rPr>
              <w:instrText xml:space="preserve"> PAGEREF _Toc232353310 \h </w:instrText>
            </w:r>
            <w:r>
              <w:rPr>
                <w:noProof/>
                <w:webHidden/>
              </w:rPr>
            </w:r>
            <w:r>
              <w:rPr>
                <w:noProof/>
                <w:webHidden/>
              </w:rPr>
              <w:fldChar w:fldCharType="separate"/>
            </w:r>
            <w:r>
              <w:rPr>
                <w:noProof/>
                <w:webHidden/>
              </w:rPr>
              <w:t>9</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311" w:history="1">
            <w:r w:rsidRPr="007D1032">
              <w:rPr>
                <w:rStyle w:val="Hyperlink"/>
                <w:rFonts w:ascii="Symbol" w:hAnsi="Symbol"/>
                <w:noProof/>
              </w:rPr>
              <w:t></w:t>
            </w:r>
            <w:r>
              <w:rPr>
                <w:rFonts w:asciiTheme="minorHAnsi" w:eastAsiaTheme="minorEastAsia" w:hAnsiTheme="minorHAnsi"/>
                <w:noProof/>
                <w:sz w:val="22"/>
              </w:rPr>
              <w:tab/>
            </w:r>
            <w:r w:rsidRPr="007D1032">
              <w:rPr>
                <w:rStyle w:val="Hyperlink"/>
                <w:noProof/>
              </w:rPr>
              <w:t>Methotrexate</w:t>
            </w:r>
            <w:r>
              <w:rPr>
                <w:noProof/>
                <w:webHidden/>
              </w:rPr>
              <w:tab/>
            </w:r>
            <w:r>
              <w:rPr>
                <w:noProof/>
                <w:webHidden/>
              </w:rPr>
              <w:fldChar w:fldCharType="begin"/>
            </w:r>
            <w:r>
              <w:rPr>
                <w:noProof/>
                <w:webHidden/>
              </w:rPr>
              <w:instrText xml:space="preserve"> PAGEREF _Toc232353311 \h </w:instrText>
            </w:r>
            <w:r>
              <w:rPr>
                <w:noProof/>
                <w:webHidden/>
              </w:rPr>
            </w:r>
            <w:r>
              <w:rPr>
                <w:noProof/>
                <w:webHidden/>
              </w:rPr>
              <w:fldChar w:fldCharType="separate"/>
            </w:r>
            <w:r>
              <w:rPr>
                <w:noProof/>
                <w:webHidden/>
              </w:rPr>
              <w:t>10</w:t>
            </w:r>
            <w:r>
              <w:rPr>
                <w:noProof/>
                <w:webHidden/>
              </w:rPr>
              <w:fldChar w:fldCharType="end"/>
            </w:r>
          </w:hyperlink>
        </w:p>
        <w:p w:rsidR="006D0F82" w:rsidRDefault="006D0F82" w:rsidP="006D0F82">
          <w:pPr>
            <w:pStyle w:val="TOC3"/>
            <w:tabs>
              <w:tab w:val="right" w:leader="dot" w:pos="10456"/>
            </w:tabs>
            <w:ind w:left="840"/>
            <w:rPr>
              <w:rFonts w:asciiTheme="minorHAnsi" w:eastAsiaTheme="minorEastAsia" w:hAnsiTheme="minorHAnsi"/>
              <w:noProof/>
              <w:sz w:val="22"/>
            </w:rPr>
          </w:pPr>
          <w:hyperlink w:anchor="_Toc232353312" w:history="1">
            <w:r w:rsidRPr="007D1032">
              <w:rPr>
                <w:rStyle w:val="Hyperlink"/>
                <w:rFonts w:ascii="Symbol" w:hAnsi="Symbol"/>
                <w:noProof/>
              </w:rPr>
              <w:t></w:t>
            </w:r>
            <w:r>
              <w:rPr>
                <w:rFonts w:asciiTheme="minorHAnsi" w:eastAsiaTheme="minorEastAsia" w:hAnsiTheme="minorHAnsi"/>
                <w:noProof/>
                <w:sz w:val="22"/>
              </w:rPr>
              <w:tab/>
            </w:r>
            <w:r w:rsidRPr="007D1032">
              <w:rPr>
                <w:rStyle w:val="Hyperlink"/>
                <w:noProof/>
              </w:rPr>
              <w:t>Corticosteroids</w:t>
            </w:r>
            <w:r>
              <w:rPr>
                <w:noProof/>
                <w:webHidden/>
              </w:rPr>
              <w:tab/>
            </w:r>
            <w:r>
              <w:rPr>
                <w:noProof/>
                <w:webHidden/>
              </w:rPr>
              <w:fldChar w:fldCharType="begin"/>
            </w:r>
            <w:r>
              <w:rPr>
                <w:noProof/>
                <w:webHidden/>
              </w:rPr>
              <w:instrText xml:space="preserve"> PAGEREF _Toc232353312 \h </w:instrText>
            </w:r>
            <w:r>
              <w:rPr>
                <w:noProof/>
                <w:webHidden/>
              </w:rPr>
            </w:r>
            <w:r>
              <w:rPr>
                <w:noProof/>
                <w:webHidden/>
              </w:rPr>
              <w:fldChar w:fldCharType="separate"/>
            </w:r>
            <w:r>
              <w:rPr>
                <w:noProof/>
                <w:webHidden/>
              </w:rPr>
              <w:t>10</w:t>
            </w:r>
            <w:r>
              <w:rPr>
                <w:noProof/>
                <w:webHidden/>
              </w:rPr>
              <w:fldChar w:fldCharType="end"/>
            </w:r>
          </w:hyperlink>
        </w:p>
        <w:p w:rsidR="006D0F82" w:rsidRDefault="006D0F82" w:rsidP="006D0F82">
          <w:pPr>
            <w:pStyle w:val="TOC1"/>
            <w:tabs>
              <w:tab w:val="right" w:leader="dot" w:pos="10456"/>
            </w:tabs>
            <w:ind w:left="360"/>
            <w:rPr>
              <w:rFonts w:asciiTheme="minorHAnsi" w:eastAsiaTheme="minorEastAsia" w:hAnsiTheme="minorHAnsi"/>
              <w:noProof/>
              <w:sz w:val="22"/>
            </w:rPr>
          </w:pPr>
          <w:hyperlink w:anchor="_Toc232353313" w:history="1">
            <w:r w:rsidRPr="007D1032">
              <w:rPr>
                <w:rStyle w:val="Hyperlink"/>
                <w:noProof/>
              </w:rPr>
              <w:t>Special Populations</w:t>
            </w:r>
            <w:r>
              <w:rPr>
                <w:noProof/>
                <w:webHidden/>
              </w:rPr>
              <w:tab/>
            </w:r>
            <w:r>
              <w:rPr>
                <w:noProof/>
                <w:webHidden/>
              </w:rPr>
              <w:fldChar w:fldCharType="begin"/>
            </w:r>
            <w:r>
              <w:rPr>
                <w:noProof/>
                <w:webHidden/>
              </w:rPr>
              <w:instrText xml:space="preserve"> PAGEREF _Toc232353313 \h </w:instrText>
            </w:r>
            <w:r>
              <w:rPr>
                <w:noProof/>
                <w:webHidden/>
              </w:rPr>
            </w:r>
            <w:r>
              <w:rPr>
                <w:noProof/>
                <w:webHidden/>
              </w:rPr>
              <w:fldChar w:fldCharType="separate"/>
            </w:r>
            <w:r>
              <w:rPr>
                <w:noProof/>
                <w:webHidden/>
              </w:rPr>
              <w:t>10</w:t>
            </w:r>
            <w:r>
              <w:rPr>
                <w:noProof/>
                <w:webHidden/>
              </w:rPr>
              <w:fldChar w:fldCharType="end"/>
            </w:r>
          </w:hyperlink>
        </w:p>
        <w:p w:rsidR="006D0F82" w:rsidRDefault="006D0F82" w:rsidP="006D0F82">
          <w:pPr>
            <w:pStyle w:val="TOC2"/>
            <w:tabs>
              <w:tab w:val="right" w:leader="dot" w:pos="10456"/>
            </w:tabs>
            <w:ind w:left="600"/>
            <w:rPr>
              <w:rFonts w:asciiTheme="minorHAnsi" w:eastAsiaTheme="minorEastAsia" w:hAnsiTheme="minorHAnsi"/>
              <w:noProof/>
              <w:sz w:val="22"/>
            </w:rPr>
          </w:pPr>
          <w:hyperlink w:anchor="_Toc232353314" w:history="1">
            <w:r w:rsidRPr="007D1032">
              <w:rPr>
                <w:rStyle w:val="Hyperlink"/>
                <w:rFonts w:ascii="Symbol" w:hAnsi="Symbol"/>
                <w:noProof/>
              </w:rPr>
              <w:t></w:t>
            </w:r>
            <w:r>
              <w:rPr>
                <w:rFonts w:asciiTheme="minorHAnsi" w:eastAsiaTheme="minorEastAsia" w:hAnsiTheme="minorHAnsi"/>
                <w:noProof/>
                <w:sz w:val="22"/>
              </w:rPr>
              <w:tab/>
            </w:r>
            <w:r w:rsidRPr="007D1032">
              <w:rPr>
                <w:rStyle w:val="Hyperlink"/>
                <w:noProof/>
              </w:rPr>
              <w:t>Elderly</w:t>
            </w:r>
            <w:r>
              <w:rPr>
                <w:noProof/>
                <w:webHidden/>
              </w:rPr>
              <w:tab/>
            </w:r>
            <w:r>
              <w:rPr>
                <w:noProof/>
                <w:webHidden/>
              </w:rPr>
              <w:fldChar w:fldCharType="begin"/>
            </w:r>
            <w:r>
              <w:rPr>
                <w:noProof/>
                <w:webHidden/>
              </w:rPr>
              <w:instrText xml:space="preserve"> PAGEREF _Toc232353314 \h </w:instrText>
            </w:r>
            <w:r>
              <w:rPr>
                <w:noProof/>
                <w:webHidden/>
              </w:rPr>
            </w:r>
            <w:r>
              <w:rPr>
                <w:noProof/>
                <w:webHidden/>
              </w:rPr>
              <w:fldChar w:fldCharType="separate"/>
            </w:r>
            <w:r>
              <w:rPr>
                <w:noProof/>
                <w:webHidden/>
              </w:rPr>
              <w:t>10</w:t>
            </w:r>
            <w:r>
              <w:rPr>
                <w:noProof/>
                <w:webHidden/>
              </w:rPr>
              <w:fldChar w:fldCharType="end"/>
            </w:r>
          </w:hyperlink>
        </w:p>
        <w:p w:rsidR="006D0F82" w:rsidRDefault="006D0F82" w:rsidP="006D0F82">
          <w:pPr>
            <w:pStyle w:val="TOC2"/>
            <w:tabs>
              <w:tab w:val="right" w:leader="dot" w:pos="10456"/>
            </w:tabs>
            <w:ind w:left="600"/>
            <w:rPr>
              <w:rFonts w:asciiTheme="minorHAnsi" w:eastAsiaTheme="minorEastAsia" w:hAnsiTheme="minorHAnsi"/>
              <w:noProof/>
              <w:sz w:val="22"/>
            </w:rPr>
          </w:pPr>
          <w:hyperlink w:anchor="_Toc232353315" w:history="1">
            <w:r w:rsidRPr="007D1032">
              <w:rPr>
                <w:rStyle w:val="Hyperlink"/>
                <w:rFonts w:ascii="Symbol" w:hAnsi="Symbol"/>
                <w:noProof/>
              </w:rPr>
              <w:t></w:t>
            </w:r>
            <w:r>
              <w:rPr>
                <w:rFonts w:asciiTheme="minorHAnsi" w:eastAsiaTheme="minorEastAsia" w:hAnsiTheme="minorHAnsi"/>
                <w:noProof/>
                <w:sz w:val="22"/>
              </w:rPr>
              <w:tab/>
            </w:r>
            <w:r w:rsidRPr="007D1032">
              <w:rPr>
                <w:rStyle w:val="Hyperlink"/>
                <w:noProof/>
              </w:rPr>
              <w:t>Pregnancy</w:t>
            </w:r>
            <w:r>
              <w:rPr>
                <w:noProof/>
                <w:webHidden/>
              </w:rPr>
              <w:tab/>
            </w:r>
            <w:r>
              <w:rPr>
                <w:noProof/>
                <w:webHidden/>
              </w:rPr>
              <w:fldChar w:fldCharType="begin"/>
            </w:r>
            <w:r>
              <w:rPr>
                <w:noProof/>
                <w:webHidden/>
              </w:rPr>
              <w:instrText xml:space="preserve"> PAGEREF _Toc232353315 \h </w:instrText>
            </w:r>
            <w:r>
              <w:rPr>
                <w:noProof/>
                <w:webHidden/>
              </w:rPr>
            </w:r>
            <w:r>
              <w:rPr>
                <w:noProof/>
                <w:webHidden/>
              </w:rPr>
              <w:fldChar w:fldCharType="separate"/>
            </w:r>
            <w:r>
              <w:rPr>
                <w:noProof/>
                <w:webHidden/>
              </w:rPr>
              <w:t>10</w:t>
            </w:r>
            <w:r>
              <w:rPr>
                <w:noProof/>
                <w:webHidden/>
              </w:rPr>
              <w:fldChar w:fldCharType="end"/>
            </w:r>
          </w:hyperlink>
        </w:p>
        <w:p w:rsidR="006D0F82" w:rsidRDefault="006D0F82" w:rsidP="006D0F82">
          <w:pPr>
            <w:pStyle w:val="TOC2"/>
            <w:tabs>
              <w:tab w:val="right" w:leader="dot" w:pos="10456"/>
            </w:tabs>
            <w:ind w:left="600"/>
            <w:rPr>
              <w:rFonts w:asciiTheme="minorHAnsi" w:eastAsiaTheme="minorEastAsia" w:hAnsiTheme="minorHAnsi"/>
              <w:noProof/>
              <w:sz w:val="22"/>
            </w:rPr>
          </w:pPr>
          <w:hyperlink w:anchor="_Toc232353316" w:history="1">
            <w:r w:rsidRPr="007D1032">
              <w:rPr>
                <w:rStyle w:val="Hyperlink"/>
                <w:rFonts w:ascii="Symbol" w:hAnsi="Symbol"/>
                <w:noProof/>
              </w:rPr>
              <w:t></w:t>
            </w:r>
            <w:r>
              <w:rPr>
                <w:rFonts w:asciiTheme="minorHAnsi" w:eastAsiaTheme="minorEastAsia" w:hAnsiTheme="minorHAnsi"/>
                <w:noProof/>
                <w:sz w:val="22"/>
              </w:rPr>
              <w:tab/>
            </w:r>
            <w:r w:rsidRPr="007D1032">
              <w:rPr>
                <w:rStyle w:val="Hyperlink"/>
                <w:noProof/>
              </w:rPr>
              <w:t>Pediatrics</w:t>
            </w:r>
            <w:r>
              <w:rPr>
                <w:noProof/>
                <w:webHidden/>
              </w:rPr>
              <w:tab/>
            </w:r>
            <w:r>
              <w:rPr>
                <w:noProof/>
                <w:webHidden/>
              </w:rPr>
              <w:fldChar w:fldCharType="begin"/>
            </w:r>
            <w:r>
              <w:rPr>
                <w:noProof/>
                <w:webHidden/>
              </w:rPr>
              <w:instrText xml:space="preserve"> PAGEREF _Toc232353316 \h </w:instrText>
            </w:r>
            <w:r>
              <w:rPr>
                <w:noProof/>
                <w:webHidden/>
              </w:rPr>
            </w:r>
            <w:r>
              <w:rPr>
                <w:noProof/>
                <w:webHidden/>
              </w:rPr>
              <w:fldChar w:fldCharType="separate"/>
            </w:r>
            <w:r>
              <w:rPr>
                <w:noProof/>
                <w:webHidden/>
              </w:rPr>
              <w:t>10</w:t>
            </w:r>
            <w:r>
              <w:rPr>
                <w:noProof/>
                <w:webHidden/>
              </w:rPr>
              <w:fldChar w:fldCharType="end"/>
            </w:r>
          </w:hyperlink>
        </w:p>
        <w:p w:rsidR="006D0F82" w:rsidRDefault="006D0F82" w:rsidP="006D0F82">
          <w:pPr>
            <w:pStyle w:val="TOC2"/>
            <w:tabs>
              <w:tab w:val="right" w:leader="dot" w:pos="10456"/>
            </w:tabs>
            <w:ind w:left="600"/>
            <w:rPr>
              <w:rFonts w:asciiTheme="minorHAnsi" w:eastAsiaTheme="minorEastAsia" w:hAnsiTheme="minorHAnsi"/>
              <w:noProof/>
              <w:sz w:val="22"/>
            </w:rPr>
          </w:pPr>
          <w:hyperlink w:anchor="_Toc232353317" w:history="1">
            <w:r w:rsidRPr="007D1032">
              <w:rPr>
                <w:rStyle w:val="Hyperlink"/>
                <w:rFonts w:ascii="Symbol" w:hAnsi="Symbol"/>
                <w:noProof/>
              </w:rPr>
              <w:t></w:t>
            </w:r>
            <w:r>
              <w:rPr>
                <w:rFonts w:asciiTheme="minorHAnsi" w:eastAsiaTheme="minorEastAsia" w:hAnsiTheme="minorHAnsi"/>
                <w:noProof/>
                <w:sz w:val="22"/>
              </w:rPr>
              <w:tab/>
            </w:r>
            <w:r w:rsidRPr="007D1032">
              <w:rPr>
                <w:rStyle w:val="Hyperlink"/>
                <w:noProof/>
              </w:rPr>
              <w:t>Renal Impairment</w:t>
            </w:r>
            <w:r>
              <w:rPr>
                <w:noProof/>
                <w:webHidden/>
              </w:rPr>
              <w:tab/>
            </w:r>
            <w:r>
              <w:rPr>
                <w:noProof/>
                <w:webHidden/>
              </w:rPr>
              <w:fldChar w:fldCharType="begin"/>
            </w:r>
            <w:r>
              <w:rPr>
                <w:noProof/>
                <w:webHidden/>
              </w:rPr>
              <w:instrText xml:space="preserve"> PAGEREF _Toc232353317 \h </w:instrText>
            </w:r>
            <w:r>
              <w:rPr>
                <w:noProof/>
                <w:webHidden/>
              </w:rPr>
            </w:r>
            <w:r>
              <w:rPr>
                <w:noProof/>
                <w:webHidden/>
              </w:rPr>
              <w:fldChar w:fldCharType="separate"/>
            </w:r>
            <w:r>
              <w:rPr>
                <w:noProof/>
                <w:webHidden/>
              </w:rPr>
              <w:t>10</w:t>
            </w:r>
            <w:r>
              <w:rPr>
                <w:noProof/>
                <w:webHidden/>
              </w:rPr>
              <w:fldChar w:fldCharType="end"/>
            </w:r>
          </w:hyperlink>
        </w:p>
        <w:p w:rsidR="006D0F82" w:rsidRDefault="006D0F82" w:rsidP="006D0F82">
          <w:pPr>
            <w:pStyle w:val="TOC2"/>
            <w:tabs>
              <w:tab w:val="right" w:leader="dot" w:pos="10456"/>
            </w:tabs>
            <w:ind w:left="600"/>
            <w:rPr>
              <w:rFonts w:asciiTheme="minorHAnsi" w:eastAsiaTheme="minorEastAsia" w:hAnsiTheme="minorHAnsi"/>
              <w:noProof/>
              <w:sz w:val="22"/>
            </w:rPr>
          </w:pPr>
          <w:hyperlink w:anchor="_Toc232353318" w:history="1">
            <w:r w:rsidRPr="007D1032">
              <w:rPr>
                <w:rStyle w:val="Hyperlink"/>
                <w:rFonts w:ascii="Symbol" w:hAnsi="Symbol"/>
                <w:noProof/>
              </w:rPr>
              <w:t></w:t>
            </w:r>
            <w:r>
              <w:rPr>
                <w:rFonts w:asciiTheme="minorHAnsi" w:eastAsiaTheme="minorEastAsia" w:hAnsiTheme="minorHAnsi"/>
                <w:noProof/>
                <w:sz w:val="22"/>
              </w:rPr>
              <w:tab/>
            </w:r>
            <w:r w:rsidRPr="007D1032">
              <w:rPr>
                <w:rStyle w:val="Hyperlink"/>
                <w:noProof/>
              </w:rPr>
              <w:t>Hepatic Impairment</w:t>
            </w:r>
            <w:r>
              <w:rPr>
                <w:noProof/>
                <w:webHidden/>
              </w:rPr>
              <w:tab/>
            </w:r>
            <w:r>
              <w:rPr>
                <w:noProof/>
                <w:webHidden/>
              </w:rPr>
              <w:fldChar w:fldCharType="begin"/>
            </w:r>
            <w:r>
              <w:rPr>
                <w:noProof/>
                <w:webHidden/>
              </w:rPr>
              <w:instrText xml:space="preserve"> PAGEREF _Toc232353318 \h </w:instrText>
            </w:r>
            <w:r>
              <w:rPr>
                <w:noProof/>
                <w:webHidden/>
              </w:rPr>
            </w:r>
            <w:r>
              <w:rPr>
                <w:noProof/>
                <w:webHidden/>
              </w:rPr>
              <w:fldChar w:fldCharType="separate"/>
            </w:r>
            <w:r>
              <w:rPr>
                <w:noProof/>
                <w:webHidden/>
              </w:rPr>
              <w:t>10</w:t>
            </w:r>
            <w:r>
              <w:rPr>
                <w:noProof/>
                <w:webHidden/>
              </w:rPr>
              <w:fldChar w:fldCharType="end"/>
            </w:r>
          </w:hyperlink>
        </w:p>
        <w:p w:rsidR="002D2834" w:rsidRDefault="002D2834" w:rsidP="006D0F82">
          <w:pPr>
            <w:ind w:left="1440"/>
          </w:pPr>
          <w:r>
            <w:rPr>
              <w:b/>
              <w:bCs/>
              <w:noProof/>
            </w:rPr>
            <w:fldChar w:fldCharType="end"/>
          </w:r>
        </w:p>
      </w:sdtContent>
    </w:sdt>
    <w:p w:rsidR="002D2834" w:rsidRDefault="002D2834" w:rsidP="002D2834"/>
    <w:p w:rsidR="002A75CB" w:rsidRDefault="002A75CB" w:rsidP="002D2834"/>
    <w:p w:rsidR="002A75CB" w:rsidRDefault="002A75CB" w:rsidP="002D2834"/>
    <w:p w:rsidR="002A75CB" w:rsidRDefault="002A75CB" w:rsidP="002D2834"/>
    <w:p w:rsidR="002A75CB" w:rsidRDefault="002A75CB" w:rsidP="002D2834"/>
    <w:p w:rsidR="002A75CB" w:rsidRDefault="002A75CB" w:rsidP="002D2834"/>
    <w:p w:rsidR="002A75CB" w:rsidRDefault="002A75CB" w:rsidP="002D2834"/>
    <w:p w:rsidR="002A75CB" w:rsidRDefault="002A75CB" w:rsidP="002D2834"/>
    <w:p w:rsidR="002A75CB" w:rsidRDefault="002A75CB" w:rsidP="002D2834"/>
    <w:p w:rsidR="002A75CB" w:rsidRDefault="002A75CB" w:rsidP="002D2834"/>
    <w:p w:rsidR="002A75CB" w:rsidRDefault="002A75CB" w:rsidP="002D2834"/>
    <w:p w:rsidR="002A75CB" w:rsidRDefault="002A75CB" w:rsidP="002D2834"/>
    <w:p w:rsidR="002A75CB" w:rsidRDefault="002A75CB" w:rsidP="002D2834"/>
    <w:p w:rsidR="00736CD0" w:rsidRDefault="00736CD0" w:rsidP="00736CD0">
      <w:pPr>
        <w:pStyle w:val="Title"/>
        <w:rPr>
          <w:rFonts w:ascii="Source Sans Pro" w:eastAsiaTheme="minorHAnsi" w:hAnsi="Source Sans Pro" w:cstheme="minorBidi"/>
          <w:spacing w:val="0"/>
          <w:kern w:val="0"/>
          <w:sz w:val="24"/>
          <w:szCs w:val="22"/>
        </w:rPr>
      </w:pPr>
    </w:p>
    <w:p w:rsidR="00736CD0" w:rsidRDefault="00736CD0" w:rsidP="00736CD0">
      <w:pPr>
        <w:pStyle w:val="Title"/>
        <w:rPr>
          <w:rFonts w:ascii="Source Sans Pro" w:eastAsiaTheme="minorHAnsi" w:hAnsi="Source Sans Pro" w:cstheme="minorBidi"/>
          <w:spacing w:val="0"/>
          <w:kern w:val="0"/>
          <w:sz w:val="24"/>
          <w:szCs w:val="22"/>
        </w:rPr>
      </w:pPr>
    </w:p>
    <w:p w:rsidR="00736CD0" w:rsidRDefault="00736CD0" w:rsidP="00736CD0">
      <w:pPr>
        <w:pStyle w:val="Title"/>
        <w:rPr>
          <w:rFonts w:ascii="Source Sans Pro" w:eastAsiaTheme="minorHAnsi" w:hAnsi="Source Sans Pro" w:cstheme="minorBidi"/>
          <w:spacing w:val="0"/>
          <w:kern w:val="0"/>
          <w:sz w:val="24"/>
          <w:szCs w:val="22"/>
        </w:rPr>
      </w:pPr>
    </w:p>
    <w:p w:rsidR="00736CD0" w:rsidRDefault="00736CD0" w:rsidP="00736CD0">
      <w:pPr>
        <w:pStyle w:val="Title"/>
        <w:rPr>
          <w:rFonts w:ascii="Cambria" w:hAnsi="Cambria"/>
          <w:b/>
          <w:i/>
          <w:sz w:val="40"/>
        </w:rPr>
      </w:pPr>
    </w:p>
    <w:p w:rsidR="00BA5A89" w:rsidRDefault="00BA5A89" w:rsidP="00736CD0">
      <w:pPr>
        <w:pStyle w:val="Title"/>
        <w:ind w:left="360"/>
        <w:rPr>
          <w:rFonts w:ascii="Cambria" w:hAnsi="Cambria"/>
          <w:b/>
          <w:i/>
          <w:sz w:val="40"/>
        </w:rPr>
      </w:pPr>
    </w:p>
    <w:p w:rsidR="006D0F82" w:rsidRDefault="006D0F82" w:rsidP="00BA5A89">
      <w:pPr>
        <w:pStyle w:val="Title"/>
        <w:ind w:left="360"/>
        <w:rPr>
          <w:rFonts w:ascii="Cambria" w:hAnsi="Cambria"/>
          <w:b/>
          <w:sz w:val="40"/>
        </w:rPr>
      </w:pPr>
    </w:p>
    <w:p w:rsidR="006D0F82" w:rsidRDefault="006D0F82" w:rsidP="00BA5A89">
      <w:pPr>
        <w:pStyle w:val="Title"/>
        <w:ind w:left="360"/>
        <w:rPr>
          <w:rFonts w:ascii="Cambria" w:hAnsi="Cambria"/>
          <w:b/>
          <w:sz w:val="40"/>
        </w:rPr>
      </w:pPr>
    </w:p>
    <w:p w:rsidR="006D0F82" w:rsidRDefault="006D0F82" w:rsidP="00BA5A89">
      <w:pPr>
        <w:pStyle w:val="Title"/>
        <w:ind w:left="360"/>
        <w:rPr>
          <w:rFonts w:ascii="Cambria" w:hAnsi="Cambria"/>
          <w:b/>
          <w:sz w:val="40"/>
        </w:rPr>
      </w:pPr>
    </w:p>
    <w:p w:rsidR="006D0F82" w:rsidRDefault="006D0F82" w:rsidP="00BA5A89">
      <w:pPr>
        <w:pStyle w:val="Title"/>
        <w:ind w:left="360"/>
        <w:rPr>
          <w:rFonts w:ascii="Cambria" w:hAnsi="Cambria"/>
          <w:b/>
          <w:sz w:val="40"/>
        </w:rPr>
      </w:pPr>
    </w:p>
    <w:p w:rsidR="006D0F82" w:rsidRDefault="006D0F82" w:rsidP="00BA5A89">
      <w:pPr>
        <w:pStyle w:val="Title"/>
        <w:ind w:left="360"/>
        <w:rPr>
          <w:rFonts w:ascii="Cambria" w:hAnsi="Cambria"/>
          <w:b/>
          <w:sz w:val="40"/>
        </w:rPr>
      </w:pPr>
    </w:p>
    <w:p w:rsidR="006D0F82" w:rsidRDefault="006D0F82" w:rsidP="00BA5A89">
      <w:pPr>
        <w:pStyle w:val="Title"/>
        <w:ind w:left="360"/>
        <w:rPr>
          <w:rFonts w:ascii="Cambria" w:hAnsi="Cambria"/>
          <w:b/>
          <w:sz w:val="40"/>
        </w:rPr>
      </w:pPr>
    </w:p>
    <w:p w:rsidR="006D0F82" w:rsidRDefault="006D0F82" w:rsidP="00BA5A89">
      <w:pPr>
        <w:pStyle w:val="Title"/>
        <w:ind w:left="360"/>
        <w:rPr>
          <w:rFonts w:ascii="Cambria" w:hAnsi="Cambria"/>
          <w:b/>
          <w:sz w:val="40"/>
        </w:rPr>
      </w:pPr>
    </w:p>
    <w:p w:rsidR="006D0F82" w:rsidRDefault="006D0F82" w:rsidP="00BA5A89">
      <w:pPr>
        <w:pStyle w:val="Title"/>
        <w:ind w:left="360"/>
        <w:rPr>
          <w:rFonts w:ascii="Cambria" w:hAnsi="Cambria"/>
          <w:b/>
          <w:sz w:val="40"/>
        </w:rPr>
      </w:pPr>
    </w:p>
    <w:p w:rsidR="006D0F82" w:rsidRDefault="006D0F82" w:rsidP="00BA5A89">
      <w:pPr>
        <w:pStyle w:val="Title"/>
        <w:ind w:left="360"/>
        <w:rPr>
          <w:rFonts w:ascii="Cambria" w:hAnsi="Cambria"/>
          <w:b/>
          <w:sz w:val="40"/>
        </w:rPr>
      </w:pPr>
    </w:p>
    <w:p w:rsidR="006D0F82" w:rsidRDefault="006D0F82" w:rsidP="00BA5A89">
      <w:pPr>
        <w:pStyle w:val="Title"/>
        <w:ind w:left="360"/>
        <w:rPr>
          <w:rFonts w:ascii="Cambria" w:hAnsi="Cambria"/>
          <w:b/>
          <w:sz w:val="40"/>
        </w:rPr>
      </w:pPr>
    </w:p>
    <w:p w:rsidR="006D0F82" w:rsidRDefault="006D0F82" w:rsidP="00BA5A89">
      <w:pPr>
        <w:pStyle w:val="Title"/>
        <w:ind w:left="360"/>
        <w:rPr>
          <w:rFonts w:ascii="Cambria" w:hAnsi="Cambria"/>
          <w:b/>
          <w:sz w:val="40"/>
        </w:rPr>
      </w:pPr>
    </w:p>
    <w:p w:rsidR="00BA5A89" w:rsidRPr="00BA5A89" w:rsidRDefault="00F0701A" w:rsidP="00BA5A89">
      <w:pPr>
        <w:pStyle w:val="Title"/>
        <w:ind w:left="360"/>
        <w:rPr>
          <w:rFonts w:ascii="Cambria" w:hAnsi="Cambria"/>
          <w:b/>
          <w:sz w:val="40"/>
        </w:rPr>
      </w:pPr>
      <w:r w:rsidRPr="00BA5A89">
        <w:rPr>
          <w:rFonts w:ascii="Cambria" w:hAnsi="Cambria"/>
          <w:b/>
          <w:sz w:val="40"/>
        </w:rPr>
        <w:t xml:space="preserve">NSAIDs </w:t>
      </w:r>
    </w:p>
    <w:p w:rsidR="00F0701A" w:rsidRPr="00BA5A89" w:rsidRDefault="00F0701A" w:rsidP="006D0F82">
      <w:pPr>
        <w:pStyle w:val="Heading1"/>
        <w:ind w:left="360"/>
      </w:pPr>
      <w:bookmarkStart w:id="1" w:name="_Toc232353276"/>
      <w:r w:rsidRPr="00BA5A89">
        <w:t>Introduction to NSAIDs</w:t>
      </w:r>
      <w:bookmarkEnd w:id="1"/>
    </w:p>
    <w:p w:rsidR="00F0701A" w:rsidRPr="00F0701A" w:rsidRDefault="00F0701A" w:rsidP="00F0701A">
      <w:pPr>
        <w:ind w:left="0" w:firstLine="0"/>
      </w:pPr>
      <w:r w:rsidRPr="00F0701A">
        <w:t>Non-Steroidal Anti-Inflammatory Drugs (NSAIDs) are a cornerstone of modern medicine, widely used for their ability to relieve pain (analgesic), reduce inflammation (anti-inflammatory), and lower fever (antipyretic). They are available in both prescription and over-the-counter forms. Despite their widespread use and effectiveness, NSAIDs are associated with significant adverse effects</w:t>
      </w:r>
      <w:r w:rsidR="007B3B75">
        <w:t xml:space="preserve"> </w:t>
      </w:r>
      <w:r w:rsidRPr="00F0701A">
        <w:t>which necessitate careful patient selection and monitoring.</w:t>
      </w:r>
    </w:p>
    <w:p w:rsidR="00F0701A" w:rsidRPr="00F0701A" w:rsidRDefault="00F0701A" w:rsidP="00BA5A89">
      <w:pPr>
        <w:pStyle w:val="Heading1"/>
        <w:ind w:left="360"/>
      </w:pPr>
      <w:bookmarkStart w:id="2" w:name="_Toc232353277"/>
      <w:r w:rsidRPr="00F0701A">
        <w:t>Historical Context</w:t>
      </w:r>
      <w:bookmarkEnd w:id="2"/>
    </w:p>
    <w:p w:rsidR="00F0701A" w:rsidRPr="00F0701A" w:rsidRDefault="00F0701A" w:rsidP="00F0701A">
      <w:pPr>
        <w:ind w:left="0" w:firstLine="0"/>
      </w:pPr>
      <w:r w:rsidRPr="00F0701A">
        <w:t xml:space="preserve">The use of NSAIDs has ancient roots, tracing back to civilizations that utilized </w:t>
      </w:r>
      <w:r w:rsidRPr="007B3B75">
        <w:rPr>
          <w:b/>
        </w:rPr>
        <w:t>willow bark</w:t>
      </w:r>
      <w:r w:rsidRPr="00F0701A">
        <w:t>, a source of salicylates, for pain and fever relief. Key historical milestones include:</w:t>
      </w:r>
    </w:p>
    <w:p w:rsidR="00F0701A" w:rsidRPr="00F0701A" w:rsidRDefault="00F0701A" w:rsidP="00F0701A">
      <w:pPr>
        <w:numPr>
          <w:ilvl w:val="0"/>
          <w:numId w:val="1"/>
        </w:numPr>
      </w:pPr>
      <w:r w:rsidRPr="00F0701A">
        <w:rPr>
          <w:b/>
          <w:bCs/>
        </w:rPr>
        <w:t>Ancient Civilizations:</w:t>
      </w:r>
      <w:r w:rsidRPr="00F0701A">
        <w:t xml:space="preserve"> Documented use of willow bark in "Egyptian papyri (circa 1500 BCE) and by Hippocrates in Greece."</w:t>
      </w:r>
    </w:p>
    <w:p w:rsidR="00F0701A" w:rsidRPr="00F0701A" w:rsidRDefault="00F0701A" w:rsidP="00F0701A">
      <w:pPr>
        <w:numPr>
          <w:ilvl w:val="0"/>
          <w:numId w:val="1"/>
        </w:numPr>
      </w:pPr>
      <w:r w:rsidRPr="00F0701A">
        <w:rPr>
          <w:b/>
          <w:bCs/>
        </w:rPr>
        <w:t>1829:</w:t>
      </w:r>
      <w:r w:rsidRPr="00F0701A">
        <w:t xml:space="preserve"> Isolation of salicin from willow bark.</w:t>
      </w:r>
    </w:p>
    <w:p w:rsidR="00F0701A" w:rsidRPr="00F0701A" w:rsidRDefault="00F0701A" w:rsidP="00F0701A">
      <w:pPr>
        <w:numPr>
          <w:ilvl w:val="0"/>
          <w:numId w:val="1"/>
        </w:numPr>
      </w:pPr>
      <w:r w:rsidRPr="00F0701A">
        <w:rPr>
          <w:b/>
          <w:bCs/>
        </w:rPr>
        <w:t>1897:</w:t>
      </w:r>
      <w:r w:rsidRPr="00F0701A">
        <w:t xml:space="preserve"> Felix Hoffmann at Bayer synthesized </w:t>
      </w:r>
      <w:r w:rsidRPr="00F0701A">
        <w:rPr>
          <w:b/>
          <w:bCs/>
        </w:rPr>
        <w:t>acetylsalicylic acid (aspirin)</w:t>
      </w:r>
      <w:r w:rsidRPr="00F0701A">
        <w:t>, marking a revolution in pain management.</w:t>
      </w:r>
    </w:p>
    <w:p w:rsidR="00F0701A" w:rsidRPr="00F0701A" w:rsidRDefault="00F0701A" w:rsidP="00F0701A">
      <w:pPr>
        <w:numPr>
          <w:ilvl w:val="0"/>
          <w:numId w:val="1"/>
        </w:numPr>
      </w:pPr>
      <w:r w:rsidRPr="00F0701A">
        <w:rPr>
          <w:b/>
          <w:bCs/>
        </w:rPr>
        <w:t>1971:</w:t>
      </w:r>
      <w:r w:rsidRPr="00F0701A">
        <w:t xml:space="preserve"> John Vane identified "cyclooxygenase (COX) inhibition as the primary mechanism of NSAIDs," a discover</w:t>
      </w:r>
      <w:r w:rsidR="007B3B75">
        <w:t>y that earned him a Nobel Prize.</w:t>
      </w:r>
    </w:p>
    <w:p w:rsidR="00F0701A" w:rsidRPr="00F0701A" w:rsidRDefault="00F0701A" w:rsidP="00BA5A89">
      <w:pPr>
        <w:pStyle w:val="Heading1"/>
        <w:ind w:left="360"/>
      </w:pPr>
      <w:bookmarkStart w:id="3" w:name="_Toc232353278"/>
      <w:r w:rsidRPr="00F0701A">
        <w:t>General Pharmacology of NSAIDs</w:t>
      </w:r>
      <w:bookmarkEnd w:id="3"/>
    </w:p>
    <w:p w:rsidR="00F0701A" w:rsidRPr="00F0701A" w:rsidRDefault="00F0701A" w:rsidP="00F0701A">
      <w:pPr>
        <w:ind w:left="0" w:firstLine="0"/>
      </w:pPr>
      <w:r w:rsidRPr="00F0701A">
        <w:t>NSAIDs primarily function by inhibiting cyclooxygenase (COX) enzymes, which are crucial for converting arachidonic acid into prostaglandins, prostacyclins, and thromboxanes—key mediators of inflammation, pain, and fever. There are two main isoforms of COX:</w:t>
      </w:r>
    </w:p>
    <w:p w:rsidR="00F0701A" w:rsidRPr="00F0701A" w:rsidRDefault="00F0701A" w:rsidP="00F0701A">
      <w:pPr>
        <w:numPr>
          <w:ilvl w:val="0"/>
          <w:numId w:val="2"/>
        </w:numPr>
      </w:pPr>
      <w:r w:rsidRPr="00F0701A">
        <w:rPr>
          <w:b/>
          <w:bCs/>
        </w:rPr>
        <w:t>COX-1:</w:t>
      </w:r>
      <w:r w:rsidRPr="00F0701A">
        <w:t xml:space="preserve"> This enzyme is "constitutively expressed" in various tissues, including the stomach, kidneys, and platelets. It produces prostaglandins (e.g., PGE2, PGI2) essential for maintaining "gastric mucosal integrity, and promote platelet aggregation via thromboxane A2."</w:t>
      </w:r>
    </w:p>
    <w:p w:rsidR="00F0701A" w:rsidRPr="00F0701A" w:rsidRDefault="00F0701A" w:rsidP="00F0701A">
      <w:pPr>
        <w:numPr>
          <w:ilvl w:val="0"/>
          <w:numId w:val="2"/>
        </w:numPr>
      </w:pPr>
      <w:r w:rsidRPr="00F0701A">
        <w:rPr>
          <w:b/>
          <w:bCs/>
        </w:rPr>
        <w:t>COX-2:</w:t>
      </w:r>
      <w:r w:rsidRPr="00F0701A">
        <w:t xml:space="preserve"> This isoform is "inducible during inflammation," upregulated by cytokines and growth factors, and primarily responsible for generating prostaglandins that "drive pain, swelling, and fever."</w:t>
      </w:r>
    </w:p>
    <w:p w:rsidR="00F0701A" w:rsidRPr="00602755" w:rsidRDefault="00602755" w:rsidP="00BA5A89">
      <w:pPr>
        <w:pStyle w:val="Heading1"/>
        <w:ind w:left="360"/>
      </w:pPr>
      <w:bookmarkStart w:id="4" w:name="_Toc232353279"/>
      <w:r>
        <w:t>Types of NSAID Inhibition</w:t>
      </w:r>
      <w:bookmarkEnd w:id="4"/>
    </w:p>
    <w:p w:rsidR="00F0701A" w:rsidRPr="00F0701A" w:rsidRDefault="00F0701A" w:rsidP="00F0701A">
      <w:pPr>
        <w:numPr>
          <w:ilvl w:val="0"/>
          <w:numId w:val="3"/>
        </w:numPr>
      </w:pPr>
      <w:r w:rsidRPr="00F0701A">
        <w:rPr>
          <w:b/>
          <w:bCs/>
        </w:rPr>
        <w:t>Non-selective NSAIDs:</w:t>
      </w:r>
      <w:r w:rsidRPr="00F0701A">
        <w:t xml:space="preserve"> These drugs inhibit both COX-1 and COX-2. While offering therapeutic benefits, they can lead to side effects such as "gastrointestinal ulceration due to reduced protective prostaglandins."</w:t>
      </w:r>
    </w:p>
    <w:p w:rsidR="00F0701A" w:rsidRPr="00F0701A" w:rsidRDefault="00F0701A" w:rsidP="00F0701A">
      <w:pPr>
        <w:numPr>
          <w:ilvl w:val="0"/>
          <w:numId w:val="3"/>
        </w:numPr>
      </w:pPr>
      <w:r w:rsidRPr="00F0701A">
        <w:rPr>
          <w:b/>
          <w:bCs/>
        </w:rPr>
        <w:t>Selective COX-2 inhibitors:</w:t>
      </w:r>
      <w:r w:rsidRPr="00F0701A">
        <w:t xml:space="preserve"> These drugs target COX-2, aiming to reduce inflammation while minimizing gastrointestinal risks associated with COX-1 inhibition. However, this selectivity "potentially increasing cardiovascular events due to </w:t>
      </w:r>
      <w:r w:rsidRPr="00602755">
        <w:rPr>
          <w:b/>
        </w:rPr>
        <w:t>imbalanced thromboxane-prostacyclin ratios</w:t>
      </w:r>
      <w:r w:rsidRPr="00F0701A">
        <w:t>."</w:t>
      </w:r>
    </w:p>
    <w:p w:rsidR="00F0701A" w:rsidRPr="00F0701A" w:rsidRDefault="00F0701A" w:rsidP="00F0701A">
      <w:pPr>
        <w:ind w:left="0" w:firstLine="0"/>
      </w:pPr>
      <w:r w:rsidRPr="00F0701A">
        <w:t>Beyond COX inhibition, some NSAIDs also modulate other pathways, such as nuclear factor-kappa B (NF-</w:t>
      </w:r>
      <w:r w:rsidRPr="00F0701A">
        <w:rPr>
          <w:rFonts w:ascii="Calibri" w:hAnsi="Calibri" w:cs="Calibri"/>
        </w:rPr>
        <w:t>κ</w:t>
      </w:r>
      <w:r w:rsidRPr="00F0701A">
        <w:t>B) to reduce cytokine production, lipoxygenase to decrease leukotrienes, or central pain pathways via spinal serotonin receptors.</w:t>
      </w:r>
    </w:p>
    <w:p w:rsidR="00F0701A" w:rsidRPr="00BA5A89" w:rsidRDefault="00F0701A" w:rsidP="00BA5A89">
      <w:pPr>
        <w:pStyle w:val="Heading1"/>
        <w:ind w:left="360"/>
      </w:pPr>
      <w:bookmarkStart w:id="5" w:name="_Toc232353280"/>
      <w:r w:rsidRPr="00BA5A89">
        <w:t>NSAID Classes</w:t>
      </w:r>
      <w:bookmarkEnd w:id="5"/>
    </w:p>
    <w:p w:rsidR="00F0701A" w:rsidRPr="00F0701A" w:rsidRDefault="00F0701A" w:rsidP="00F0701A">
      <w:pPr>
        <w:ind w:left="0" w:firstLine="0"/>
      </w:pPr>
      <w:r w:rsidRPr="00F0701A">
        <w:t>NSAIDs are classified by their chemical structure, COX selectivity, and administration route.</w:t>
      </w:r>
    </w:p>
    <w:p w:rsidR="00F0701A" w:rsidRPr="00F0701A" w:rsidRDefault="00F0701A" w:rsidP="00BA5A89">
      <w:pPr>
        <w:pStyle w:val="Heading2"/>
      </w:pPr>
      <w:bookmarkStart w:id="6" w:name="_Toc232353281"/>
      <w:r w:rsidRPr="00F0701A">
        <w:t>Salicylates</w:t>
      </w:r>
      <w:bookmarkEnd w:id="6"/>
    </w:p>
    <w:p w:rsidR="00F0701A" w:rsidRPr="00F0701A" w:rsidRDefault="00F0701A" w:rsidP="00F0701A">
      <w:pPr>
        <w:ind w:left="0" w:firstLine="0"/>
      </w:pPr>
      <w:r w:rsidRPr="00F0701A">
        <w:t>One of the oldest NSAID classes, with aspirin as the prototype. Used for pain, inflammation, and cardiovascular indications, but with risks of gastrointestinal bleeding and hypersensitivity.</w:t>
      </w:r>
    </w:p>
    <w:p w:rsidR="00414265" w:rsidRPr="00414265" w:rsidRDefault="00F0701A" w:rsidP="00BA5A89">
      <w:pPr>
        <w:pStyle w:val="Heading3"/>
      </w:pPr>
      <w:bookmarkStart w:id="7" w:name="_Toc232353282"/>
      <w:r w:rsidRPr="00F0701A">
        <w:t>Aspirin (Acetylsalicylic Acid)</w:t>
      </w:r>
      <w:bookmarkEnd w:id="7"/>
    </w:p>
    <w:p w:rsidR="00414265" w:rsidRDefault="00F0701A" w:rsidP="00F0701A">
      <w:pPr>
        <w:numPr>
          <w:ilvl w:val="0"/>
          <w:numId w:val="4"/>
        </w:numPr>
      </w:pPr>
      <w:r w:rsidRPr="00F0701A">
        <w:rPr>
          <w:b/>
          <w:bCs/>
        </w:rPr>
        <w:t>Mechanism:</w:t>
      </w:r>
      <w:r w:rsidRPr="00F0701A">
        <w:t xml:space="preserve"> Irreversibly acetylates COX-1 and COX-2</w:t>
      </w:r>
      <w:r w:rsidR="00414265" w:rsidRPr="00414265">
        <w:t>, inhibiting prostagland</w:t>
      </w:r>
      <w:r w:rsidR="00414265">
        <w:t>in and thromboxane A2 synthesis</w:t>
      </w:r>
      <w:r w:rsidRPr="00F0701A">
        <w:t xml:space="preserve">. </w:t>
      </w:r>
    </w:p>
    <w:p w:rsidR="00F0701A" w:rsidRDefault="00F0701A" w:rsidP="0001143D">
      <w:pPr>
        <w:numPr>
          <w:ilvl w:val="1"/>
          <w:numId w:val="4"/>
        </w:numPr>
      </w:pPr>
      <w:r w:rsidRPr="00F0701A">
        <w:t>Low doses (75-100 mg) selectively inhibit platelet COX-1 for antiplatelet effects, while higher doses (2-4 g/day) are anti-inflammatory. Also inhibits NF-</w:t>
      </w:r>
      <w:r w:rsidRPr="00414265">
        <w:rPr>
          <w:rFonts w:ascii="Calibri" w:hAnsi="Calibri" w:cs="Calibri"/>
        </w:rPr>
        <w:t>κ</w:t>
      </w:r>
      <w:r w:rsidRPr="00F0701A">
        <w:t>B.</w:t>
      </w:r>
    </w:p>
    <w:p w:rsidR="00414265" w:rsidRPr="00EC4A4A" w:rsidRDefault="00414265" w:rsidP="00414265">
      <w:pPr>
        <w:numPr>
          <w:ilvl w:val="0"/>
          <w:numId w:val="4"/>
        </w:numPr>
      </w:pPr>
      <w:r w:rsidRPr="00EC4A4A">
        <w:rPr>
          <w:b/>
          <w:bCs/>
        </w:rPr>
        <w:t>Pharmaco</w:t>
      </w:r>
      <w:r>
        <w:rPr>
          <w:b/>
          <w:bCs/>
        </w:rPr>
        <w:t>kinetics</w:t>
      </w:r>
      <w:r w:rsidRPr="00EC4A4A">
        <w:t>:</w:t>
      </w:r>
    </w:p>
    <w:p w:rsidR="00414265" w:rsidRPr="00EC4A4A" w:rsidRDefault="00414265" w:rsidP="00414265">
      <w:pPr>
        <w:numPr>
          <w:ilvl w:val="1"/>
          <w:numId w:val="4"/>
        </w:numPr>
      </w:pPr>
      <w:r w:rsidRPr="00EC4A4A">
        <w:rPr>
          <w:b/>
          <w:bCs/>
        </w:rPr>
        <w:t>Absorption</w:t>
      </w:r>
      <w:r w:rsidRPr="00EC4A4A">
        <w:t>: Rapidly absorbed in the stomach (pH-dependent) and small intestine; bioavailability 50–70%.</w:t>
      </w:r>
    </w:p>
    <w:p w:rsidR="00414265" w:rsidRPr="00EC4A4A" w:rsidRDefault="00414265" w:rsidP="00414265">
      <w:pPr>
        <w:numPr>
          <w:ilvl w:val="1"/>
          <w:numId w:val="4"/>
        </w:numPr>
      </w:pPr>
      <w:r w:rsidRPr="00EC4A4A">
        <w:rPr>
          <w:b/>
          <w:bCs/>
        </w:rPr>
        <w:t>Distribution</w:t>
      </w:r>
      <w:r w:rsidRPr="00EC4A4A">
        <w:t>: 90–95% bound to albumin; crosses blood-brain barrier and placenta, posing risks in pregnancy.</w:t>
      </w:r>
    </w:p>
    <w:p w:rsidR="00414265" w:rsidRPr="00EC4A4A" w:rsidRDefault="00414265" w:rsidP="00414265">
      <w:pPr>
        <w:numPr>
          <w:ilvl w:val="1"/>
          <w:numId w:val="4"/>
        </w:numPr>
      </w:pPr>
      <w:r w:rsidRPr="00EC4A4A">
        <w:rPr>
          <w:b/>
          <w:bCs/>
        </w:rPr>
        <w:t>Metabolism</w:t>
      </w:r>
      <w:r w:rsidRPr="00EC4A4A">
        <w:t xml:space="preserve">: Hydrolyzed to salicylic acid by esterases in the gut, plasma, and liver; salicylic acid undergoes </w:t>
      </w:r>
      <w:r w:rsidRPr="00414265">
        <w:rPr>
          <w:b/>
        </w:rPr>
        <w:t>glucuronidation</w:t>
      </w:r>
      <w:r>
        <w:t xml:space="preserve"> </w:t>
      </w:r>
      <w:r w:rsidRPr="00EC4A4A">
        <w:t>and glycine conjugation to form salicyluric acid.</w:t>
      </w:r>
    </w:p>
    <w:p w:rsidR="00414265" w:rsidRPr="00F0701A" w:rsidRDefault="00414265" w:rsidP="00414265">
      <w:pPr>
        <w:numPr>
          <w:ilvl w:val="1"/>
          <w:numId w:val="4"/>
        </w:numPr>
      </w:pPr>
      <w:r w:rsidRPr="00EC4A4A">
        <w:rPr>
          <w:b/>
          <w:bCs/>
        </w:rPr>
        <w:t>Excretion</w:t>
      </w:r>
      <w:r w:rsidRPr="00EC4A4A">
        <w:t>: Renal; half-</w:t>
      </w:r>
      <w:r>
        <w:t>life ~15–20 minutes for aspirin</w:t>
      </w:r>
      <w:r w:rsidRPr="00EC4A4A">
        <w:t xml:space="preserve">; high doses exhibit </w:t>
      </w:r>
      <w:r w:rsidRPr="00567DFA">
        <w:rPr>
          <w:b/>
        </w:rPr>
        <w:t>zero-order kinetics</w:t>
      </w:r>
      <w:r w:rsidRPr="00EC4A4A">
        <w:t>, prolonging clearance.</w:t>
      </w:r>
    </w:p>
    <w:p w:rsidR="00F0701A" w:rsidRPr="00F0701A" w:rsidRDefault="00F0701A" w:rsidP="00F0701A">
      <w:pPr>
        <w:numPr>
          <w:ilvl w:val="0"/>
          <w:numId w:val="4"/>
        </w:numPr>
      </w:pPr>
      <w:r w:rsidRPr="00F0701A">
        <w:rPr>
          <w:b/>
          <w:bCs/>
        </w:rPr>
        <w:t>Clinical Uses:</w:t>
      </w:r>
      <w:r w:rsidRPr="00F0701A">
        <w:t xml:space="preserve"> Secondary prevention of myocardial infarction and ischemic stroke (low dose); analgesia; anti-inflammatory for conditions like rheumat</w:t>
      </w:r>
      <w:r w:rsidR="00414265">
        <w:t>oid arthritis; Kawasaki disease</w:t>
      </w:r>
      <w:r w:rsidRPr="00F0701A">
        <w:t>.</w:t>
      </w:r>
    </w:p>
    <w:p w:rsidR="00F0701A" w:rsidRDefault="00F0701A" w:rsidP="00F0701A">
      <w:pPr>
        <w:numPr>
          <w:ilvl w:val="0"/>
          <w:numId w:val="4"/>
        </w:numPr>
      </w:pPr>
      <w:r w:rsidRPr="00F0701A">
        <w:rPr>
          <w:b/>
          <w:bCs/>
        </w:rPr>
        <w:t>Adverse Effects:</w:t>
      </w:r>
      <w:r w:rsidRPr="00F0701A">
        <w:t xml:space="preserve"> Gastritis, gastric ulcers, bleeding, prolonged bleeding time, hypersensitivity (AERD</w:t>
      </w:r>
      <w:r w:rsidR="00414265">
        <w:t xml:space="preserve">: </w:t>
      </w:r>
      <w:r w:rsidR="00414265" w:rsidRPr="00414265">
        <w:t>Aspirin-exacerbated respiratory disease in 10–20% of asthmatics, presenting as asthma, nasal polyps, and NSAID sensitivity</w:t>
      </w:r>
      <w:r w:rsidRPr="00F0701A">
        <w:t xml:space="preserve">), </w:t>
      </w:r>
      <w:r w:rsidRPr="00F0701A">
        <w:rPr>
          <w:b/>
          <w:bCs/>
        </w:rPr>
        <w:t xml:space="preserve">Reye's </w:t>
      </w:r>
      <w:r w:rsidR="00414265" w:rsidRPr="00F0701A">
        <w:rPr>
          <w:b/>
          <w:bCs/>
        </w:rPr>
        <w:t>syndrome</w:t>
      </w:r>
      <w:r w:rsidRPr="00F0701A">
        <w:t xml:space="preserve"> (in children with viral infections), </w:t>
      </w:r>
      <w:r w:rsidR="00414265" w:rsidRPr="00F0701A">
        <w:t>and acute</w:t>
      </w:r>
      <w:r w:rsidRPr="00F0701A">
        <w:t xml:space="preserve"> kidney injury.</w:t>
      </w:r>
    </w:p>
    <w:p w:rsidR="00F0701A" w:rsidRDefault="00F0701A" w:rsidP="00F0701A">
      <w:pPr>
        <w:numPr>
          <w:ilvl w:val="0"/>
          <w:numId w:val="4"/>
        </w:numPr>
      </w:pPr>
      <w:bookmarkStart w:id="8" w:name="_Toc232353283"/>
      <w:r w:rsidRPr="00BA5A89">
        <w:rPr>
          <w:rStyle w:val="Heading3Char"/>
          <w:rFonts w:ascii="Cambria" w:hAnsi="Cambria"/>
          <w:i w:val="0"/>
        </w:rPr>
        <w:t xml:space="preserve">Reye's </w:t>
      </w:r>
      <w:r w:rsidR="00414265" w:rsidRPr="00BA5A89">
        <w:rPr>
          <w:rStyle w:val="Heading3Char"/>
          <w:rFonts w:ascii="Cambria" w:hAnsi="Cambria"/>
          <w:i w:val="0"/>
        </w:rPr>
        <w:t>syndrome</w:t>
      </w:r>
      <w:bookmarkEnd w:id="8"/>
      <w:r w:rsidRPr="00F0701A">
        <w:rPr>
          <w:b/>
          <w:bCs/>
        </w:rPr>
        <w:t>:</w:t>
      </w:r>
      <w:r w:rsidRPr="00F0701A">
        <w:t xml:space="preserve"> A rare but serious condition, strongly linked to aspirin use during viral infections (influenza, varicella), primarily affecting children and adolescents. It causes "acute, non-inflammatory encephalopathy accompanied by fatty infiltration of the liver," leading to rapid brain and hepatic dysfunction. Incidence peaked in the 1970s-early 1980s but is now "exceedingly rare in developed countries due to restricted aspirin use in pediatric populations." Prevention involves "avoiding aspirin in children and adolescents with viral infections."</w:t>
      </w:r>
    </w:p>
    <w:p w:rsidR="0046457B" w:rsidRPr="0046457B" w:rsidRDefault="0046457B" w:rsidP="0046457B">
      <w:pPr>
        <w:pStyle w:val="ListParagraph"/>
        <w:numPr>
          <w:ilvl w:val="1"/>
          <w:numId w:val="4"/>
        </w:numPr>
        <w:rPr>
          <w:b/>
          <w:bCs/>
        </w:rPr>
      </w:pPr>
      <w:r w:rsidRPr="0046457B">
        <w:rPr>
          <w:b/>
          <w:bCs/>
        </w:rPr>
        <w:t>Clinical Presentation</w:t>
      </w:r>
    </w:p>
    <w:p w:rsidR="0046457B" w:rsidRPr="006E72ED" w:rsidRDefault="0046457B" w:rsidP="0046457B">
      <w:pPr>
        <w:ind w:left="1440" w:firstLine="0"/>
      </w:pPr>
      <w:r w:rsidRPr="006E72ED">
        <w:t>Reye’s syndrome typically presents in a previously healthy child recovering from a viral illness</w:t>
      </w:r>
      <w:r>
        <w:t>.</w:t>
      </w:r>
      <w:r w:rsidRPr="006E72ED">
        <w:t xml:space="preserve"> The initial viral phase (e.g., influenza or chickenpox) is followed by a brief period of apparent recovery, after which symptoms of Reye’s syndrome emerge, usually within 3–5 days. </w:t>
      </w:r>
    </w:p>
    <w:p w:rsidR="0046457B" w:rsidRPr="006E72ED" w:rsidRDefault="0046457B" w:rsidP="0046457B">
      <w:pPr>
        <w:numPr>
          <w:ilvl w:val="2"/>
          <w:numId w:val="4"/>
        </w:numPr>
      </w:pPr>
      <w:r w:rsidRPr="006E72ED">
        <w:rPr>
          <w:b/>
          <w:bCs/>
        </w:rPr>
        <w:t>Early Symptoms</w:t>
      </w:r>
      <w:r w:rsidRPr="006E72ED">
        <w:t>: Persistent, severe vomiting is often the first sign</w:t>
      </w:r>
      <w:r>
        <w:t xml:space="preserve"> (stage I or II)</w:t>
      </w:r>
      <w:r w:rsidRPr="006E72ED">
        <w:t>, accompanied by lethargy. These reflect early encephalopathy and hepatic dysfunction.</w:t>
      </w:r>
    </w:p>
    <w:p w:rsidR="0046457B" w:rsidRPr="006E72ED" w:rsidRDefault="0046457B" w:rsidP="0046457B">
      <w:pPr>
        <w:numPr>
          <w:ilvl w:val="2"/>
          <w:numId w:val="4"/>
        </w:numPr>
      </w:pPr>
      <w:r w:rsidRPr="006E72ED">
        <w:rPr>
          <w:b/>
          <w:bCs/>
        </w:rPr>
        <w:t>Neurological Symptoms</w:t>
      </w:r>
      <w:r w:rsidRPr="006E72ED">
        <w:t>: As encephalopathy progresses</w:t>
      </w:r>
      <w:r>
        <w:t xml:space="preserve"> (stage II-IV)</w:t>
      </w:r>
      <w:r w:rsidRPr="006E72ED">
        <w:t xml:space="preserve">, patients may exhibit altered mental status, ranging from mild disorientation to agitation, seizures, or coma. </w:t>
      </w:r>
    </w:p>
    <w:p w:rsidR="0046457B" w:rsidRPr="006E72ED" w:rsidRDefault="0046457B" w:rsidP="0046457B">
      <w:pPr>
        <w:numPr>
          <w:ilvl w:val="2"/>
          <w:numId w:val="4"/>
        </w:numPr>
      </w:pPr>
      <w:r w:rsidRPr="006E72ED">
        <w:rPr>
          <w:b/>
          <w:bCs/>
        </w:rPr>
        <w:t>Hepatic Dysfunction</w:t>
      </w:r>
      <w:r w:rsidRPr="006E72ED">
        <w:t>: Laboratory findings include elevated transa</w:t>
      </w:r>
      <w:r>
        <w:t>minases (AST, ALT)</w:t>
      </w:r>
      <w:r w:rsidRPr="006E72ED">
        <w:t>, prolonged prothrombin time, and hypoglycemia.</w:t>
      </w:r>
    </w:p>
    <w:p w:rsidR="00F0701A" w:rsidRPr="00F0701A" w:rsidRDefault="00F0701A" w:rsidP="0046457B">
      <w:pPr>
        <w:numPr>
          <w:ilvl w:val="1"/>
          <w:numId w:val="4"/>
        </w:numPr>
      </w:pPr>
      <w:r w:rsidRPr="00F0701A">
        <w:rPr>
          <w:b/>
          <w:bCs/>
        </w:rPr>
        <w:t>Contraindications:</w:t>
      </w:r>
      <w:r w:rsidRPr="00F0701A">
        <w:t xml:space="preserve"> Children/adolescents with viral infections, active peptic ulcer disease, bleeding disorders, severe renal/hepatic impairment, NSAID hypersensitivity, third-trimester pregnancy.</w:t>
      </w:r>
    </w:p>
    <w:p w:rsidR="00BA5A89" w:rsidRPr="0046457B" w:rsidRDefault="00F0701A" w:rsidP="00BA5A89">
      <w:pPr>
        <w:pStyle w:val="Heading3"/>
      </w:pPr>
      <w:bookmarkStart w:id="9" w:name="_Toc232353284"/>
      <w:r w:rsidRPr="00F0701A">
        <w:t>Diflunisal</w:t>
      </w:r>
      <w:bookmarkEnd w:id="9"/>
    </w:p>
    <w:p w:rsidR="00F0701A" w:rsidRPr="00F0701A" w:rsidRDefault="00F0701A" w:rsidP="0046457B">
      <w:pPr>
        <w:numPr>
          <w:ilvl w:val="1"/>
          <w:numId w:val="4"/>
        </w:numPr>
      </w:pPr>
      <w:r w:rsidRPr="00F0701A">
        <w:rPr>
          <w:b/>
          <w:bCs/>
        </w:rPr>
        <w:t>Mechanism:</w:t>
      </w:r>
      <w:r w:rsidRPr="00F0701A">
        <w:t xml:space="preserve"> Non-acetylated salicylate, reversibly inhibits COX-1 and COX-2. Less GI toxicity than aspirin.</w:t>
      </w:r>
    </w:p>
    <w:p w:rsidR="00F0701A" w:rsidRPr="00F0701A" w:rsidRDefault="00F0701A" w:rsidP="0046457B">
      <w:pPr>
        <w:numPr>
          <w:ilvl w:val="1"/>
          <w:numId w:val="4"/>
        </w:numPr>
      </w:pPr>
      <w:r w:rsidRPr="00F0701A">
        <w:rPr>
          <w:b/>
          <w:bCs/>
        </w:rPr>
        <w:t>Clinical Uses:</w:t>
      </w:r>
      <w:r w:rsidRPr="00F0701A">
        <w:t xml:space="preserve"> Osteoarthritis, rheumatoid arthritis, mild to moderate pain.</w:t>
      </w:r>
    </w:p>
    <w:p w:rsidR="00F0701A" w:rsidRPr="00F0701A" w:rsidRDefault="00F0701A" w:rsidP="0046457B">
      <w:pPr>
        <w:numPr>
          <w:ilvl w:val="1"/>
          <w:numId w:val="4"/>
        </w:numPr>
      </w:pPr>
      <w:r w:rsidRPr="00F0701A">
        <w:rPr>
          <w:b/>
          <w:bCs/>
        </w:rPr>
        <w:t>Adverse Effects:</w:t>
      </w:r>
      <w:r w:rsidRPr="00F0701A">
        <w:t xml:space="preserve"> Dyspepsia, gastric ulcers (less severe than aspirin), acute kidney injury.</w:t>
      </w:r>
    </w:p>
    <w:p w:rsidR="00F0701A" w:rsidRPr="00F0701A" w:rsidRDefault="00F0701A" w:rsidP="00BA5A89">
      <w:pPr>
        <w:pStyle w:val="Heading2"/>
      </w:pPr>
      <w:bookmarkStart w:id="10" w:name="_Toc232353285"/>
      <w:r w:rsidRPr="00F0701A">
        <w:t>Propionic Acid Derivatives</w:t>
      </w:r>
      <w:bookmarkEnd w:id="10"/>
    </w:p>
    <w:p w:rsidR="00F0701A" w:rsidRPr="00F0701A" w:rsidRDefault="00F0701A" w:rsidP="00F0701A">
      <w:pPr>
        <w:ind w:left="0" w:firstLine="0"/>
      </w:pPr>
      <w:r w:rsidRPr="00F0701A">
        <w:t>Reversible COX inhibition and shorter half-lives make them suitable for acute and chronic conditions.</w:t>
      </w:r>
    </w:p>
    <w:p w:rsidR="00C70FFB" w:rsidRPr="00C70FFB" w:rsidRDefault="00F0701A" w:rsidP="00BA5A89">
      <w:pPr>
        <w:pStyle w:val="Heading3"/>
      </w:pPr>
      <w:bookmarkStart w:id="11" w:name="_Toc232353286"/>
      <w:r w:rsidRPr="00F0701A">
        <w:t>Ibuprofen</w:t>
      </w:r>
      <w:bookmarkEnd w:id="11"/>
    </w:p>
    <w:p w:rsidR="00F0701A" w:rsidRPr="00F0701A" w:rsidRDefault="00F0701A" w:rsidP="0046457B">
      <w:pPr>
        <w:numPr>
          <w:ilvl w:val="1"/>
          <w:numId w:val="5"/>
        </w:numPr>
      </w:pPr>
      <w:r w:rsidRPr="00F0701A">
        <w:rPr>
          <w:b/>
          <w:bCs/>
        </w:rPr>
        <w:t>Mechanism:</w:t>
      </w:r>
      <w:r w:rsidRPr="00F0701A">
        <w:t xml:space="preserve"> Non-selective, reversible COX-1/COX-2 inhibitor. Also inhibits NF-</w:t>
      </w:r>
      <w:r w:rsidR="004041BC" w:rsidRPr="00F0701A">
        <w:rPr>
          <w:rFonts w:ascii="Calibri" w:hAnsi="Calibri" w:cs="Calibri"/>
        </w:rPr>
        <w:t>Κ</w:t>
      </w:r>
      <w:r w:rsidR="004041BC">
        <w:t>b. I</w:t>
      </w:r>
      <w:r w:rsidR="004041BC" w:rsidRPr="004041BC">
        <w:t>nhibition of fatty acid amide hydrolase (FAAH), enhancing endocannabinoid signaling.</w:t>
      </w:r>
    </w:p>
    <w:p w:rsidR="00F0701A" w:rsidRPr="00F0701A" w:rsidRDefault="00F0701A" w:rsidP="0046457B">
      <w:pPr>
        <w:numPr>
          <w:ilvl w:val="1"/>
          <w:numId w:val="5"/>
        </w:numPr>
      </w:pPr>
      <w:r w:rsidRPr="00F0701A">
        <w:rPr>
          <w:b/>
          <w:bCs/>
        </w:rPr>
        <w:t>Clinical Uses:</w:t>
      </w:r>
      <w:r w:rsidRPr="00F0701A">
        <w:t xml:space="preserve"> Headaches, dental/postoperative pain, rheumatoid arthritis, osteoarthritis, fever (adults/children), patent ductu</w:t>
      </w:r>
      <w:r w:rsidR="004041BC">
        <w:t>s arteriosus closure (neonates).</w:t>
      </w:r>
    </w:p>
    <w:p w:rsidR="00F0701A" w:rsidRDefault="00F0701A" w:rsidP="0046457B">
      <w:pPr>
        <w:numPr>
          <w:ilvl w:val="1"/>
          <w:numId w:val="5"/>
        </w:numPr>
      </w:pPr>
      <w:r w:rsidRPr="00F0701A">
        <w:rPr>
          <w:b/>
          <w:bCs/>
        </w:rPr>
        <w:t>Adverse Effects:</w:t>
      </w:r>
      <w:r w:rsidRPr="00F0701A">
        <w:t xml:space="preserve"> Dyspepsia, gastric ulcers (less severe than aspirin), acute kidney injury, slight increase in MI risk with prolonged high doses.</w:t>
      </w:r>
      <w:r w:rsidR="004041BC">
        <w:t xml:space="preserve"> Avoid in third-trimester pregnancy.</w:t>
      </w:r>
    </w:p>
    <w:p w:rsidR="00353687" w:rsidRPr="00F0701A" w:rsidRDefault="00353687" w:rsidP="0046457B">
      <w:pPr>
        <w:numPr>
          <w:ilvl w:val="1"/>
          <w:numId w:val="5"/>
        </w:numPr>
      </w:pPr>
      <w:r w:rsidRPr="00353687">
        <w:rPr>
          <w:b/>
        </w:rPr>
        <w:t>Contraindications</w:t>
      </w:r>
      <w:r w:rsidRPr="00353687">
        <w:t>: Active gastrointestinal bleeding, severe renal or hepatic impairment, NSAID hypersensitivity, third-trimester pregnancy.</w:t>
      </w:r>
    </w:p>
    <w:p w:rsidR="00C70FFB" w:rsidRPr="00C70FFB" w:rsidRDefault="00F0701A" w:rsidP="00BA5A89">
      <w:pPr>
        <w:pStyle w:val="Heading3"/>
      </w:pPr>
      <w:bookmarkStart w:id="12" w:name="_Toc232353287"/>
      <w:r w:rsidRPr="00F0701A">
        <w:t>Naproxen</w:t>
      </w:r>
      <w:bookmarkEnd w:id="12"/>
    </w:p>
    <w:p w:rsidR="00F0701A" w:rsidRPr="00F0701A" w:rsidRDefault="00F0701A" w:rsidP="0046457B">
      <w:pPr>
        <w:numPr>
          <w:ilvl w:val="1"/>
          <w:numId w:val="5"/>
        </w:numPr>
      </w:pPr>
      <w:r w:rsidRPr="00F0701A">
        <w:rPr>
          <w:b/>
          <w:bCs/>
        </w:rPr>
        <w:t>Mechanism:</w:t>
      </w:r>
      <w:r w:rsidRPr="00F0701A">
        <w:t xml:space="preserve"> Non-selective, reversible COX-1/COX-2 inhibitor. Longer duration than ibuprofen.</w:t>
      </w:r>
    </w:p>
    <w:p w:rsidR="00F0701A" w:rsidRPr="00F0701A" w:rsidRDefault="00F0701A" w:rsidP="0046457B">
      <w:pPr>
        <w:numPr>
          <w:ilvl w:val="1"/>
          <w:numId w:val="5"/>
        </w:numPr>
      </w:pPr>
      <w:r w:rsidRPr="00F0701A">
        <w:rPr>
          <w:b/>
          <w:bCs/>
        </w:rPr>
        <w:t>Clinical Uses:</w:t>
      </w:r>
      <w:r w:rsidRPr="00F0701A">
        <w:t xml:space="preserve"> Rheumatoid arthritis, osteoarthritis, spondylitis, acute gout, dysmenorrhea, migraines, musculoskeletal pain, fever.</w:t>
      </w:r>
    </w:p>
    <w:p w:rsidR="00F0701A" w:rsidRDefault="00F0701A" w:rsidP="0046457B">
      <w:pPr>
        <w:numPr>
          <w:ilvl w:val="1"/>
          <w:numId w:val="5"/>
        </w:numPr>
      </w:pPr>
      <w:r w:rsidRPr="00F0701A">
        <w:rPr>
          <w:b/>
          <w:bCs/>
        </w:rPr>
        <w:t>Adverse Effects:</w:t>
      </w:r>
      <w:r w:rsidRPr="00F0701A">
        <w:t xml:space="preserve"> Similar to ibuprofen, including GI and renal effects, slight MI risk.</w:t>
      </w:r>
    </w:p>
    <w:p w:rsidR="004041BC" w:rsidRPr="00F0701A" w:rsidRDefault="004041BC" w:rsidP="004041BC">
      <w:pPr>
        <w:numPr>
          <w:ilvl w:val="1"/>
          <w:numId w:val="5"/>
        </w:numPr>
      </w:pPr>
      <w:r w:rsidRPr="004041BC">
        <w:rPr>
          <w:b/>
        </w:rPr>
        <w:t>Contraindications</w:t>
      </w:r>
      <w:r>
        <w:t>: Active gastrointestinal bleeding, severe renal or hepatic impairment, NSAID hypersensitivity, third-trimester pregnancy.</w:t>
      </w:r>
    </w:p>
    <w:p w:rsidR="00C70FFB" w:rsidRPr="00C70FFB" w:rsidRDefault="00F0701A" w:rsidP="00BA5A89">
      <w:pPr>
        <w:pStyle w:val="Heading3"/>
      </w:pPr>
      <w:bookmarkStart w:id="13" w:name="_Toc232353288"/>
      <w:r w:rsidRPr="00F0701A">
        <w:t>Ketoprofen</w:t>
      </w:r>
      <w:bookmarkEnd w:id="13"/>
    </w:p>
    <w:p w:rsidR="00F0701A" w:rsidRPr="00F0701A" w:rsidRDefault="00F0701A" w:rsidP="0046457B">
      <w:pPr>
        <w:numPr>
          <w:ilvl w:val="1"/>
          <w:numId w:val="5"/>
        </w:numPr>
      </w:pPr>
      <w:r w:rsidRPr="00F0701A">
        <w:rPr>
          <w:b/>
          <w:bCs/>
        </w:rPr>
        <w:t>Mechanism:</w:t>
      </w:r>
      <w:r w:rsidRPr="00F0701A">
        <w:t xml:space="preserve"> Non-selective, reversible COX-1/COX-2 inhibitor. Inhibits lipoxygenase and stabilizes lysosomal membranes</w:t>
      </w:r>
      <w:r w:rsidR="004041BC">
        <w:t xml:space="preserve">, </w:t>
      </w:r>
      <w:r w:rsidR="004041BC" w:rsidRPr="004041BC">
        <w:t>reducing inflammatory mediator release. Potential central effects via spinal pathways</w:t>
      </w:r>
      <w:r w:rsidRPr="00F0701A">
        <w:t>.</w:t>
      </w:r>
    </w:p>
    <w:p w:rsidR="00F0701A" w:rsidRPr="00F0701A" w:rsidRDefault="00F0701A" w:rsidP="0046457B">
      <w:pPr>
        <w:numPr>
          <w:ilvl w:val="1"/>
          <w:numId w:val="5"/>
        </w:numPr>
      </w:pPr>
      <w:r w:rsidRPr="00F0701A">
        <w:rPr>
          <w:b/>
          <w:bCs/>
        </w:rPr>
        <w:t>Clinical Uses:</w:t>
      </w:r>
      <w:r w:rsidRPr="00F0701A">
        <w:t xml:space="preserve"> Rheumatoid arthritis, osteoarthritis, acute/dysmenorrhe</w:t>
      </w:r>
      <w:r w:rsidR="004041BC">
        <w:t>al pain.</w:t>
      </w:r>
    </w:p>
    <w:p w:rsidR="00F0701A" w:rsidRDefault="00F0701A" w:rsidP="0046457B">
      <w:pPr>
        <w:numPr>
          <w:ilvl w:val="1"/>
          <w:numId w:val="5"/>
        </w:numPr>
      </w:pPr>
      <w:r w:rsidRPr="00F0701A">
        <w:rPr>
          <w:b/>
          <w:bCs/>
        </w:rPr>
        <w:t>Adverse Effects:</w:t>
      </w:r>
      <w:r w:rsidRPr="00F0701A">
        <w:t xml:space="preserve"> Higher ulcer and bleeding risk than ibuprofen, renal toxicity.</w:t>
      </w:r>
    </w:p>
    <w:p w:rsidR="004041BC" w:rsidRPr="00F0701A" w:rsidRDefault="004041BC" w:rsidP="0046457B">
      <w:pPr>
        <w:numPr>
          <w:ilvl w:val="1"/>
          <w:numId w:val="5"/>
        </w:numPr>
      </w:pPr>
      <w:r w:rsidRPr="004041BC">
        <w:rPr>
          <w:b/>
        </w:rPr>
        <w:t>Contraindications</w:t>
      </w:r>
      <w:r w:rsidRPr="004041BC">
        <w:t xml:space="preserve">: </w:t>
      </w:r>
      <w:r w:rsidR="00353687" w:rsidRPr="00353687">
        <w:t>Same as of ibuprofen</w:t>
      </w:r>
      <w:r w:rsidRPr="004041BC">
        <w:t>.</w:t>
      </w:r>
    </w:p>
    <w:p w:rsidR="00C70FFB" w:rsidRPr="00C70FFB" w:rsidRDefault="00F0701A" w:rsidP="00BA5A89">
      <w:pPr>
        <w:pStyle w:val="Heading3"/>
      </w:pPr>
      <w:bookmarkStart w:id="14" w:name="_Toc232353289"/>
      <w:r w:rsidRPr="00F0701A">
        <w:t>Flurbiprofen</w:t>
      </w:r>
      <w:bookmarkEnd w:id="14"/>
    </w:p>
    <w:p w:rsidR="00F0701A" w:rsidRPr="00F0701A" w:rsidRDefault="00F0701A" w:rsidP="0046457B">
      <w:pPr>
        <w:numPr>
          <w:ilvl w:val="1"/>
          <w:numId w:val="5"/>
        </w:numPr>
      </w:pPr>
      <w:r w:rsidRPr="00F0701A">
        <w:rPr>
          <w:b/>
          <w:bCs/>
        </w:rPr>
        <w:t>Mechanism:</w:t>
      </w:r>
      <w:r w:rsidRPr="00F0701A">
        <w:t xml:space="preserve"> Non-selective, reversible COX-1/COX-2 inhibitor. Effective in synovial fluid.</w:t>
      </w:r>
    </w:p>
    <w:p w:rsidR="00F0701A" w:rsidRPr="00F0701A" w:rsidRDefault="00F0701A" w:rsidP="0046457B">
      <w:pPr>
        <w:numPr>
          <w:ilvl w:val="1"/>
          <w:numId w:val="5"/>
        </w:numPr>
      </w:pPr>
      <w:r w:rsidRPr="00F0701A">
        <w:rPr>
          <w:b/>
          <w:bCs/>
        </w:rPr>
        <w:t>Clinical Uses:</w:t>
      </w:r>
      <w:r w:rsidRPr="00F0701A">
        <w:t xml:space="preserve"> Rheumatoid arthritis, osteoarthritis, postoperative ocular inflammation.</w:t>
      </w:r>
    </w:p>
    <w:p w:rsidR="00F0701A" w:rsidRDefault="00F0701A" w:rsidP="0046457B">
      <w:pPr>
        <w:numPr>
          <w:ilvl w:val="1"/>
          <w:numId w:val="5"/>
        </w:numPr>
      </w:pPr>
      <w:r w:rsidRPr="00F0701A">
        <w:rPr>
          <w:b/>
          <w:bCs/>
        </w:rPr>
        <w:t>Adverse Effects:</w:t>
      </w:r>
      <w:r w:rsidRPr="00F0701A">
        <w:t xml:space="preserve"> GI upset, renal, ocular burning/stinging.</w:t>
      </w:r>
    </w:p>
    <w:p w:rsidR="004041BC" w:rsidRPr="00F0701A" w:rsidRDefault="004041BC" w:rsidP="0046457B">
      <w:pPr>
        <w:numPr>
          <w:ilvl w:val="1"/>
          <w:numId w:val="5"/>
        </w:numPr>
      </w:pPr>
      <w:r w:rsidRPr="004041BC">
        <w:rPr>
          <w:b/>
        </w:rPr>
        <w:t>Contraindications</w:t>
      </w:r>
      <w:r w:rsidRPr="004041BC">
        <w:t xml:space="preserve">: </w:t>
      </w:r>
      <w:r w:rsidR="00353687">
        <w:t>Same as of ibuprofen</w:t>
      </w:r>
      <w:r w:rsidRPr="004041BC">
        <w:t>.</w:t>
      </w:r>
    </w:p>
    <w:p w:rsidR="00C70FFB" w:rsidRPr="00C70FFB" w:rsidRDefault="00F0701A" w:rsidP="00BA5A89">
      <w:pPr>
        <w:pStyle w:val="Heading3"/>
      </w:pPr>
      <w:bookmarkStart w:id="15" w:name="_Toc232353290"/>
      <w:r w:rsidRPr="00F0701A">
        <w:t>Oxaprozin</w:t>
      </w:r>
      <w:bookmarkEnd w:id="15"/>
    </w:p>
    <w:p w:rsidR="00F0701A" w:rsidRPr="00F0701A" w:rsidRDefault="00F0701A" w:rsidP="0046457B">
      <w:pPr>
        <w:numPr>
          <w:ilvl w:val="1"/>
          <w:numId w:val="5"/>
        </w:numPr>
      </w:pPr>
      <w:r w:rsidRPr="00F0701A">
        <w:rPr>
          <w:b/>
          <w:bCs/>
        </w:rPr>
        <w:t>Mechanism:</w:t>
      </w:r>
      <w:r w:rsidRPr="00F0701A">
        <w:t xml:space="preserve"> Non-selective, reversible COX-1/COX-2 inhibitor with a long half-life.</w:t>
      </w:r>
    </w:p>
    <w:p w:rsidR="00F0701A" w:rsidRPr="00F0701A" w:rsidRDefault="00F0701A" w:rsidP="0046457B">
      <w:pPr>
        <w:numPr>
          <w:ilvl w:val="1"/>
          <w:numId w:val="5"/>
        </w:numPr>
      </w:pPr>
      <w:r w:rsidRPr="00F0701A">
        <w:rPr>
          <w:b/>
          <w:bCs/>
        </w:rPr>
        <w:t>Clinical Uses:</w:t>
      </w:r>
      <w:r w:rsidRPr="00F0701A">
        <w:t xml:space="preserve"> Rheumatoid arthritis, osteoarthritis.</w:t>
      </w:r>
    </w:p>
    <w:p w:rsidR="00F0701A" w:rsidRDefault="00F0701A" w:rsidP="0046457B">
      <w:pPr>
        <w:numPr>
          <w:ilvl w:val="1"/>
          <w:numId w:val="5"/>
        </w:numPr>
      </w:pPr>
      <w:r w:rsidRPr="00F0701A">
        <w:rPr>
          <w:b/>
          <w:bCs/>
        </w:rPr>
        <w:t>Adverse Effects:</w:t>
      </w:r>
      <w:r w:rsidRPr="00F0701A">
        <w:t xml:space="preserve"> GI upset (prolonged exposure increases risk), renal toxicity.</w:t>
      </w:r>
    </w:p>
    <w:p w:rsidR="00353687" w:rsidRPr="00F0701A" w:rsidRDefault="00353687" w:rsidP="0046457B">
      <w:pPr>
        <w:numPr>
          <w:ilvl w:val="1"/>
          <w:numId w:val="5"/>
        </w:numPr>
      </w:pPr>
      <w:r w:rsidRPr="00353687">
        <w:rPr>
          <w:b/>
        </w:rPr>
        <w:t>Contraindications</w:t>
      </w:r>
      <w:r w:rsidRPr="00353687">
        <w:t>: Same as of ibuprofen</w:t>
      </w:r>
      <w:r>
        <w:t>.</w:t>
      </w:r>
    </w:p>
    <w:p w:rsidR="00F0701A" w:rsidRPr="00F0701A" w:rsidRDefault="00F0701A" w:rsidP="00BA5A89">
      <w:pPr>
        <w:pStyle w:val="Heading2"/>
      </w:pPr>
      <w:bookmarkStart w:id="16" w:name="_Toc232353291"/>
      <w:r w:rsidRPr="00F0701A">
        <w:t>Acetic Acid Derivatives</w:t>
      </w:r>
      <w:bookmarkEnd w:id="16"/>
    </w:p>
    <w:p w:rsidR="00F0701A" w:rsidRPr="00F0701A" w:rsidRDefault="00F0701A" w:rsidP="00F0701A">
      <w:pPr>
        <w:ind w:left="0" w:firstLine="0"/>
      </w:pPr>
      <w:r w:rsidRPr="00F0701A">
        <w:t>Potent NSAIDs, often reserved for severe inflammatory conditions, with higher GI and renal toxicity.</w:t>
      </w:r>
    </w:p>
    <w:p w:rsidR="00C70FFB" w:rsidRPr="00C70FFB" w:rsidRDefault="00F0701A" w:rsidP="006D0F82">
      <w:pPr>
        <w:pStyle w:val="Heading3"/>
      </w:pPr>
      <w:bookmarkStart w:id="17" w:name="_Toc232353292"/>
      <w:r w:rsidRPr="00F0701A">
        <w:t>Indomethacin</w:t>
      </w:r>
      <w:bookmarkEnd w:id="17"/>
    </w:p>
    <w:p w:rsidR="00F0701A" w:rsidRPr="00F0701A" w:rsidRDefault="00F0701A" w:rsidP="0046457B">
      <w:pPr>
        <w:numPr>
          <w:ilvl w:val="1"/>
          <w:numId w:val="6"/>
        </w:numPr>
      </w:pPr>
      <w:r w:rsidRPr="00F0701A">
        <w:rPr>
          <w:b/>
          <w:bCs/>
        </w:rPr>
        <w:t>Mechanism:</w:t>
      </w:r>
      <w:r w:rsidRPr="00F0701A">
        <w:t xml:space="preserve"> Potent non-selective COX-1/COX-2 inhibitor. Inhibits phospholipase A2</w:t>
      </w:r>
      <w:r w:rsidR="007245FB" w:rsidRPr="00EC4A4A">
        <w:t>, decreasing arachidonic acid availability</w:t>
      </w:r>
      <w:r w:rsidR="007245FB" w:rsidRPr="00F0701A">
        <w:t xml:space="preserve"> </w:t>
      </w:r>
      <w:r w:rsidRPr="00F0701A">
        <w:t>and suppresses neutrophil migration.</w:t>
      </w:r>
    </w:p>
    <w:p w:rsidR="00F0701A" w:rsidRPr="00F0701A" w:rsidRDefault="00F0701A" w:rsidP="0046457B">
      <w:pPr>
        <w:numPr>
          <w:ilvl w:val="1"/>
          <w:numId w:val="6"/>
        </w:numPr>
      </w:pPr>
      <w:r w:rsidRPr="00F0701A">
        <w:rPr>
          <w:b/>
          <w:bCs/>
        </w:rPr>
        <w:t>Clinical Uses:</w:t>
      </w:r>
      <w:r w:rsidRPr="00F0701A">
        <w:t xml:space="preserve"> Acute gout, spondylitis, rheumatoid arthritis, patent ductus arteriosus closure (preterm infants).</w:t>
      </w:r>
    </w:p>
    <w:p w:rsidR="00F0701A" w:rsidRPr="00F0701A" w:rsidRDefault="00F0701A" w:rsidP="0046457B">
      <w:pPr>
        <w:numPr>
          <w:ilvl w:val="1"/>
          <w:numId w:val="6"/>
        </w:numPr>
      </w:pPr>
      <w:r w:rsidRPr="00F0701A">
        <w:rPr>
          <w:b/>
          <w:bCs/>
        </w:rPr>
        <w:t>Adverse Effects:</w:t>
      </w:r>
      <w:r w:rsidRPr="00F0701A">
        <w:t xml:space="preserve"> High risk of gastric ulcers, CNS effects (headache, dizziness, confusion), renal toxicity</w:t>
      </w:r>
      <w:r w:rsidR="00353687">
        <w:t xml:space="preserve">, </w:t>
      </w:r>
      <w:r w:rsidR="00353687" w:rsidRPr="00353687">
        <w:t>Bone marrow suppressio</w:t>
      </w:r>
      <w:r w:rsidR="00353687">
        <w:t>n (rare, e.g., aplastic anemia)</w:t>
      </w:r>
      <w:r w:rsidRPr="00F0701A">
        <w:t>. Avoid in elderly due to CNS toxicity.</w:t>
      </w:r>
    </w:p>
    <w:p w:rsidR="00C70FFB" w:rsidRPr="00C70FFB" w:rsidRDefault="00F0701A" w:rsidP="006D0F82">
      <w:pPr>
        <w:pStyle w:val="Heading3"/>
      </w:pPr>
      <w:bookmarkStart w:id="18" w:name="_Toc232353293"/>
      <w:r w:rsidRPr="00F0701A">
        <w:t>Diclofenac</w:t>
      </w:r>
      <w:bookmarkEnd w:id="18"/>
    </w:p>
    <w:p w:rsidR="00F0701A" w:rsidRPr="00F0701A" w:rsidRDefault="00F0701A" w:rsidP="0046457B">
      <w:pPr>
        <w:numPr>
          <w:ilvl w:val="1"/>
          <w:numId w:val="6"/>
        </w:numPr>
      </w:pPr>
      <w:r w:rsidRPr="00F0701A">
        <w:rPr>
          <w:b/>
          <w:bCs/>
        </w:rPr>
        <w:t>Mechanism:</w:t>
      </w:r>
      <w:r w:rsidRPr="00F0701A">
        <w:t xml:space="preserve"> Non-selective COX-1/COX-2 inhibitor. High synovial fluid penetration.</w:t>
      </w:r>
    </w:p>
    <w:p w:rsidR="00F0701A" w:rsidRPr="00F0701A" w:rsidRDefault="00F0701A" w:rsidP="0046457B">
      <w:pPr>
        <w:numPr>
          <w:ilvl w:val="1"/>
          <w:numId w:val="6"/>
        </w:numPr>
      </w:pPr>
      <w:r w:rsidRPr="00F0701A">
        <w:rPr>
          <w:b/>
          <w:bCs/>
        </w:rPr>
        <w:t>Clinical Uses:</w:t>
      </w:r>
      <w:r w:rsidRPr="00F0701A">
        <w:t xml:space="preserve"> Rheumatoid arthritis, osteoarthritis, ankylosing spondylitis, acute pain, migraines, topical for </w:t>
      </w:r>
      <w:r w:rsidR="00353687" w:rsidRPr="00353687">
        <w:t>Osteoarthritis of knees/hands (1% g</w:t>
      </w:r>
      <w:r w:rsidR="00353687">
        <w:t>el), actinic keratosis (3% gel)</w:t>
      </w:r>
      <w:r w:rsidRPr="00F0701A">
        <w:t>, ophthalmic for inflammation.</w:t>
      </w:r>
    </w:p>
    <w:p w:rsidR="00F0701A" w:rsidRDefault="00F0701A" w:rsidP="0046457B">
      <w:pPr>
        <w:numPr>
          <w:ilvl w:val="1"/>
          <w:numId w:val="6"/>
        </w:numPr>
      </w:pPr>
      <w:r w:rsidRPr="00F0701A">
        <w:rPr>
          <w:b/>
          <w:bCs/>
        </w:rPr>
        <w:t>Adverse Effects:</w:t>
      </w:r>
      <w:r w:rsidRPr="00F0701A">
        <w:t xml:space="preserve"> Gastric ulcers, bleeding, </w:t>
      </w:r>
      <w:r w:rsidRPr="00F0701A">
        <w:rPr>
          <w:b/>
          <w:bCs/>
        </w:rPr>
        <w:t>hepatotoxicity</w:t>
      </w:r>
      <w:r w:rsidRPr="00F0701A">
        <w:t xml:space="preserve"> (elevated liver enzymes), renal toxicity, slight MI risk.</w:t>
      </w:r>
    </w:p>
    <w:p w:rsidR="00353687" w:rsidRPr="00353687" w:rsidRDefault="00353687" w:rsidP="0046457B">
      <w:pPr>
        <w:numPr>
          <w:ilvl w:val="1"/>
          <w:numId w:val="6"/>
        </w:numPr>
      </w:pPr>
      <w:r w:rsidRPr="00353687">
        <w:rPr>
          <w:b/>
          <w:bCs/>
        </w:rPr>
        <w:t>Contraindications</w:t>
      </w:r>
      <w:r w:rsidRPr="00353687">
        <w:rPr>
          <w:bCs/>
        </w:rPr>
        <w:t>: Avoid in severe liver disease due to hepatotoxicity risk.</w:t>
      </w:r>
    </w:p>
    <w:p w:rsidR="00C70FFB" w:rsidRPr="00C70FFB" w:rsidRDefault="00F0701A" w:rsidP="006D0F82">
      <w:pPr>
        <w:pStyle w:val="Heading3"/>
      </w:pPr>
      <w:bookmarkStart w:id="19" w:name="_Toc232353294"/>
      <w:r w:rsidRPr="00F0701A">
        <w:t>Ketorolac</w:t>
      </w:r>
      <w:bookmarkEnd w:id="19"/>
    </w:p>
    <w:p w:rsidR="00F0701A" w:rsidRPr="00F0701A" w:rsidRDefault="00F0701A" w:rsidP="0046457B">
      <w:pPr>
        <w:numPr>
          <w:ilvl w:val="1"/>
          <w:numId w:val="6"/>
        </w:numPr>
      </w:pPr>
      <w:r w:rsidRPr="00F0701A">
        <w:rPr>
          <w:b/>
          <w:bCs/>
        </w:rPr>
        <w:t>Mechanism:</w:t>
      </w:r>
      <w:r w:rsidRPr="00F0701A">
        <w:t xml:space="preserve"> Potent non-selective COX-1/COX-2 inhibitor, primarily analgesic.</w:t>
      </w:r>
      <w:r w:rsidR="003219E6" w:rsidRPr="003219E6">
        <w:t xml:space="preserve"> </w:t>
      </w:r>
      <w:r w:rsidR="003219E6" w:rsidRPr="00EC4A4A">
        <w:t>Minimal anti-inflammatory effect at standard doses; may modulate central pain pathways via spinal mechanisms</w:t>
      </w:r>
      <w:r w:rsidR="003219E6">
        <w:t>.</w:t>
      </w:r>
    </w:p>
    <w:p w:rsidR="00F0701A" w:rsidRPr="00F0701A" w:rsidRDefault="00F0701A" w:rsidP="0046457B">
      <w:pPr>
        <w:numPr>
          <w:ilvl w:val="1"/>
          <w:numId w:val="6"/>
        </w:numPr>
      </w:pPr>
      <w:r w:rsidRPr="00F0701A">
        <w:rPr>
          <w:b/>
          <w:bCs/>
        </w:rPr>
        <w:t>Clinical Uses:</w:t>
      </w:r>
      <w:r w:rsidRPr="00F0701A">
        <w:t xml:space="preserve"> Short-term (&lt;5 days) management of moderate to severe pain (e.g., postoperative, renal colic), ophthalmic for inflammation.</w:t>
      </w:r>
    </w:p>
    <w:p w:rsidR="00F0701A" w:rsidRPr="003219E6" w:rsidRDefault="00F0701A" w:rsidP="0046457B">
      <w:pPr>
        <w:numPr>
          <w:ilvl w:val="1"/>
          <w:numId w:val="6"/>
        </w:numPr>
      </w:pPr>
      <w:r w:rsidRPr="00F0701A">
        <w:rPr>
          <w:b/>
          <w:bCs/>
        </w:rPr>
        <w:t>Adverse Effects:</w:t>
      </w:r>
      <w:r w:rsidRPr="00F0701A">
        <w:t xml:space="preserve"> High risk of gastric ulcers, bleeding, renal injury (especially with prolonged use &gt;5 days). </w:t>
      </w:r>
      <w:r w:rsidRPr="003219E6">
        <w:rPr>
          <w:bCs/>
          <w:u w:val="single"/>
        </w:rPr>
        <w:t>Use restricted to short-term due to toxicity</w:t>
      </w:r>
      <w:r w:rsidRPr="00F0701A">
        <w:rPr>
          <w:b/>
          <w:bCs/>
        </w:rPr>
        <w:t>.</w:t>
      </w:r>
    </w:p>
    <w:p w:rsidR="003219E6" w:rsidRPr="003219E6" w:rsidRDefault="003219E6" w:rsidP="0046457B">
      <w:pPr>
        <w:numPr>
          <w:ilvl w:val="1"/>
          <w:numId w:val="6"/>
        </w:numPr>
      </w:pPr>
      <w:r w:rsidRPr="003219E6">
        <w:rPr>
          <w:b/>
          <w:bCs/>
        </w:rPr>
        <w:t>Contraindications</w:t>
      </w:r>
      <w:r w:rsidRPr="003219E6">
        <w:rPr>
          <w:bCs/>
        </w:rPr>
        <w:t>: Avoid in patients at risk of bleeding (e.g., pre-surgery, coagulopathy).</w:t>
      </w:r>
    </w:p>
    <w:p w:rsidR="00C70FFB" w:rsidRPr="00C70FFB" w:rsidRDefault="00F0701A" w:rsidP="006D0F82">
      <w:pPr>
        <w:pStyle w:val="Heading3"/>
      </w:pPr>
      <w:bookmarkStart w:id="20" w:name="_Toc232353295"/>
      <w:r w:rsidRPr="00F0701A">
        <w:t>Sulindac</w:t>
      </w:r>
      <w:bookmarkEnd w:id="20"/>
    </w:p>
    <w:p w:rsidR="00F0701A" w:rsidRPr="00F0701A" w:rsidRDefault="00F0701A" w:rsidP="000C09FA">
      <w:pPr>
        <w:numPr>
          <w:ilvl w:val="1"/>
          <w:numId w:val="6"/>
        </w:numPr>
      </w:pPr>
      <w:r w:rsidRPr="00F0701A">
        <w:rPr>
          <w:b/>
          <w:bCs/>
        </w:rPr>
        <w:t>Mechanism:</w:t>
      </w:r>
      <w:r w:rsidRPr="00F0701A">
        <w:t xml:space="preserve"> Prodrug metabolized to active sulfide metabolite. Minimal renal COX inhibition, potentially "reducing nephrotoxicity."</w:t>
      </w:r>
    </w:p>
    <w:p w:rsidR="00F0701A" w:rsidRPr="00F0701A" w:rsidRDefault="00F0701A" w:rsidP="000C09FA">
      <w:pPr>
        <w:numPr>
          <w:ilvl w:val="1"/>
          <w:numId w:val="6"/>
        </w:numPr>
      </w:pPr>
      <w:r w:rsidRPr="00F0701A">
        <w:rPr>
          <w:b/>
          <w:bCs/>
        </w:rPr>
        <w:t>Clinical Uses:</w:t>
      </w:r>
      <w:r w:rsidRPr="00F0701A">
        <w:t xml:space="preserve"> Rheumatoid arthritis, osteoarthritis, ankylosing spondylitis, acute gout.</w:t>
      </w:r>
    </w:p>
    <w:p w:rsidR="00F0701A" w:rsidRPr="00F0701A" w:rsidRDefault="00F0701A" w:rsidP="000C09FA">
      <w:pPr>
        <w:numPr>
          <w:ilvl w:val="1"/>
          <w:numId w:val="6"/>
        </w:numPr>
      </w:pPr>
      <w:r w:rsidRPr="00F0701A">
        <w:rPr>
          <w:b/>
          <w:bCs/>
        </w:rPr>
        <w:t>Adverse Effects:</w:t>
      </w:r>
      <w:r w:rsidRPr="00F0701A">
        <w:t xml:space="preserve"> Lower ulcer/bleeding risk than indomethacin but still significant. Less nephrotoxic.</w:t>
      </w:r>
    </w:p>
    <w:p w:rsidR="00C70FFB" w:rsidRPr="00C70FFB" w:rsidRDefault="00F0701A" w:rsidP="006D0F82">
      <w:pPr>
        <w:pStyle w:val="Heading3"/>
      </w:pPr>
      <w:bookmarkStart w:id="21" w:name="_Toc232353296"/>
      <w:r w:rsidRPr="00F0701A">
        <w:t>Etodolac</w:t>
      </w:r>
      <w:bookmarkEnd w:id="21"/>
    </w:p>
    <w:p w:rsidR="00F0701A" w:rsidRPr="00F0701A" w:rsidRDefault="00F0701A" w:rsidP="000C09FA">
      <w:pPr>
        <w:numPr>
          <w:ilvl w:val="1"/>
          <w:numId w:val="6"/>
        </w:numPr>
      </w:pPr>
      <w:r w:rsidRPr="00F0701A">
        <w:rPr>
          <w:b/>
          <w:bCs/>
        </w:rPr>
        <w:t>Mechanism:</w:t>
      </w:r>
      <w:r w:rsidRPr="00F0701A">
        <w:t xml:space="preserve"> Preferentially inhibits COX-2 over COX-1, leading to "less gastrointestinal toxicity."</w:t>
      </w:r>
    </w:p>
    <w:p w:rsidR="00F0701A" w:rsidRPr="00F0701A" w:rsidRDefault="00F0701A" w:rsidP="000C09FA">
      <w:pPr>
        <w:numPr>
          <w:ilvl w:val="1"/>
          <w:numId w:val="6"/>
        </w:numPr>
      </w:pPr>
      <w:r w:rsidRPr="00F0701A">
        <w:rPr>
          <w:b/>
          <w:bCs/>
        </w:rPr>
        <w:t>Clinical Uses:</w:t>
      </w:r>
      <w:r w:rsidRPr="00F0701A">
        <w:t xml:space="preserve"> Rheumatoid arthritis, osteoarthritis, musculoskeletal pain.</w:t>
      </w:r>
    </w:p>
    <w:p w:rsidR="00F0701A" w:rsidRPr="00F0701A" w:rsidRDefault="00F0701A" w:rsidP="000C09FA">
      <w:pPr>
        <w:numPr>
          <w:ilvl w:val="1"/>
          <w:numId w:val="6"/>
        </w:numPr>
      </w:pPr>
      <w:r w:rsidRPr="00F0701A">
        <w:rPr>
          <w:b/>
          <w:bCs/>
        </w:rPr>
        <w:t>Adverse Effects:</w:t>
      </w:r>
      <w:r w:rsidRPr="00F0701A">
        <w:t xml:space="preserve"> Lower ulcer risk than indomethacin, renal toxicity, slight MI risk.</w:t>
      </w:r>
    </w:p>
    <w:p w:rsidR="00F0701A" w:rsidRPr="00F0701A" w:rsidRDefault="00F0701A" w:rsidP="006D0F82">
      <w:pPr>
        <w:pStyle w:val="Heading2"/>
      </w:pPr>
      <w:bookmarkStart w:id="22" w:name="_Toc232353297"/>
      <w:r w:rsidRPr="00F0701A">
        <w:t>Enolic Acid Derivatives (Oxicams)</w:t>
      </w:r>
      <w:bookmarkEnd w:id="22"/>
    </w:p>
    <w:p w:rsidR="00F0701A" w:rsidRPr="00F0701A" w:rsidRDefault="00F0701A" w:rsidP="00F0701A">
      <w:pPr>
        <w:ind w:left="0" w:firstLine="0"/>
      </w:pPr>
      <w:r w:rsidRPr="00F0701A">
        <w:t>Characterized by long half-lives, suitable for once-daily dosing but with increased risk of accumulation and toxicity.</w:t>
      </w:r>
    </w:p>
    <w:p w:rsidR="001C1A3D" w:rsidRPr="001C1A3D" w:rsidRDefault="00F0701A" w:rsidP="006D0F82">
      <w:pPr>
        <w:pStyle w:val="Heading3"/>
      </w:pPr>
      <w:bookmarkStart w:id="23" w:name="_Toc232353298"/>
      <w:r w:rsidRPr="00F0701A">
        <w:t>Piroxicam</w:t>
      </w:r>
      <w:bookmarkEnd w:id="23"/>
    </w:p>
    <w:p w:rsidR="00F0701A" w:rsidRPr="00F0701A" w:rsidRDefault="00F0701A" w:rsidP="000C09FA">
      <w:pPr>
        <w:numPr>
          <w:ilvl w:val="1"/>
          <w:numId w:val="7"/>
        </w:numPr>
      </w:pPr>
      <w:r w:rsidRPr="00F0701A">
        <w:rPr>
          <w:b/>
          <w:bCs/>
        </w:rPr>
        <w:t>Mechanism:</w:t>
      </w:r>
      <w:r w:rsidRPr="00F0701A">
        <w:t xml:space="preserve"> Non-selective COX-1/COX-2 inhibitor with prolonged action</w:t>
      </w:r>
      <w:r w:rsidR="007245FB">
        <w:t>.</w:t>
      </w:r>
      <w:r w:rsidR="007245FB" w:rsidRPr="007245FB">
        <w:t xml:space="preserve"> </w:t>
      </w:r>
      <w:r w:rsidR="007245FB" w:rsidRPr="00EC4A4A">
        <w:t>It inhibits neutrophil activation and migration, and may reduce leukotriene production via lipoxygenase inhibition</w:t>
      </w:r>
      <w:r w:rsidRPr="00F0701A">
        <w:t>.</w:t>
      </w:r>
    </w:p>
    <w:p w:rsidR="00F0701A" w:rsidRPr="00F0701A" w:rsidRDefault="00F0701A" w:rsidP="000C09FA">
      <w:pPr>
        <w:numPr>
          <w:ilvl w:val="1"/>
          <w:numId w:val="7"/>
        </w:numPr>
      </w:pPr>
      <w:r w:rsidRPr="00F0701A">
        <w:rPr>
          <w:b/>
          <w:bCs/>
        </w:rPr>
        <w:t>Clinical Uses:</w:t>
      </w:r>
      <w:r w:rsidRPr="00F0701A">
        <w:t xml:space="preserve"> Rheumatoid arthritis, osteoarthritis.</w:t>
      </w:r>
    </w:p>
    <w:p w:rsidR="00F0701A" w:rsidRDefault="00F0701A" w:rsidP="000C09FA">
      <w:pPr>
        <w:numPr>
          <w:ilvl w:val="1"/>
          <w:numId w:val="7"/>
        </w:numPr>
      </w:pPr>
      <w:r w:rsidRPr="00F0701A">
        <w:rPr>
          <w:b/>
          <w:bCs/>
        </w:rPr>
        <w:t>Adverse Effects:</w:t>
      </w:r>
      <w:r w:rsidRPr="00F0701A">
        <w:t xml:space="preserve"> High risk of gastric ulcers, bleeding due to prolonged COX-1 inhibition, renal toxicity, skin photosensitivity. Avoid in elderly.</w:t>
      </w:r>
    </w:p>
    <w:p w:rsidR="007245FB" w:rsidRPr="007245FB" w:rsidRDefault="007245FB" w:rsidP="007245FB">
      <w:pPr>
        <w:numPr>
          <w:ilvl w:val="1"/>
          <w:numId w:val="17"/>
        </w:numPr>
      </w:pPr>
      <w:r w:rsidRPr="007245FB">
        <w:rPr>
          <w:b/>
          <w:bCs/>
        </w:rPr>
        <w:t>Contraindications</w:t>
      </w:r>
      <w:r w:rsidRPr="007245FB">
        <w:rPr>
          <w:bCs/>
        </w:rPr>
        <w:t>:</w:t>
      </w:r>
      <w:r>
        <w:rPr>
          <w:bCs/>
        </w:rPr>
        <w:t xml:space="preserve"> </w:t>
      </w:r>
      <w:r w:rsidRPr="00EC4A4A">
        <w:t>Avoid in elderly due to long half-life and increased toxicity risk.</w:t>
      </w:r>
    </w:p>
    <w:p w:rsidR="001C1A3D" w:rsidRPr="001C1A3D" w:rsidRDefault="00F0701A" w:rsidP="006D0F82">
      <w:pPr>
        <w:pStyle w:val="Heading3"/>
      </w:pPr>
      <w:bookmarkStart w:id="24" w:name="_Toc232353299"/>
      <w:r w:rsidRPr="00F0701A">
        <w:t>Meloxicam</w:t>
      </w:r>
      <w:bookmarkEnd w:id="24"/>
    </w:p>
    <w:p w:rsidR="00F0701A" w:rsidRPr="00F0701A" w:rsidRDefault="00F0701A" w:rsidP="000C09FA">
      <w:pPr>
        <w:numPr>
          <w:ilvl w:val="1"/>
          <w:numId w:val="7"/>
        </w:numPr>
      </w:pPr>
      <w:r w:rsidRPr="00F0701A">
        <w:rPr>
          <w:b/>
          <w:bCs/>
        </w:rPr>
        <w:t>Mechanism:</w:t>
      </w:r>
      <w:r w:rsidRPr="00F0701A">
        <w:t xml:space="preserve"> Preferentially inhibits COX-2 over COX-1, resulting in "less gastrointestinal toxicity."</w:t>
      </w:r>
    </w:p>
    <w:p w:rsidR="00F0701A" w:rsidRPr="00F0701A" w:rsidRDefault="00F0701A" w:rsidP="000C09FA">
      <w:pPr>
        <w:numPr>
          <w:ilvl w:val="1"/>
          <w:numId w:val="7"/>
        </w:numPr>
      </w:pPr>
      <w:r w:rsidRPr="00F0701A">
        <w:rPr>
          <w:b/>
          <w:bCs/>
        </w:rPr>
        <w:t>Clinical Uses:</w:t>
      </w:r>
      <w:r w:rsidRPr="00F0701A">
        <w:t xml:space="preserve"> Rheumatoid arthritis, osteoarthritis.</w:t>
      </w:r>
    </w:p>
    <w:p w:rsidR="00F0701A" w:rsidRPr="00F0701A" w:rsidRDefault="00F0701A" w:rsidP="000C09FA">
      <w:pPr>
        <w:numPr>
          <w:ilvl w:val="1"/>
          <w:numId w:val="7"/>
        </w:numPr>
      </w:pPr>
      <w:r w:rsidRPr="00F0701A">
        <w:rPr>
          <w:b/>
          <w:bCs/>
        </w:rPr>
        <w:t>Adverse Effects:</w:t>
      </w:r>
      <w:r w:rsidRPr="00F0701A">
        <w:t xml:space="preserve"> Lower ulcer risk than piroxicam, renal toxicity, slight MI risk. Safer for chronic use than piroxicam due to better GI tolerability.</w:t>
      </w:r>
    </w:p>
    <w:p w:rsidR="00F0701A" w:rsidRPr="00F0701A" w:rsidRDefault="00F0701A" w:rsidP="006D0F82">
      <w:pPr>
        <w:pStyle w:val="Heading2"/>
      </w:pPr>
      <w:bookmarkStart w:id="25" w:name="_Toc232353300"/>
      <w:r w:rsidRPr="00F0701A">
        <w:t>Anthranilic Acid Derivatives (Fenamates)</w:t>
      </w:r>
      <w:bookmarkEnd w:id="25"/>
    </w:p>
    <w:p w:rsidR="00F0701A" w:rsidRPr="00F0701A" w:rsidRDefault="00F0701A" w:rsidP="00F0701A">
      <w:pPr>
        <w:ind w:left="0" w:firstLine="0"/>
      </w:pPr>
      <w:r w:rsidRPr="00F0701A">
        <w:t>Less commonly used, with specific indications like dysmenorrhea due to unique prostaglandin receptor inhibition.</w:t>
      </w:r>
    </w:p>
    <w:p w:rsidR="00DE7927" w:rsidRPr="00DE7927" w:rsidRDefault="00F0701A" w:rsidP="006D0F82">
      <w:pPr>
        <w:pStyle w:val="Heading3"/>
      </w:pPr>
      <w:bookmarkStart w:id="26" w:name="_Toc232353301"/>
      <w:r w:rsidRPr="00F0701A">
        <w:t>Mefenamic Acid</w:t>
      </w:r>
      <w:bookmarkEnd w:id="26"/>
    </w:p>
    <w:p w:rsidR="00F0701A" w:rsidRPr="00F0701A" w:rsidRDefault="00F0701A" w:rsidP="000C09FA">
      <w:pPr>
        <w:numPr>
          <w:ilvl w:val="1"/>
          <w:numId w:val="8"/>
        </w:numPr>
      </w:pPr>
      <w:r w:rsidRPr="00F0701A">
        <w:rPr>
          <w:b/>
          <w:bCs/>
        </w:rPr>
        <w:t>Mechanism:</w:t>
      </w:r>
      <w:r w:rsidRPr="00F0701A">
        <w:t xml:space="preserve"> Non-selective COX-1/COX-2 inhibitor; uniquely inhibits prostaglandin F (FP) receptors, enhancing analgesia in dysmenorrhea.</w:t>
      </w:r>
    </w:p>
    <w:p w:rsidR="00F0701A" w:rsidRPr="00F0701A" w:rsidRDefault="00F0701A" w:rsidP="000C09FA">
      <w:pPr>
        <w:numPr>
          <w:ilvl w:val="1"/>
          <w:numId w:val="8"/>
        </w:numPr>
      </w:pPr>
      <w:r w:rsidRPr="00F0701A">
        <w:rPr>
          <w:b/>
          <w:bCs/>
        </w:rPr>
        <w:t>Clinical Uses:</w:t>
      </w:r>
      <w:r w:rsidRPr="00F0701A">
        <w:t xml:space="preserve"> Primary dysmenorrhea (first-line), mild to moderate pain.</w:t>
      </w:r>
    </w:p>
    <w:p w:rsidR="00F0701A" w:rsidRDefault="00F0701A" w:rsidP="000C09FA">
      <w:pPr>
        <w:numPr>
          <w:ilvl w:val="1"/>
          <w:numId w:val="8"/>
        </w:numPr>
      </w:pPr>
      <w:r w:rsidRPr="00F0701A">
        <w:rPr>
          <w:b/>
          <w:bCs/>
        </w:rPr>
        <w:t>Adverse Effects:</w:t>
      </w:r>
      <w:r w:rsidRPr="00F0701A">
        <w:t xml:space="preserve"> Diarrhea (common), gastric ulcers, hemolytic anemia (rare). Use limited to short-term (&lt;7 days).</w:t>
      </w:r>
    </w:p>
    <w:p w:rsidR="007245FB" w:rsidRPr="007245FB" w:rsidRDefault="007245FB" w:rsidP="000C09FA">
      <w:pPr>
        <w:numPr>
          <w:ilvl w:val="1"/>
          <w:numId w:val="8"/>
        </w:numPr>
      </w:pPr>
      <w:r w:rsidRPr="007245FB">
        <w:rPr>
          <w:b/>
          <w:bCs/>
        </w:rPr>
        <w:t>Contraindications</w:t>
      </w:r>
      <w:r w:rsidRPr="007245FB">
        <w:rPr>
          <w:bCs/>
        </w:rPr>
        <w:t>:</w:t>
      </w:r>
      <w:r>
        <w:rPr>
          <w:bCs/>
        </w:rPr>
        <w:t xml:space="preserve"> </w:t>
      </w:r>
      <w:r w:rsidRPr="007245FB">
        <w:rPr>
          <w:bCs/>
        </w:rPr>
        <w:t>Inflammatory bowel disease due to diarrhea risk</w:t>
      </w:r>
      <w:r>
        <w:rPr>
          <w:bCs/>
        </w:rPr>
        <w:t>.</w:t>
      </w:r>
    </w:p>
    <w:p w:rsidR="00F0701A" w:rsidRPr="00F0701A" w:rsidRDefault="00F0701A" w:rsidP="006D0F82">
      <w:pPr>
        <w:pStyle w:val="Heading2"/>
      </w:pPr>
      <w:bookmarkStart w:id="27" w:name="_Toc232353302"/>
      <w:r w:rsidRPr="00F0701A">
        <w:t>Selective COX-2 Inhibitors</w:t>
      </w:r>
      <w:bookmarkEnd w:id="27"/>
    </w:p>
    <w:p w:rsidR="00F0701A" w:rsidRPr="00F0701A" w:rsidRDefault="00F0701A" w:rsidP="00F0701A">
      <w:pPr>
        <w:ind w:left="0" w:firstLine="0"/>
      </w:pPr>
      <w:r w:rsidRPr="00F0701A">
        <w:t>Developed to minimize GI toxicity by sparing COX-1. They have reduced bleeding risk but increase cardiovascular risk due to selective prostacyclin inhibition.</w:t>
      </w:r>
    </w:p>
    <w:p w:rsidR="00784C7C" w:rsidRPr="00784C7C" w:rsidRDefault="00F0701A" w:rsidP="006D0F82">
      <w:pPr>
        <w:pStyle w:val="Heading3"/>
      </w:pPr>
      <w:bookmarkStart w:id="28" w:name="_Toc232353303"/>
      <w:r w:rsidRPr="00F0701A">
        <w:t>Celecoxib</w:t>
      </w:r>
      <w:bookmarkEnd w:id="28"/>
    </w:p>
    <w:p w:rsidR="00F0701A" w:rsidRPr="00F0701A" w:rsidRDefault="00F0701A" w:rsidP="000C09FA">
      <w:pPr>
        <w:numPr>
          <w:ilvl w:val="1"/>
          <w:numId w:val="9"/>
        </w:numPr>
      </w:pPr>
      <w:r w:rsidRPr="00F0701A">
        <w:rPr>
          <w:b/>
          <w:bCs/>
        </w:rPr>
        <w:t>Mechanism:</w:t>
      </w:r>
      <w:r w:rsidRPr="00F0701A">
        <w:t xml:space="preserve"> Selectively inhibits COX-2, "preserving gastric mucosal protection and platelet function." No significant antiplatelet effect.</w:t>
      </w:r>
    </w:p>
    <w:p w:rsidR="00F0701A" w:rsidRPr="00F0701A" w:rsidRDefault="00F0701A" w:rsidP="000C09FA">
      <w:pPr>
        <w:numPr>
          <w:ilvl w:val="1"/>
          <w:numId w:val="9"/>
        </w:numPr>
      </w:pPr>
      <w:r w:rsidRPr="00F0701A">
        <w:rPr>
          <w:b/>
          <w:bCs/>
        </w:rPr>
        <w:t>Clinical Uses:</w:t>
      </w:r>
      <w:r w:rsidRPr="00F0701A">
        <w:t xml:space="preserve"> Rheumatoid arthritis, osteoarthritis, acute pain, dysmenorrhea.</w:t>
      </w:r>
    </w:p>
    <w:p w:rsidR="007245FB" w:rsidRDefault="00F0701A" w:rsidP="000C09FA">
      <w:pPr>
        <w:numPr>
          <w:ilvl w:val="1"/>
          <w:numId w:val="9"/>
        </w:numPr>
      </w:pPr>
      <w:r w:rsidRPr="00F0701A">
        <w:rPr>
          <w:b/>
          <w:bCs/>
        </w:rPr>
        <w:t>Adverse Effects:</w:t>
      </w:r>
      <w:r w:rsidRPr="00F0701A">
        <w:t xml:space="preserve"> </w:t>
      </w:r>
      <w:r w:rsidRPr="007245FB">
        <w:rPr>
          <w:bCs/>
        </w:rPr>
        <w:t>Increased risk of myocardial infarction and stroke</w:t>
      </w:r>
      <w:r w:rsidRPr="00F0701A">
        <w:t xml:space="preserve">, especially at high doses or prolonged use. Renal toxicity, fluid retention, hypertension. </w:t>
      </w:r>
    </w:p>
    <w:p w:rsidR="00F0701A" w:rsidRPr="00F0701A" w:rsidRDefault="00F0701A" w:rsidP="000C09FA">
      <w:pPr>
        <w:numPr>
          <w:ilvl w:val="1"/>
          <w:numId w:val="9"/>
        </w:numPr>
      </w:pPr>
      <w:r w:rsidRPr="007245FB">
        <w:rPr>
          <w:b/>
        </w:rPr>
        <w:t>Contraindicated</w:t>
      </w:r>
      <w:r w:rsidRPr="00F0701A">
        <w:t xml:space="preserve"> in sulfonamide hypersensitivity</w:t>
      </w:r>
      <w:r w:rsidR="007245FB">
        <w:t>, p</w:t>
      </w:r>
      <w:r w:rsidR="007245FB" w:rsidRPr="00EC4A4A">
        <w:t>ost-coronary artery bypass graft (CABG) surgery due to cardiovascular risk.</w:t>
      </w:r>
    </w:p>
    <w:p w:rsidR="00784C7C" w:rsidRPr="00784C7C" w:rsidRDefault="007245FB" w:rsidP="006D0F82">
      <w:pPr>
        <w:pStyle w:val="Heading3"/>
      </w:pPr>
      <w:bookmarkStart w:id="29" w:name="_Toc232353304"/>
      <w:r>
        <w:t>Etoricoxib</w:t>
      </w:r>
      <w:bookmarkEnd w:id="29"/>
    </w:p>
    <w:p w:rsidR="00F0701A" w:rsidRPr="00F0701A" w:rsidRDefault="00F0701A" w:rsidP="000C09FA">
      <w:pPr>
        <w:numPr>
          <w:ilvl w:val="1"/>
          <w:numId w:val="9"/>
        </w:numPr>
      </w:pPr>
      <w:r w:rsidRPr="00F0701A">
        <w:rPr>
          <w:b/>
          <w:bCs/>
        </w:rPr>
        <w:t>Mechanism:</w:t>
      </w:r>
      <w:r w:rsidRPr="00F0701A">
        <w:t xml:space="preserve"> Highly selective COX-2 inhibitor. Lacks significant antiplatelet effects.</w:t>
      </w:r>
    </w:p>
    <w:p w:rsidR="00F0701A" w:rsidRPr="00F0701A" w:rsidRDefault="00F0701A" w:rsidP="000C09FA">
      <w:pPr>
        <w:numPr>
          <w:ilvl w:val="1"/>
          <w:numId w:val="9"/>
        </w:numPr>
      </w:pPr>
      <w:r w:rsidRPr="00F0701A">
        <w:rPr>
          <w:b/>
          <w:bCs/>
        </w:rPr>
        <w:t>Clinical Uses:</w:t>
      </w:r>
      <w:r w:rsidRPr="00F0701A">
        <w:t xml:space="preserve"> Rheumatoid arthritis, osteoarthritis, ankylosing spondylitis, acute gout, postoperative pain.</w:t>
      </w:r>
    </w:p>
    <w:p w:rsidR="00F0701A" w:rsidRPr="00F0701A" w:rsidRDefault="00F0701A" w:rsidP="000C09FA">
      <w:pPr>
        <w:numPr>
          <w:ilvl w:val="1"/>
          <w:numId w:val="9"/>
        </w:numPr>
      </w:pPr>
      <w:r w:rsidRPr="00F0701A">
        <w:rPr>
          <w:b/>
          <w:bCs/>
        </w:rPr>
        <w:t>Adverse Effects:</w:t>
      </w:r>
      <w:r w:rsidRPr="00F0701A">
        <w:t xml:space="preserve"> Increased MI and stroke risk, renal toxicity, fluid retention, hypertension.</w:t>
      </w:r>
    </w:p>
    <w:p w:rsidR="00F0701A" w:rsidRPr="00F0701A" w:rsidRDefault="00F0701A" w:rsidP="006D0F82">
      <w:pPr>
        <w:pStyle w:val="Heading1"/>
        <w:ind w:left="360"/>
      </w:pPr>
      <w:bookmarkStart w:id="30" w:name="_Toc232353305"/>
      <w:r w:rsidRPr="00F0701A">
        <w:t>Topical NSAIDs</w:t>
      </w:r>
      <w:bookmarkEnd w:id="30"/>
    </w:p>
    <w:p w:rsidR="00F0701A" w:rsidRPr="00F0701A" w:rsidRDefault="00F0701A" w:rsidP="00F0701A">
      <w:pPr>
        <w:ind w:left="0" w:firstLine="0"/>
      </w:pPr>
      <w:r w:rsidRPr="00F0701A">
        <w:t>Deliver localized analgesia and anti-inflammatory effects, minimizing systemic exposure and risks. Ideal for patients with systemic NSAID contraindications.</w:t>
      </w:r>
    </w:p>
    <w:p w:rsidR="00910370" w:rsidRPr="00910370" w:rsidRDefault="00F0701A" w:rsidP="006D0F82">
      <w:pPr>
        <w:pStyle w:val="Heading3"/>
      </w:pPr>
      <w:bookmarkStart w:id="31" w:name="_Toc232353306"/>
      <w:r w:rsidRPr="00F0701A">
        <w:t>Diclofenac (Topical)</w:t>
      </w:r>
      <w:bookmarkEnd w:id="31"/>
    </w:p>
    <w:p w:rsidR="00F0701A" w:rsidRPr="00F0701A" w:rsidRDefault="00F0701A" w:rsidP="000C09FA">
      <w:pPr>
        <w:numPr>
          <w:ilvl w:val="1"/>
          <w:numId w:val="10"/>
        </w:numPr>
      </w:pPr>
      <w:r w:rsidRPr="00F0701A">
        <w:rPr>
          <w:b/>
          <w:bCs/>
        </w:rPr>
        <w:t>Mechanism:</w:t>
      </w:r>
      <w:r w:rsidRPr="00F0701A">
        <w:t xml:space="preserve"> Localized non-selective COX-1/COX-2 inhibition. Systemic absorption &lt;10%.</w:t>
      </w:r>
    </w:p>
    <w:p w:rsidR="00F0701A" w:rsidRPr="00F0701A" w:rsidRDefault="00F0701A" w:rsidP="000C09FA">
      <w:pPr>
        <w:numPr>
          <w:ilvl w:val="1"/>
          <w:numId w:val="10"/>
        </w:numPr>
      </w:pPr>
      <w:r w:rsidRPr="00F0701A">
        <w:rPr>
          <w:b/>
          <w:bCs/>
        </w:rPr>
        <w:t>Clinical Uses:</w:t>
      </w:r>
      <w:r w:rsidRPr="00F0701A">
        <w:t xml:space="preserve"> Osteoarthritis of knees/hands, actinic keratosis.</w:t>
      </w:r>
    </w:p>
    <w:p w:rsidR="00F0701A" w:rsidRPr="00F0701A" w:rsidRDefault="00F0701A" w:rsidP="000C09FA">
      <w:pPr>
        <w:numPr>
          <w:ilvl w:val="1"/>
          <w:numId w:val="10"/>
        </w:numPr>
      </w:pPr>
      <w:r w:rsidRPr="00F0701A">
        <w:rPr>
          <w:b/>
          <w:bCs/>
        </w:rPr>
        <w:t>Adverse Effects:</w:t>
      </w:r>
      <w:r w:rsidRPr="00F0701A">
        <w:t xml:space="preserve"> Local skin irritation. Minimal systemic GI, renal, or cardiovascular risks.</w:t>
      </w:r>
    </w:p>
    <w:p w:rsidR="00910370" w:rsidRPr="00910370" w:rsidRDefault="00F0701A" w:rsidP="006D0F82">
      <w:pPr>
        <w:pStyle w:val="Heading3"/>
      </w:pPr>
      <w:bookmarkStart w:id="32" w:name="_Toc232353307"/>
      <w:r w:rsidRPr="00F0701A">
        <w:t>Ibuprofen (Topical)</w:t>
      </w:r>
      <w:bookmarkEnd w:id="32"/>
    </w:p>
    <w:p w:rsidR="00F0701A" w:rsidRPr="00F0701A" w:rsidRDefault="00F0701A" w:rsidP="000C09FA">
      <w:pPr>
        <w:numPr>
          <w:ilvl w:val="1"/>
          <w:numId w:val="10"/>
        </w:numPr>
      </w:pPr>
      <w:r w:rsidRPr="00F0701A">
        <w:rPr>
          <w:b/>
          <w:bCs/>
        </w:rPr>
        <w:t>Mechanism:</w:t>
      </w:r>
      <w:r w:rsidRPr="00F0701A">
        <w:t xml:space="preserve"> Localized non-selective COX-1/COX-2 inhibition. Systemic absorption &lt;5%.</w:t>
      </w:r>
    </w:p>
    <w:p w:rsidR="00F0701A" w:rsidRPr="00F0701A" w:rsidRDefault="00F0701A" w:rsidP="000C09FA">
      <w:pPr>
        <w:numPr>
          <w:ilvl w:val="1"/>
          <w:numId w:val="10"/>
        </w:numPr>
      </w:pPr>
      <w:r w:rsidRPr="00F0701A">
        <w:rPr>
          <w:b/>
          <w:bCs/>
        </w:rPr>
        <w:t>Clinical Uses:</w:t>
      </w:r>
      <w:r w:rsidRPr="00F0701A">
        <w:t xml:space="preserve"> Localized muscle or joint pain (e.g., sprains, strains).</w:t>
      </w:r>
    </w:p>
    <w:p w:rsidR="00F0701A" w:rsidRPr="00F0701A" w:rsidRDefault="00F0701A" w:rsidP="000C09FA">
      <w:pPr>
        <w:numPr>
          <w:ilvl w:val="1"/>
          <w:numId w:val="10"/>
        </w:numPr>
      </w:pPr>
      <w:r w:rsidRPr="00F0701A">
        <w:rPr>
          <w:b/>
          <w:bCs/>
        </w:rPr>
        <w:t>Adverse Effects:</w:t>
      </w:r>
      <w:r w:rsidRPr="00F0701A">
        <w:t xml:space="preserve"> Local skin irritation. Minimal systemic risks.</w:t>
      </w:r>
    </w:p>
    <w:p w:rsidR="00F0701A" w:rsidRPr="00F0701A" w:rsidRDefault="00F0701A" w:rsidP="006D0F82">
      <w:pPr>
        <w:pStyle w:val="Heading2"/>
      </w:pPr>
      <w:bookmarkStart w:id="33" w:name="_Toc232353308"/>
      <w:r w:rsidRPr="00F0701A">
        <w:t>Drug Interactions</w:t>
      </w:r>
      <w:bookmarkEnd w:id="33"/>
    </w:p>
    <w:p w:rsidR="00F0701A" w:rsidRPr="00F0701A" w:rsidRDefault="00F0701A" w:rsidP="00F0701A">
      <w:pPr>
        <w:ind w:left="0" w:firstLine="0"/>
      </w:pPr>
      <w:r w:rsidRPr="00F0701A">
        <w:t>NSAIDs can interact with several medications, requiring careful management:</w:t>
      </w:r>
    </w:p>
    <w:p w:rsidR="00F0701A" w:rsidRPr="00F0701A" w:rsidRDefault="00F0701A" w:rsidP="00F0701A">
      <w:pPr>
        <w:numPr>
          <w:ilvl w:val="0"/>
          <w:numId w:val="11"/>
        </w:numPr>
      </w:pPr>
      <w:bookmarkStart w:id="34" w:name="_Toc232353309"/>
      <w:r w:rsidRPr="006D0F82">
        <w:rPr>
          <w:rStyle w:val="Heading3Char"/>
          <w:rFonts w:ascii="Cambria" w:hAnsi="Cambria"/>
          <w:i w:val="0"/>
        </w:rPr>
        <w:t>Anticoagulants</w:t>
      </w:r>
      <w:bookmarkEnd w:id="34"/>
      <w:r w:rsidRPr="00F0701A">
        <w:rPr>
          <w:b/>
          <w:bCs/>
        </w:rPr>
        <w:t xml:space="preserve"> (e.g., warfarin):</w:t>
      </w:r>
      <w:r w:rsidRPr="00F0701A">
        <w:t xml:space="preserve"> Increased bleeding risk due to platelet inhibition and displacement from plasma proteins</w:t>
      </w:r>
      <w:r w:rsidR="00131E8A" w:rsidRPr="00EC4A4A">
        <w:t>, elevating free anticoagulant levels</w:t>
      </w:r>
      <w:r w:rsidR="00131E8A">
        <w:t>.</w:t>
      </w:r>
    </w:p>
    <w:p w:rsidR="00F0701A" w:rsidRPr="00F0701A" w:rsidRDefault="00F0701A" w:rsidP="00F0701A">
      <w:pPr>
        <w:numPr>
          <w:ilvl w:val="0"/>
          <w:numId w:val="11"/>
        </w:numPr>
      </w:pPr>
      <w:bookmarkStart w:id="35" w:name="_Toc232353310"/>
      <w:r w:rsidRPr="006D0F82">
        <w:rPr>
          <w:rStyle w:val="Heading3Char"/>
          <w:rFonts w:ascii="Cambria" w:hAnsi="Cambria"/>
          <w:i w:val="0"/>
        </w:rPr>
        <w:t>Antihypertensives</w:t>
      </w:r>
      <w:bookmarkEnd w:id="35"/>
      <w:r w:rsidRPr="00F0701A">
        <w:rPr>
          <w:b/>
          <w:bCs/>
        </w:rPr>
        <w:t xml:space="preserve"> (e.g., ACE inhibitors, diuretics):</w:t>
      </w:r>
      <w:r w:rsidRPr="00F0701A">
        <w:t xml:space="preserve"> Reduced efficacy due to NSAID-induced sodium and water retention.</w:t>
      </w:r>
    </w:p>
    <w:p w:rsidR="00F0701A" w:rsidRPr="00F0701A" w:rsidRDefault="00F0701A" w:rsidP="00F0701A">
      <w:pPr>
        <w:numPr>
          <w:ilvl w:val="0"/>
          <w:numId w:val="11"/>
        </w:numPr>
      </w:pPr>
      <w:bookmarkStart w:id="36" w:name="_Toc232353311"/>
      <w:r w:rsidRPr="006D0F82">
        <w:rPr>
          <w:rStyle w:val="Heading3Char"/>
          <w:rFonts w:ascii="Cambria" w:hAnsi="Cambria"/>
          <w:i w:val="0"/>
        </w:rPr>
        <w:t>Methotrexate</w:t>
      </w:r>
      <w:bookmarkEnd w:id="36"/>
      <w:r w:rsidRPr="00F0701A">
        <w:rPr>
          <w:b/>
          <w:bCs/>
        </w:rPr>
        <w:t>:</w:t>
      </w:r>
      <w:r w:rsidRPr="00F0701A">
        <w:t xml:space="preserve"> Reduced renal clearance, increasing toxicity.</w:t>
      </w:r>
    </w:p>
    <w:p w:rsidR="00F0701A" w:rsidRPr="00F0701A" w:rsidRDefault="00F0701A" w:rsidP="00F0701A">
      <w:pPr>
        <w:numPr>
          <w:ilvl w:val="0"/>
          <w:numId w:val="11"/>
        </w:numPr>
      </w:pPr>
      <w:bookmarkStart w:id="37" w:name="_Toc232353312"/>
      <w:r w:rsidRPr="006D0F82">
        <w:rPr>
          <w:rStyle w:val="Heading3Char"/>
          <w:rFonts w:ascii="Cambria" w:hAnsi="Cambria"/>
          <w:i w:val="0"/>
        </w:rPr>
        <w:t>Corticosteroids</w:t>
      </w:r>
      <w:bookmarkEnd w:id="37"/>
      <w:r w:rsidRPr="00F0701A">
        <w:rPr>
          <w:b/>
          <w:bCs/>
        </w:rPr>
        <w:t>:</w:t>
      </w:r>
      <w:r w:rsidRPr="00F0701A">
        <w:t xml:space="preserve"> Increased GI bleeding risk due to synergistic mucosal damage.</w:t>
      </w:r>
    </w:p>
    <w:p w:rsidR="00F0701A" w:rsidRPr="00F0701A" w:rsidRDefault="00F0701A" w:rsidP="00F0701A">
      <w:pPr>
        <w:numPr>
          <w:ilvl w:val="0"/>
          <w:numId w:val="11"/>
        </w:numPr>
      </w:pPr>
      <w:r w:rsidRPr="00F0701A">
        <w:rPr>
          <w:b/>
          <w:bCs/>
        </w:rPr>
        <w:t>Other NSAIDs:</w:t>
      </w:r>
      <w:r w:rsidRPr="00F0701A">
        <w:t xml:space="preserve"> Concurrent use increases toxicity without additional benefit; "avoid combining multiple NSAIDs."</w:t>
      </w:r>
    </w:p>
    <w:p w:rsidR="00F0701A" w:rsidRPr="00F0701A" w:rsidRDefault="00F0701A" w:rsidP="006D0F82">
      <w:pPr>
        <w:pStyle w:val="Heading1"/>
        <w:ind w:left="360"/>
      </w:pPr>
      <w:bookmarkStart w:id="38" w:name="_Toc232353313"/>
      <w:r w:rsidRPr="00F0701A">
        <w:t>Special Populations</w:t>
      </w:r>
      <w:bookmarkEnd w:id="38"/>
    </w:p>
    <w:p w:rsidR="00F0701A" w:rsidRPr="00F0701A" w:rsidRDefault="00F0701A" w:rsidP="00F0701A">
      <w:pPr>
        <w:numPr>
          <w:ilvl w:val="0"/>
          <w:numId w:val="12"/>
        </w:numPr>
      </w:pPr>
      <w:bookmarkStart w:id="39" w:name="_Toc232353314"/>
      <w:r w:rsidRPr="006D0F82">
        <w:rPr>
          <w:rStyle w:val="Heading2Char"/>
          <w:rFonts w:ascii="Cambria" w:hAnsi="Cambria"/>
          <w:i w:val="0"/>
          <w:sz w:val="28"/>
        </w:rPr>
        <w:t>Elderly</w:t>
      </w:r>
      <w:bookmarkEnd w:id="39"/>
      <w:r w:rsidRPr="00F0701A">
        <w:rPr>
          <w:b/>
          <w:bCs/>
        </w:rPr>
        <w:t>:</w:t>
      </w:r>
      <w:r w:rsidRPr="00F0701A">
        <w:t xml:space="preserve"> Higher risk of "gastrointestinal, renal, and cardiovascular adverse effects." Use lowest effective dose; consider PPIs or COX-2 inhibitors for GI risk.</w:t>
      </w:r>
    </w:p>
    <w:p w:rsidR="00F0701A" w:rsidRPr="00F0701A" w:rsidRDefault="00F0701A" w:rsidP="00F0701A">
      <w:pPr>
        <w:numPr>
          <w:ilvl w:val="0"/>
          <w:numId w:val="12"/>
        </w:numPr>
      </w:pPr>
      <w:bookmarkStart w:id="40" w:name="_Toc232353315"/>
      <w:r w:rsidRPr="006D0F82">
        <w:rPr>
          <w:rStyle w:val="Heading2Char"/>
          <w:rFonts w:ascii="Cambria" w:hAnsi="Cambria"/>
          <w:i w:val="0"/>
          <w:sz w:val="28"/>
        </w:rPr>
        <w:t>Pregnancy</w:t>
      </w:r>
      <w:bookmarkEnd w:id="40"/>
      <w:r w:rsidRPr="00F0701A">
        <w:rPr>
          <w:b/>
          <w:bCs/>
        </w:rPr>
        <w:t>:</w:t>
      </w:r>
      <w:r w:rsidRPr="00F0701A">
        <w:t xml:space="preserve"> Most NSAIDs are Category C in first/second trimesters and Category D in the third trimester due to risks of "premature ductus arteriosus closure." Low-dose aspirin may be used for </w:t>
      </w:r>
      <w:r w:rsidRPr="00131E8A">
        <w:rPr>
          <w:b/>
        </w:rPr>
        <w:t>preeclampsia</w:t>
      </w:r>
      <w:r w:rsidRPr="00F0701A">
        <w:t xml:space="preserve"> under medical supervision.</w:t>
      </w:r>
    </w:p>
    <w:p w:rsidR="00F0701A" w:rsidRPr="00F0701A" w:rsidRDefault="00F0701A" w:rsidP="00F0701A">
      <w:pPr>
        <w:numPr>
          <w:ilvl w:val="0"/>
          <w:numId w:val="12"/>
        </w:numPr>
      </w:pPr>
      <w:bookmarkStart w:id="41" w:name="_Toc232353316"/>
      <w:r w:rsidRPr="006D0F82">
        <w:rPr>
          <w:rStyle w:val="Heading2Char"/>
          <w:rFonts w:ascii="Cambria" w:hAnsi="Cambria"/>
          <w:i w:val="0"/>
          <w:sz w:val="28"/>
        </w:rPr>
        <w:t>Pediatrics</w:t>
      </w:r>
      <w:bookmarkEnd w:id="41"/>
      <w:r w:rsidRPr="00F0701A">
        <w:rPr>
          <w:b/>
          <w:bCs/>
        </w:rPr>
        <w:t>:</w:t>
      </w:r>
      <w:r w:rsidRPr="00F0701A">
        <w:t xml:space="preserve"> Ibuprofen is preferred. Aspirin is contraindicated in children/adolescents with viral infections due to Reye's </w:t>
      </w:r>
      <w:r w:rsidR="007245FB" w:rsidRPr="00F0701A">
        <w:t>syndrome</w:t>
      </w:r>
      <w:r w:rsidRPr="00F0701A">
        <w:t xml:space="preserve"> risk.</w:t>
      </w:r>
    </w:p>
    <w:p w:rsidR="00F0701A" w:rsidRPr="00F0701A" w:rsidRDefault="00F0701A" w:rsidP="00F0701A">
      <w:pPr>
        <w:numPr>
          <w:ilvl w:val="0"/>
          <w:numId w:val="12"/>
        </w:numPr>
      </w:pPr>
      <w:bookmarkStart w:id="42" w:name="_Toc232353317"/>
      <w:r w:rsidRPr="006D0F82">
        <w:rPr>
          <w:rStyle w:val="Heading2Char"/>
          <w:rFonts w:ascii="Cambria" w:hAnsi="Cambria"/>
          <w:i w:val="0"/>
          <w:sz w:val="28"/>
        </w:rPr>
        <w:t>Renal Impairment</w:t>
      </w:r>
      <w:bookmarkEnd w:id="42"/>
      <w:r w:rsidRPr="00F0701A">
        <w:rPr>
          <w:b/>
          <w:bCs/>
        </w:rPr>
        <w:t>:</w:t>
      </w:r>
      <w:r w:rsidRPr="00F0701A">
        <w:t xml:space="preserve"> Avoid long-acting NSAIDs. Sulindac may be preferred due to its "renal-sparing profile," but monitoring is still required.</w:t>
      </w:r>
    </w:p>
    <w:p w:rsidR="00F0701A" w:rsidRPr="00F0701A" w:rsidRDefault="00F0701A" w:rsidP="00F0701A">
      <w:pPr>
        <w:numPr>
          <w:ilvl w:val="0"/>
          <w:numId w:val="12"/>
        </w:numPr>
      </w:pPr>
      <w:bookmarkStart w:id="43" w:name="_Toc232353318"/>
      <w:r w:rsidRPr="006D0F82">
        <w:rPr>
          <w:rStyle w:val="Heading2Char"/>
          <w:rFonts w:ascii="Cambria" w:hAnsi="Cambria"/>
          <w:i w:val="0"/>
          <w:sz w:val="28"/>
        </w:rPr>
        <w:t>Hepatic Impairment</w:t>
      </w:r>
      <w:bookmarkEnd w:id="43"/>
      <w:r w:rsidRPr="00F0701A">
        <w:rPr>
          <w:b/>
          <w:bCs/>
        </w:rPr>
        <w:t>:</w:t>
      </w:r>
      <w:r w:rsidRPr="00F0701A">
        <w:t xml:space="preserve"> Avoid NSAIDs with significant hepatic metabolism or hepatotoxicity risk (e.g., diclofenac).</w:t>
      </w:r>
    </w:p>
    <w:p w:rsidR="00F0701A" w:rsidRPr="00EE7EAC" w:rsidRDefault="00F0701A" w:rsidP="00F0701A">
      <w:pPr>
        <w:ind w:left="0" w:firstLine="0"/>
      </w:pPr>
    </w:p>
    <w:sectPr w:rsidR="00F0701A" w:rsidRPr="00EE7EAC" w:rsidSect="00F0701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Sans Pro">
    <w:panose1 w:val="020B0503030403020204"/>
    <w:charset w:val="00"/>
    <w:family w:val="swiss"/>
    <w:notTrueType/>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0766A"/>
    <w:multiLevelType w:val="multilevel"/>
    <w:tmpl w:val="12082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348FE"/>
    <w:multiLevelType w:val="multilevel"/>
    <w:tmpl w:val="0764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F7F5F"/>
    <w:multiLevelType w:val="multilevel"/>
    <w:tmpl w:val="50AC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F632B"/>
    <w:multiLevelType w:val="multilevel"/>
    <w:tmpl w:val="80D25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16743"/>
    <w:multiLevelType w:val="multilevel"/>
    <w:tmpl w:val="943A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C27B9"/>
    <w:multiLevelType w:val="multilevel"/>
    <w:tmpl w:val="34027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D0AE3"/>
    <w:multiLevelType w:val="multilevel"/>
    <w:tmpl w:val="B5B0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F0673D"/>
    <w:multiLevelType w:val="multilevel"/>
    <w:tmpl w:val="D5C4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181E93"/>
    <w:multiLevelType w:val="multilevel"/>
    <w:tmpl w:val="65444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BE0884"/>
    <w:multiLevelType w:val="multilevel"/>
    <w:tmpl w:val="BDCE3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4667AB"/>
    <w:multiLevelType w:val="multilevel"/>
    <w:tmpl w:val="B83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431FE1"/>
    <w:multiLevelType w:val="multilevel"/>
    <w:tmpl w:val="50E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4A6AD0"/>
    <w:multiLevelType w:val="multilevel"/>
    <w:tmpl w:val="DAEAD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B40B93"/>
    <w:multiLevelType w:val="multilevel"/>
    <w:tmpl w:val="62F82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F66154"/>
    <w:multiLevelType w:val="multilevel"/>
    <w:tmpl w:val="58644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D4760C"/>
    <w:multiLevelType w:val="multilevel"/>
    <w:tmpl w:val="DC0E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03166"/>
    <w:multiLevelType w:val="multilevel"/>
    <w:tmpl w:val="BE74E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15"/>
  </w:num>
  <w:num w:numId="4">
    <w:abstractNumId w:val="13"/>
  </w:num>
  <w:num w:numId="5">
    <w:abstractNumId w:val="3"/>
  </w:num>
  <w:num w:numId="6">
    <w:abstractNumId w:val="5"/>
  </w:num>
  <w:num w:numId="7">
    <w:abstractNumId w:val="16"/>
  </w:num>
  <w:num w:numId="8">
    <w:abstractNumId w:val="14"/>
  </w:num>
  <w:num w:numId="9">
    <w:abstractNumId w:val="9"/>
  </w:num>
  <w:num w:numId="10">
    <w:abstractNumId w:val="12"/>
  </w:num>
  <w:num w:numId="11">
    <w:abstractNumId w:val="4"/>
  </w:num>
  <w:num w:numId="12">
    <w:abstractNumId w:val="11"/>
  </w:num>
  <w:num w:numId="13">
    <w:abstractNumId w:val="2"/>
  </w:num>
  <w:num w:numId="14">
    <w:abstractNumId w:val="1"/>
  </w:num>
  <w:num w:numId="15">
    <w:abstractNumId w:val="8"/>
  </w:num>
  <w:num w:numId="16">
    <w:abstractNumId w:val="6"/>
  </w:num>
  <w:num w:numId="17">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01A"/>
    <w:rsid w:val="0008564A"/>
    <w:rsid w:val="000C09FA"/>
    <w:rsid w:val="000D55A9"/>
    <w:rsid w:val="00131E8A"/>
    <w:rsid w:val="0015402D"/>
    <w:rsid w:val="001C1A3D"/>
    <w:rsid w:val="002A10DB"/>
    <w:rsid w:val="002A75CB"/>
    <w:rsid w:val="002D2834"/>
    <w:rsid w:val="003219E6"/>
    <w:rsid w:val="00331CC7"/>
    <w:rsid w:val="00353687"/>
    <w:rsid w:val="004041BC"/>
    <w:rsid w:val="00414265"/>
    <w:rsid w:val="0046457B"/>
    <w:rsid w:val="00503184"/>
    <w:rsid w:val="00602755"/>
    <w:rsid w:val="006D0F82"/>
    <w:rsid w:val="007245FB"/>
    <w:rsid w:val="00736CD0"/>
    <w:rsid w:val="00784C7C"/>
    <w:rsid w:val="007B3B75"/>
    <w:rsid w:val="008B2439"/>
    <w:rsid w:val="00910370"/>
    <w:rsid w:val="00970C5C"/>
    <w:rsid w:val="00A04F33"/>
    <w:rsid w:val="00AA7980"/>
    <w:rsid w:val="00BA5A89"/>
    <w:rsid w:val="00BA6C0C"/>
    <w:rsid w:val="00C70FFB"/>
    <w:rsid w:val="00C733F9"/>
    <w:rsid w:val="00CD4518"/>
    <w:rsid w:val="00DE7927"/>
    <w:rsid w:val="00E51211"/>
    <w:rsid w:val="00EE7EAC"/>
    <w:rsid w:val="00F07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7AE91"/>
  <w15:chartTrackingRefBased/>
  <w15:docId w15:val="{3322EE0E-140A-4896-AD6E-7F84BC29C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5A89"/>
    <w:pPr>
      <w:spacing w:after="120"/>
    </w:pPr>
    <w:rPr>
      <w:rFonts w:ascii="Cambria" w:hAnsi="Cambria"/>
      <w:sz w:val="24"/>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semiHidden/>
    <w:rsid w:val="00BA6C0C"/>
    <w:rPr>
      <w:rFonts w:ascii="Source Sans Pro" w:eastAsiaTheme="majorEastAsia" w:hAnsi="Source Sans Pro" w:cstheme="majorBidi"/>
      <w:b/>
      <w:i/>
      <w:iCs/>
      <w:sz w:val="24"/>
    </w:rPr>
  </w:style>
  <w:style w:type="paragraph" w:styleId="TOCHeading">
    <w:name w:val="TOC Heading"/>
    <w:basedOn w:val="Heading1"/>
    <w:next w:val="Normal"/>
    <w:uiPriority w:val="39"/>
    <w:unhideWhenUsed/>
    <w:qFormat/>
    <w:rsid w:val="002D2834"/>
    <w:pPr>
      <w:spacing w:before="240" w:after="0"/>
      <w:ind w:left="0" w:firstLine="0"/>
      <w:outlineLvl w:val="9"/>
    </w:pPr>
    <w:rPr>
      <w:rFonts w:asciiTheme="majorHAnsi" w:hAnsiTheme="majorHAnsi"/>
      <w:b w:val="0"/>
      <w:i/>
      <w:color w:val="2E74B5" w:themeColor="accent1" w:themeShade="BF"/>
      <w:sz w:val="32"/>
    </w:rPr>
  </w:style>
  <w:style w:type="paragraph" w:styleId="TOC1">
    <w:name w:val="toc 1"/>
    <w:basedOn w:val="Normal"/>
    <w:next w:val="Normal"/>
    <w:autoRedefine/>
    <w:uiPriority w:val="39"/>
    <w:unhideWhenUsed/>
    <w:rsid w:val="002D2834"/>
    <w:pPr>
      <w:spacing w:after="100"/>
      <w:ind w:left="0"/>
    </w:pPr>
  </w:style>
  <w:style w:type="paragraph" w:styleId="TOC2">
    <w:name w:val="toc 2"/>
    <w:basedOn w:val="Normal"/>
    <w:next w:val="Normal"/>
    <w:autoRedefine/>
    <w:uiPriority w:val="39"/>
    <w:unhideWhenUsed/>
    <w:rsid w:val="002D2834"/>
    <w:pPr>
      <w:spacing w:after="100"/>
      <w:ind w:left="240"/>
    </w:pPr>
  </w:style>
  <w:style w:type="paragraph" w:styleId="TOC3">
    <w:name w:val="toc 3"/>
    <w:basedOn w:val="Normal"/>
    <w:next w:val="Normal"/>
    <w:autoRedefine/>
    <w:uiPriority w:val="39"/>
    <w:unhideWhenUsed/>
    <w:rsid w:val="002D2834"/>
    <w:pPr>
      <w:spacing w:after="100"/>
      <w:ind w:left="480"/>
    </w:pPr>
  </w:style>
  <w:style w:type="character" w:styleId="Hyperlink">
    <w:name w:val="Hyperlink"/>
    <w:basedOn w:val="DefaultParagraphFont"/>
    <w:uiPriority w:val="99"/>
    <w:unhideWhenUsed/>
    <w:rsid w:val="002D2834"/>
    <w:rPr>
      <w:color w:val="0563C1" w:themeColor="hyperlink"/>
      <w:u w:val="single"/>
    </w:rPr>
  </w:style>
  <w:style w:type="paragraph" w:styleId="ListParagraph">
    <w:name w:val="List Paragraph"/>
    <w:basedOn w:val="Normal"/>
    <w:uiPriority w:val="34"/>
    <w:qFormat/>
    <w:rsid w:val="0046457B"/>
    <w:pPr>
      <w:contextualSpacing/>
    </w:pPr>
  </w:style>
  <w:style w:type="paragraph" w:styleId="Title">
    <w:name w:val="Title"/>
    <w:basedOn w:val="Normal"/>
    <w:next w:val="Normal"/>
    <w:link w:val="TitleChar"/>
    <w:uiPriority w:val="10"/>
    <w:qFormat/>
    <w:rsid w:val="00736CD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CD0"/>
    <w:rPr>
      <w:rFonts w:asciiTheme="majorHAnsi" w:eastAsiaTheme="majorEastAsia" w:hAnsiTheme="majorHAnsi" w:cstheme="majorBidi"/>
      <w: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518586">
      <w:bodyDiv w:val="1"/>
      <w:marLeft w:val="0"/>
      <w:marRight w:val="0"/>
      <w:marTop w:val="0"/>
      <w:marBottom w:val="0"/>
      <w:divBdr>
        <w:top w:val="none" w:sz="0" w:space="0" w:color="auto"/>
        <w:left w:val="none" w:sz="0" w:space="0" w:color="auto"/>
        <w:bottom w:val="none" w:sz="0" w:space="0" w:color="auto"/>
        <w:right w:val="none" w:sz="0" w:space="0" w:color="auto"/>
      </w:divBdr>
    </w:div>
    <w:div w:id="1132550990">
      <w:bodyDiv w:val="1"/>
      <w:marLeft w:val="0"/>
      <w:marRight w:val="0"/>
      <w:marTop w:val="0"/>
      <w:marBottom w:val="0"/>
      <w:divBdr>
        <w:top w:val="none" w:sz="0" w:space="0" w:color="auto"/>
        <w:left w:val="none" w:sz="0" w:space="0" w:color="auto"/>
        <w:bottom w:val="none" w:sz="0" w:space="0" w:color="auto"/>
        <w:right w:val="none" w:sz="0" w:space="0" w:color="auto"/>
      </w:divBdr>
    </w:div>
    <w:div w:id="2057658742">
      <w:bodyDiv w:val="1"/>
      <w:marLeft w:val="0"/>
      <w:marRight w:val="0"/>
      <w:marTop w:val="0"/>
      <w:marBottom w:val="0"/>
      <w:divBdr>
        <w:top w:val="none" w:sz="0" w:space="0" w:color="auto"/>
        <w:left w:val="none" w:sz="0" w:space="0" w:color="auto"/>
        <w:bottom w:val="none" w:sz="0" w:space="0" w:color="auto"/>
        <w:right w:val="none" w:sz="0" w:space="0" w:color="auto"/>
      </w:divBdr>
    </w:div>
    <w:div w:id="209970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5680D-16AD-402D-951E-6681FFC5D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10</Pages>
  <Words>2809</Words>
  <Characters>16015</Characters>
  <Application>Microsoft Office Word</Application>
  <DocSecurity>0</DocSecurity>
  <Lines>133</Lines>
  <Paragraphs>37</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Historical Context</vt:lpstr>
      <vt:lpstr>General Pharmacology of NSAIDs</vt:lpstr>
      <vt:lpstr>Types of NSAID Inhibition</vt:lpstr>
      <vt:lpstr>NSAID Classes</vt:lpstr>
      <vt:lpstr>    Salicylates</vt:lpstr>
      <vt:lpstr>        Aspirin (Acetylsalicylic Acid)</vt:lpstr>
      <vt:lpstr>        Diflunisal</vt:lpstr>
      <vt:lpstr>    Propionic Acid Derivatives</vt:lpstr>
      <vt:lpstr>        Ibuprofen</vt:lpstr>
      <vt:lpstr>        Naproxen</vt:lpstr>
      <vt:lpstr>        Ketoprofen</vt:lpstr>
      <vt:lpstr>        Flurbiprofen</vt:lpstr>
      <vt:lpstr>        Oxaprozin</vt:lpstr>
      <vt:lpstr>    Acetic Acid Derivatives</vt:lpstr>
      <vt:lpstr>        Enolic Acid Derivatives (Oxicams)</vt:lpstr>
      <vt:lpstr>        Anthranilic Acid Derivatives (Fenamates)</vt:lpstr>
      <vt:lpstr>        Selective COX-2 Inhibitors</vt:lpstr>
      <vt:lpstr>        Topical NSAIDs</vt:lpstr>
      <vt:lpstr>    Drug Interactions</vt:lpstr>
      <vt:lpstr>    Special Populations</vt:lpstr>
    </vt:vector>
  </TitlesOfParts>
  <Company/>
  <LinksUpToDate>false</LinksUpToDate>
  <CharactersWithSpaces>18787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23</cp:revision>
  <cp:lastPrinted>2025-07-31T02:36:00Z</cp:lastPrinted>
  <dcterms:created xsi:type="dcterms:W3CDTF">2025-07-29T11:57:00Z</dcterms:created>
  <dcterms:modified xsi:type="dcterms:W3CDTF">2026-06-14T13:14:00Z</dcterms:modified>
</cp:coreProperties>
</file>