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CONTRATO DE ARRAS</w:t>
      </w:r>
    </w:p>
    <w:p>
      <w:r>
        <w:t>Fecha: 04 de June de 2026</w:t>
      </w:r>
    </w:p>
    <w:p/>
    <w:p>
      <w:pPr>
        <w:pStyle w:val="Heading1"/>
      </w:pPr>
      <w:r>
        <w:t>PARTES</w:t>
      </w:r>
    </w:p>
    <w:p>
      <w:r>
        <w:t>VENDEDOR/PROPIETARIO: Juan Garcia</w:t>
      </w:r>
    </w:p>
    <w:p>
      <w:r>
        <w:t>DNI: 12345678A</w:t>
      </w:r>
    </w:p>
    <w:p>
      <w:r>
        <w:t>Direccion: Calle Mayor</w:t>
      </w:r>
    </w:p>
    <w:p/>
    <w:p>
      <w:r>
        <w:t>COMPRADOR: [POR COMPLETAR]</w:t>
      </w:r>
    </w:p>
    <w:p>
      <w:r>
        <w:t>DNI: [POR COMPLETAR]</w:t>
      </w:r>
    </w:p>
    <w:p/>
    <w:p>
      <w:pPr>
        <w:pStyle w:val="Heading1"/>
      </w:pPr>
      <w:r>
        <w:t>OBJETO</w:t>
      </w:r>
    </w:p>
    <w:p>
      <w:r>
        <w:t>El vendedor transfiere al comprador el inmueble situado en Calle Mayor.</w:t>
      </w:r>
    </w:p>
    <w:p/>
    <w:p>
      <w:pPr>
        <w:pStyle w:val="Heading1"/>
      </w:pPr>
      <w:r>
        <w:t>PRECIO</w:t>
      </w:r>
    </w:p>
    <w:p>
      <w:r>
        <w:t>El precio acordado es de 250 euros.</w:t>
      </w:r>
    </w:p>
    <w:p/>
    <w:p>
      <w:pPr>
        <w:pStyle w:val="Heading1"/>
      </w:pPr>
      <w:r>
        <w:t>CLAUSULAS</w:t>
      </w:r>
    </w:p>
    <w:p>
      <w:pPr>
        <w:pStyle w:val="ListBullet"/>
      </w:pPr>
      <w:r>
        <w:t>El comprador acepta el inmueble en el estado en que se encuentra.</w:t>
      </w:r>
    </w:p>
    <w:p>
      <w:pPr>
        <w:pStyle w:val="ListBullet"/>
      </w:pPr>
      <w:r>
        <w:t>Los gastos de transmision se repartiran conforme a la legislacion vigente.</w:t>
      </w:r>
    </w:p>
    <w:p>
      <w:pPr>
        <w:pStyle w:val="ListBullet"/>
      </w:pPr>
      <w:r>
        <w:t>El incumplimiento de cualquiera de las partes dara derecho a la resolucion del contrato.</w:t>
      </w:r>
    </w:p>
    <w:p>
      <w:pPr>
        <w:pStyle w:val="ListBullet"/>
      </w:pPr>
      <w:r>
        <w:t>Para cualquier controversia, seran competentes los juzgados de Castelldefels.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VENDEDOR</w:t>
            </w:r>
          </w:p>
        </w:tc>
        <w:tc>
          <w:tcPr>
            <w:tcW w:type="dxa" w:w="4320"/>
          </w:tcPr>
          <w:p>
            <w:r>
              <w:t>COMPRADOR</w:t>
            </w:r>
          </w:p>
        </w:tc>
      </w:tr>
      <w:tr>
        <w:tc>
          <w:tcPr>
            <w:tcW w:type="dxa" w:w="4320"/>
          </w:tcPr>
          <w:p>
            <w:r>
              <w:t>______________________________</w:t>
            </w:r>
          </w:p>
        </w:tc>
        <w:tc>
          <w:tcPr>
            <w:tcW w:type="dxa" w:w="4320"/>
          </w:tcPr>
          <w:p>
            <w:r>
              <w:t>______________________________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