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Segoe UI" w:cs="Segoe UI" w:eastAsia="Segoe UI" w:hAnsi="Segoe UI"/>
          <w:b/>
          <w:bCs/>
          <w:color w:val="1A5E63"/>
          <w:sz w:val="48"/>
          <w:szCs w:val="48"/>
        </w:rPr>
        <w:t xml:space="preserve">CRM Sales Pipeline Analysis</w:t>
      </w:r>
    </w:p>
    <w:p>
      <w:pPr>
        <w:spacing w:before="0" w:after="60"/>
      </w:pPr>
      <w:r>
        <w:rPr>
          <w:rFonts w:ascii="Segoe UI" w:cs="Segoe UI" w:eastAsia="Segoe UI" w:hAnsi="Segoe UI"/>
          <w:color w:val="888888"/>
          <w:sz w:val="22"/>
          <w:szCs w:val="22"/>
        </w:rPr>
        <w:t xml:space="preserve">Excel Dashboard Project  |  Power Pivot &amp; DAX  |  3,000 Deal Records</w:t>
      </w:r>
    </w:p>
    <w:p>
      <w:pPr>
        <w:spacing w:before="0" w:after="60"/>
      </w:pPr>
      <w:r>
        <w:rPr>
          <w:rFonts w:ascii="Segoe UI" w:cs="Segoe UI" w:eastAsia="Segoe UI" w:hAnsi="Segoe UI"/>
          <w:i/>
          <w:iCs/>
          <w:color w:val="888888"/>
          <w:sz w:val="22"/>
          <w:szCs w:val="22"/>
        </w:rPr>
        <w:t xml:space="preserve">Built by Ruth Chika  |  120-Day Data Analytics Portfolio Challenge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1A5E63"/>
          <w:sz w:val="32"/>
          <w:szCs w:val="32"/>
        </w:rPr>
        <w:t xml:space="preserve">Project Overview</w:t>
      </w:r>
    </w:p>
    <w:p>
      <w:pPr>
        <w:spacing w:before="8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This project is a full end-to-end analysis of a CRM sales pipeline dataset containing 3,000 deal records across 9 European countries. Starting from raw data, I performed data cleaning, created derived columns, built a Power Pivot data model, wrote DAX measures, and designed three interactive dashboards to surface key business insights.</w:t>
      </w:r>
    </w:p>
    <w:p>
      <w:pPr>
        <w:spacing w:before="8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Central question: What does this pipeline actually tell us about the health of this sales team?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1A5E63"/>
          <w:sz w:val="32"/>
          <w:szCs w:val="32"/>
        </w:rPr>
        <w:t xml:space="preserve">Pipeline at a Glance</w:t>
      </w:r>
    </w:p>
    <w:p>
      <w:pPr>
        <w:spacing w:before="0" w:after="2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5E63"/>
                <w:sz w:val="28"/>
                <w:szCs w:val="28"/>
              </w:rPr>
              <w:t xml:space="preserve">3,000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Total Deals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5E63"/>
                <w:sz w:val="28"/>
                <w:szCs w:val="28"/>
              </w:rPr>
              <w:t xml:space="preserve">$8.27M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Pipeline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5E63"/>
                <w:sz w:val="28"/>
                <w:szCs w:val="28"/>
              </w:rPr>
              <w:t xml:space="preserve">2.77%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Win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5E63"/>
                <w:sz w:val="28"/>
                <w:szCs w:val="28"/>
              </w:rPr>
              <w:t xml:space="preserve">$3.7M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18"/>
                <w:szCs w:val="18"/>
              </w:rPr>
              <w:t xml:space="preserve">Weighted Forecast</w:t>
            </w:r>
          </w:p>
        </w:tc>
      </w:tr>
    </w:tbl>
    <w:p>
      <w:pPr>
        <w:spacing w:before="200" w:after="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1A5E63"/>
          <w:sz w:val="32"/>
          <w:szCs w:val="32"/>
        </w:rPr>
        <w:t xml:space="preserve">Methodology</w:t>
      </w:r>
    </w:p>
    <w:p>
      <w:pPr>
        <w:spacing w:before="300" w:after="150"/>
      </w:pPr>
      <w:r>
        <w:rPr>
          <w:rFonts w:ascii="Segoe UI" w:cs="Segoe UI" w:eastAsia="Segoe UI" w:hAnsi="Segoe UI"/>
          <w:b/>
          <w:bCs/>
          <w:color w:val="333333"/>
          <w:sz w:val="26"/>
          <w:szCs w:val="26"/>
        </w:rPr>
        <w:t xml:space="preserve">Data Cleaning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Identified 1,039 records (34.6%) with blank Stage — labeled 'Unassigned' to preserve data integrity without deleting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Created Sales Cycle Days using DATEDIF between Lead Acquisition Date and Expected Close Date (Won deals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Created Forecast Value = Deal Value × Probability 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Created Conversion Flag = 1 for Won, 0 for Lost, blank for open deals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Created Deal Age for open deals = TODAY() − Lead Acquisition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Created Acquisition Month-Year and Acquisition Year columns for time intelligence</w:t>
      </w:r>
    </w:p>
    <w:p>
      <w:pPr>
        <w:spacing w:before="300" w:after="150"/>
      </w:pPr>
      <w:r>
        <w:rPr>
          <w:rFonts w:ascii="Segoe UI" w:cs="Segoe UI" w:eastAsia="Segoe UI" w:hAnsi="Segoe UI"/>
          <w:b/>
          <w:bCs/>
          <w:color w:val="333333"/>
          <w:sz w:val="26"/>
          <w:szCs w:val="26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Converted raw data to an Excel Table named SalesData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Added table to Power Pivot Data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Created a Calendar table in Power Pivot linked to Lead Acquisition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Wrote 12+ DAX measures including Win Rate, Weighted Forecast, Avg Sales Cycle, and MoM Trend</w:t>
      </w:r>
    </w:p>
    <w:p>
      <w:pPr>
        <w:spacing w:before="300" w:after="150"/>
      </w:pPr>
      <w:r>
        <w:rPr>
          <w:rFonts w:ascii="Segoe UI" w:cs="Segoe UI" w:eastAsia="Segoe UI" w:hAnsi="Segoe UI"/>
          <w:b/>
          <w:bCs/>
          <w:color w:val="333333"/>
          <w:sz w:val="26"/>
          <w:szCs w:val="26"/>
        </w:rPr>
        <w:t xml:space="preserve">Key DAX Measures</w:t>
      </w:r>
    </w:p>
    <w:p>
      <w:pPr>
        <w:shd w:fill="F0F0F0" w:val="clear"/>
        <w:spacing w:before="120"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Win Rate := DIVIDE(COUNTROWS(FILTER(Table1, Table1[Stage]="Won")), COUNTA(Table1[Organization]))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Weighted Forecast := SUMX(Table1, Table1[Deal Value, $] * Table1[Probability, %] / 100)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Avg Sales Cycle := CALCULATE(AVERAGE(Table1[Sales Cycle Days]), Table1[Stage]="Won", Table1[Sales Cycle Days]&gt;0)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1A5E63"/>
          <w:sz w:val="32"/>
          <w:szCs w:val="32"/>
        </w:rPr>
        <w:t xml:space="preserve">The Dashboards</w:t>
      </w:r>
    </w:p>
    <w:p>
      <w:pPr>
        <w:spacing w:before="300" w:after="150"/>
      </w:pPr>
      <w:r>
        <w:rPr>
          <w:rFonts w:ascii="Segoe UI" w:cs="Segoe UI" w:eastAsia="Segoe UI" w:hAnsi="Segoe UI"/>
          <w:b/>
          <w:bCs/>
          <w:color w:val="333333"/>
          <w:sz w:val="26"/>
          <w:szCs w:val="26"/>
        </w:rPr>
        <w:t xml:space="preserve">Dashboard 1 — Pipeline Health Overview</w:t>
      </w:r>
    </w:p>
    <w:p>
      <w:pPr>
        <w:spacing w:before="8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Answers: What does our overall pipeline look like?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Monthly Revenue Trend — Jan to May 2024, peaking at $1.97M in March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Pipeline by Stage — 2,133 deals unassigned, only 298 in Initial Contact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Revenue by Industry — Transportation &amp; Logistics leads at $1.4M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Interactive slicers: Country | Industry | Organization Size</w:t>
      </w:r>
    </w:p>
    <w:p>
      <w:pPr>
        <w:spacing w:before="300" w:after="150"/>
      </w:pPr>
      <w:r>
        <w:rPr>
          <w:rFonts w:ascii="Segoe UI" w:cs="Segoe UI" w:eastAsia="Segoe UI" w:hAnsi="Segoe UI"/>
          <w:b/>
          <w:bCs/>
          <w:color w:val="333333"/>
          <w:sz w:val="26"/>
          <w:szCs w:val="26"/>
        </w:rPr>
        <w:t xml:space="preserve">Dashboard 2 — Performance Deep Dive</w:t>
      </w:r>
    </w:p>
    <w:p>
      <w:pPr>
        <w:spacing w:before="8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Answers: Who is performing and where is the money?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Revenue by Owner — Laura Thompson manages $2M (25% of pipeline)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Avg Deal Value by Industry &amp; Org Size — Enterprise deals 16x higher than Micro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Revenue by Country — filled Europe map, Italy leads at $1.7M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Avg Sales Cycle by Owner — range from 50 to 79 days across the team</w:t>
      </w:r>
    </w:p>
    <w:p>
      <w:pPr>
        <w:spacing w:before="300" w:after="150"/>
      </w:pPr>
      <w:r>
        <w:rPr>
          <w:rFonts w:ascii="Segoe UI" w:cs="Segoe UI" w:eastAsia="Segoe UI" w:hAnsi="Segoe UI"/>
          <w:b/>
          <w:bCs/>
          <w:color w:val="333333"/>
          <w:sz w:val="26"/>
          <w:szCs w:val="26"/>
        </w:rPr>
        <w:t xml:space="preserve">Dashboard 3 — Efficiency &amp; Forecast</w:t>
      </w:r>
    </w:p>
    <w:p>
      <w:pPr>
        <w:spacing w:before="80"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Answers: How efficient is the pipeline and where is future revenue expected?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Active Revenue by Stage — Unassigned stage dominates at $5.97M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Weighted Forecast by Stage — shows expected revenue from active pipeline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Active Deals by Owner — Laura Thompson leads with 749 active deals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Avg Days in Stage by Owner — David Wilson closes fastest at 50 days average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1A5E63"/>
          <w:sz w:val="32"/>
          <w:szCs w:val="32"/>
        </w:rPr>
        <w:t xml:space="preserve">Key Business Insights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⚠️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CRM hygiene is a critical issue. 71% of the pipeline ($5.97M) has no stage assigned. The immediate fix is making stage assignment mandatory in the CRM.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📉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A 2.77% win rate means 97 out of every 100 deals go nowhere. The team needs a sharper qualification framework to focus on deals with a real probability of closing.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🎯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Pipeline concentration is a risk. Laura Thompson manages 25% of all deals alone — a single point of failure if she is unavailable.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🏆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Industry mix matters. Entertainment &amp; Media has a 5.74% win rate while Education &amp; Science sits at 0.71% — a 5x gap. The team should allocate effort to higher-converting industries.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🌍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Belgium punches above its weight. Despite not being the largest market, Belgium has the highest win rate at 5.31% and deserves more investment.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⏱️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2"/>
                <w:szCs w:val="22"/>
              </w:rPr>
              <w:t xml:space="preserve">Sales cycle varies wildly by industry — from 12 days in Recreation &amp; Sports to 119 days in Education &amp; Science. Reps need industry-specific playbooks.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1A5E63"/>
          <w:sz w:val="32"/>
          <w:szCs w:val="32"/>
        </w:rPr>
        <w:t xml:space="preserve">Challenges &amp; Learnings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FORMAT() in DAX returns text — charts cannot plot formatted measures. I learned to keep chart measures unformatted and apply formatting directly on chart axes.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Won deals had no Actual Close Date in the dataset — I used Expected Close Date as a proxy for sales cycle calculations and documented this clearly.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PivotCharts have formatting limitations — I switched to regular charts built from clean pivot data to get full design control.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Data integrity vs. data cleaning — Instead of deleting blank stage records, I flagged them as 'Unassigned' to preserve the full picture and surface the CRM hygiene problem.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1A5E63"/>
          <w:sz w:val="32"/>
          <w:szCs w:val="32"/>
        </w:rPr>
        <w:t xml:space="preserve">Tools &amp; Skills Demonstrated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6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Tool / Skill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6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Data cleaning, derived columns, pivot tables, charts, dashboard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Power Pivot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Data model, Calendar table, DAX measure writing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DAX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Win Rate, Weighted Forecast, Avg Sales Cycle, MoM Trend, PREVIOUSMONTH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Line charts, bar charts, column charts, filled map, KPI cards, slicers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Data Storytelling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Translating raw numbers into business insights and recommendations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Segoe UI" w:cs="Segoe UI" w:eastAsia="Segoe UI" w:hAnsi="Segoe UI"/>
          <w:i/>
          <w:iCs/>
          <w:color w:val="999999"/>
          <w:sz w:val="18"/>
          <w:szCs w:val="18"/>
        </w:rPr>
        <w:t xml:space="preserve">Project 2 of 120  |  Ruth Chika  |  Data Analytics Portfolio Challenge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Segoe UI" w:cs="Segoe UI" w:eastAsia="Segoe UI" w:hAnsi="Segoe UI"/>
      <w:b/>
      <w:bCs/>
      <w:color w:val="1A5E6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2026-03-07T22:23:46.350Z</dcterms:created>
  <dcterms:modified xsi:type="dcterms:W3CDTF">2026-03-07T22:23:46.351Z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