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8D5" w14:textId="3C83BF33" w:rsidR="0022368D" w:rsidRDefault="0022368D" w:rsidP="0022368D">
      <w:pPr>
        <w:pStyle w:val="Heading1"/>
      </w:pPr>
      <w:r>
        <w:t>Research Prop</w:t>
      </w:r>
      <w:r w:rsidR="001D136B">
        <w:t>osal Outline – Ruth Allison ra2</w:t>
      </w:r>
      <w:r w:rsidR="00F16C16">
        <w:t>2895</w:t>
      </w:r>
    </w:p>
    <w:p w14:paraId="58DC18DC" w14:textId="194552E9" w:rsidR="00793B0D" w:rsidRPr="00E14F6A" w:rsidRDefault="00E449CC" w:rsidP="00741713">
      <w:pPr>
        <w:rPr>
          <w:b/>
          <w:bCs/>
          <w:sz w:val="32"/>
          <w:szCs w:val="32"/>
        </w:rPr>
      </w:pPr>
      <w:r w:rsidRPr="00E14F6A">
        <w:rPr>
          <w:b/>
          <w:bCs/>
          <w:sz w:val="32"/>
          <w:szCs w:val="32"/>
        </w:rPr>
        <w:t>S</w:t>
      </w:r>
      <w:r w:rsidR="00793B0D" w:rsidRPr="00E14F6A">
        <w:rPr>
          <w:b/>
          <w:bCs/>
          <w:sz w:val="32"/>
          <w:szCs w:val="32"/>
        </w:rPr>
        <w:t>ections required in a standard research proposal for the Computing department:</w:t>
      </w:r>
    </w:p>
    <w:p w14:paraId="74F3D1A2" w14:textId="6B35D853" w:rsidR="00793B0D" w:rsidRDefault="00793B0D" w:rsidP="00741713">
      <w:pPr>
        <w:rPr>
          <w:b/>
          <w:bCs/>
          <w:u w:val="single"/>
        </w:rPr>
      </w:pPr>
      <w:r w:rsidRPr="00741713">
        <w:rPr>
          <w:b/>
          <w:bCs/>
          <w:u w:val="single"/>
        </w:rPr>
        <w:t>Project title</w:t>
      </w:r>
      <w:r w:rsidR="00E14F6A">
        <w:rPr>
          <w:b/>
          <w:bCs/>
          <w:u w:val="single"/>
        </w:rPr>
        <w:t>:</w:t>
      </w:r>
    </w:p>
    <w:p w14:paraId="2E0ED1BE" w14:textId="6CFCA02B" w:rsidR="00EF2B3A" w:rsidRPr="00741713" w:rsidRDefault="001D130A" w:rsidP="00741713">
      <w:r>
        <w:t xml:space="preserve">Predicting </w:t>
      </w:r>
      <w:r w:rsidR="001650D2">
        <w:t xml:space="preserve">international </w:t>
      </w:r>
      <w:r w:rsidR="00BB1A2B">
        <w:t xml:space="preserve">foundation </w:t>
      </w:r>
      <w:r>
        <w:t xml:space="preserve">student outcomes based on demographic characteristics and </w:t>
      </w:r>
      <w:r w:rsidR="00650F24">
        <w:t>study behaviour</w:t>
      </w:r>
      <w:r w:rsidR="006879FC">
        <w:t>, using classification algorithms</w:t>
      </w:r>
    </w:p>
    <w:p w14:paraId="22DBE383" w14:textId="77777777" w:rsidR="00EF2B3A" w:rsidRPr="00741713" w:rsidRDefault="00EF2B3A" w:rsidP="00741713"/>
    <w:p w14:paraId="44DFA33F" w14:textId="5C7D4BE7" w:rsidR="00793B0D" w:rsidRPr="00741713" w:rsidRDefault="00793B0D" w:rsidP="00741713">
      <w:pPr>
        <w:rPr>
          <w:b/>
          <w:bCs/>
          <w:u w:val="single"/>
        </w:rPr>
      </w:pPr>
      <w:r w:rsidRPr="00741713">
        <w:rPr>
          <w:b/>
          <w:bCs/>
          <w:u w:val="single"/>
        </w:rPr>
        <w:t>Significance/contribution to the discipline/research problem</w:t>
      </w:r>
    </w:p>
    <w:p w14:paraId="58E708F6" w14:textId="30A2C9B6" w:rsidR="00EF2B3A" w:rsidRDefault="001F73F1" w:rsidP="00741713">
      <w:r>
        <w:t xml:space="preserve">Many factors are involved in </w:t>
      </w:r>
      <w:r w:rsidR="001650D2">
        <w:t>predicting international student outcomes</w:t>
      </w:r>
      <w:r w:rsidR="00B957EC">
        <w:t xml:space="preserve">, </w:t>
      </w:r>
      <w:r w:rsidR="00195CD0">
        <w:t xml:space="preserve">these can be </w:t>
      </w:r>
      <w:r w:rsidR="00F40B24">
        <w:t>demographic</w:t>
      </w:r>
      <w:r w:rsidR="00195CD0">
        <w:t xml:space="preserve"> characteristics or study behaviours.  </w:t>
      </w:r>
      <w:r w:rsidR="00BB1A2B">
        <w:t xml:space="preserve">Students studying a foundation year before progression to a UK Higher Education Institute </w:t>
      </w:r>
      <w:r w:rsidR="00005339">
        <w:t xml:space="preserve">come from </w:t>
      </w:r>
      <w:proofErr w:type="gramStart"/>
      <w:r w:rsidR="00005339">
        <w:t>a large number of</w:t>
      </w:r>
      <w:proofErr w:type="gramEnd"/>
      <w:r w:rsidR="00005339">
        <w:t xml:space="preserve"> educational backgrounds, with different expectations and attitudes.  </w:t>
      </w:r>
      <w:r w:rsidR="00FF18C3">
        <w:t xml:space="preserve">Students can be </w:t>
      </w:r>
      <w:r w:rsidR="002A7E73">
        <w:t xml:space="preserve">split into three broad classes: those at risk of failure, </w:t>
      </w:r>
      <w:r w:rsidR="007A3495">
        <w:t xml:space="preserve">those likely to pass but may need extra support to gain high grades, and those who are likely to gain high grades but may become disengaged </w:t>
      </w:r>
      <w:r w:rsidR="00D16BB9">
        <w:t>through lack of challenge.</w:t>
      </w:r>
    </w:p>
    <w:p w14:paraId="5C1157B8" w14:textId="3E1B90F6" w:rsidR="00D16BB9" w:rsidRPr="00741713" w:rsidRDefault="00D16BB9" w:rsidP="00D16BB9">
      <w:r>
        <w:t xml:space="preserve">The ability to classify students allows for targeted support, for weaker students, and the opportunity to stretch and challenge stronger students.  </w:t>
      </w:r>
      <w:r w:rsidR="006B6801">
        <w:t>Early intervention</w:t>
      </w:r>
      <w:r w:rsidR="007058CC">
        <w:t xml:space="preserve"> can prevent </w:t>
      </w:r>
      <w:r w:rsidR="00543026">
        <w:t xml:space="preserve">issues escalating, improving </w:t>
      </w:r>
      <w:r w:rsidR="00A059EB">
        <w:t>outcomes.</w:t>
      </w:r>
    </w:p>
    <w:p w14:paraId="42EE9992" w14:textId="42DAA6CA" w:rsidR="00803689" w:rsidRPr="00741713" w:rsidRDefault="00803689" w:rsidP="00741713">
      <w:r>
        <w:t xml:space="preserve">A large amount of demographic data is collected but the </w:t>
      </w:r>
      <w:r w:rsidR="00D47D02">
        <w:t>size of the datasets and the number of variables makes analysis difficult</w:t>
      </w:r>
      <w:r w:rsidR="00A059EB">
        <w:t xml:space="preserve">.  This type of problem is </w:t>
      </w:r>
      <w:r w:rsidR="00511891">
        <w:t xml:space="preserve">a good fit for the capabilities of </w:t>
      </w:r>
      <w:r w:rsidR="000B7D17">
        <w:t>machine learning algorithms.</w:t>
      </w:r>
    </w:p>
    <w:p w14:paraId="034E7EBD" w14:textId="77777777" w:rsidR="00EF2B3A" w:rsidRPr="00741713" w:rsidRDefault="00EF2B3A" w:rsidP="00741713"/>
    <w:p w14:paraId="0FA111EC" w14:textId="2BC4B90D" w:rsidR="00793B0D" w:rsidRPr="00741713" w:rsidRDefault="00793B0D" w:rsidP="00741713">
      <w:pPr>
        <w:rPr>
          <w:b/>
          <w:bCs/>
          <w:u w:val="single"/>
        </w:rPr>
      </w:pPr>
      <w:r w:rsidRPr="00741713">
        <w:rPr>
          <w:b/>
          <w:bCs/>
          <w:u w:val="single"/>
        </w:rPr>
        <w:t>Research question</w:t>
      </w:r>
    </w:p>
    <w:p w14:paraId="1C19FCB0" w14:textId="3D0843A2" w:rsidR="00EF2B3A" w:rsidRPr="00741713" w:rsidRDefault="00A85F11" w:rsidP="00741713">
      <w:r>
        <w:t>Can machine learning algorithms accura</w:t>
      </w:r>
      <w:r w:rsidR="00961441">
        <w:t>tely categorise students based on their demographic characteristics and study behaviours?</w:t>
      </w:r>
    </w:p>
    <w:p w14:paraId="2FB11C27" w14:textId="77777777" w:rsidR="00EF2B3A" w:rsidRPr="00741713" w:rsidRDefault="00EF2B3A" w:rsidP="00741713"/>
    <w:p w14:paraId="7EBDB0A3" w14:textId="7095D6CA" w:rsidR="00793B0D" w:rsidRPr="00741713" w:rsidRDefault="00793B0D" w:rsidP="00741713">
      <w:pPr>
        <w:rPr>
          <w:b/>
          <w:bCs/>
          <w:u w:val="single"/>
        </w:rPr>
      </w:pPr>
      <w:r w:rsidRPr="00741713">
        <w:rPr>
          <w:b/>
          <w:bCs/>
          <w:u w:val="single"/>
        </w:rPr>
        <w:t>Aims and objectives</w:t>
      </w:r>
    </w:p>
    <w:p w14:paraId="4B05322E" w14:textId="6E89B659" w:rsidR="00EF2B3A" w:rsidRPr="00741713" w:rsidRDefault="004F7FCB" w:rsidP="00741713">
      <w:r>
        <w:t xml:space="preserve">To create a </w:t>
      </w:r>
      <w:r w:rsidR="00AF40BA">
        <w:t xml:space="preserve">machine learning </w:t>
      </w:r>
      <w:r w:rsidR="0087063B">
        <w:t xml:space="preserve">model using classification algorithms to predict outcomes for foundation students </w:t>
      </w:r>
      <w:r w:rsidR="008A7538">
        <w:t>studying to enter higher education in the UK.</w:t>
      </w:r>
    </w:p>
    <w:p w14:paraId="6A9739DC" w14:textId="77777777" w:rsidR="00EF2B3A" w:rsidRPr="00741713" w:rsidRDefault="00EF2B3A" w:rsidP="00741713"/>
    <w:p w14:paraId="610DE2DC" w14:textId="3E4AF1D2" w:rsidR="00793B0D" w:rsidRPr="00741713" w:rsidRDefault="00793B0D" w:rsidP="00741713">
      <w:pPr>
        <w:rPr>
          <w:b/>
          <w:bCs/>
          <w:u w:val="single"/>
        </w:rPr>
      </w:pPr>
      <w:r w:rsidRPr="00741713">
        <w:rPr>
          <w:b/>
          <w:bCs/>
          <w:u w:val="single"/>
        </w:rPr>
        <w:t>Key literature related to the project</w:t>
      </w:r>
    </w:p>
    <w:p w14:paraId="5D329C78" w14:textId="77777777" w:rsidR="00A3339E" w:rsidRDefault="00A3339E" w:rsidP="00A3339E">
      <w:r>
        <w:t xml:space="preserve">Chaubey, G. et al. (2022) Customer purchasing </w:t>
      </w:r>
      <w:proofErr w:type="spellStart"/>
      <w:r>
        <w:t>behavior</w:t>
      </w:r>
      <w:proofErr w:type="spellEnd"/>
      <w:r>
        <w:t xml:space="preserve"> prediction using machine learning classification techniques.  </w:t>
      </w:r>
      <w:r w:rsidRPr="00DE2910">
        <w:rPr>
          <w:i/>
          <w:iCs/>
        </w:rPr>
        <w:t>Journal of Ambient Intelligence and Humanized Computing [Preprint].</w:t>
      </w:r>
      <w:r>
        <w:t xml:space="preserve"> DOI: </w:t>
      </w:r>
      <w:hyperlink r:id="rId5" w:history="1">
        <w:r w:rsidRPr="00794FE9">
          <w:rPr>
            <w:rStyle w:val="Hyperlink"/>
          </w:rPr>
          <w:t>https://doi.org/10.1007/s12652-022-03837-6</w:t>
        </w:r>
      </w:hyperlink>
    </w:p>
    <w:p w14:paraId="1114CA05" w14:textId="77777777" w:rsidR="009F0F17" w:rsidRDefault="009F0F17" w:rsidP="009F0F17">
      <w:r>
        <w:t xml:space="preserve">Javadpour, A. et al. (2021) Improving the Efficiency of Customer’s Credit Rating with Machine Learning in Big Data Cloud Computing. </w:t>
      </w:r>
      <w:r w:rsidRPr="00CA6E41">
        <w:rPr>
          <w:i/>
          <w:iCs/>
        </w:rPr>
        <w:t>Wireless Personal Communications</w:t>
      </w:r>
      <w:r>
        <w:t xml:space="preserve"> 121(4): 2699–2718. DOI: </w:t>
      </w:r>
      <w:hyperlink r:id="rId6" w:history="1">
        <w:r w:rsidRPr="00794FE9">
          <w:rPr>
            <w:rStyle w:val="Hyperlink"/>
          </w:rPr>
          <w:t>https://doi.org/10.1007/s11277-021-08844-y</w:t>
        </w:r>
      </w:hyperlink>
    </w:p>
    <w:p w14:paraId="6596CB06" w14:textId="77777777" w:rsidR="009F0F17" w:rsidRDefault="009F0F17" w:rsidP="009F0F17"/>
    <w:p w14:paraId="64F7A1A2" w14:textId="77777777" w:rsidR="009F0F17" w:rsidRDefault="009F0F17" w:rsidP="009F0F17">
      <w:r w:rsidRPr="001E2C8A">
        <w:t xml:space="preserve">Katyayan, A., </w:t>
      </w:r>
      <w:r>
        <w:t xml:space="preserve">et al. </w:t>
      </w:r>
      <w:r w:rsidRPr="001E2C8A">
        <w:t xml:space="preserve">(2022) </w:t>
      </w:r>
      <w:r>
        <w:t>‘</w:t>
      </w:r>
      <w:r w:rsidRPr="001E2C8A">
        <w:t>Analysis of Unsupervised Machine Learning Techniques for Customer Segmentation</w:t>
      </w:r>
      <w:r>
        <w:t>’</w:t>
      </w:r>
      <w:r w:rsidRPr="001E2C8A">
        <w:t xml:space="preserve">. In: Chen, J.IZ., Wang, H., Du, KL., Suma, V. (eds) </w:t>
      </w:r>
      <w:r w:rsidRPr="003E773D">
        <w:rPr>
          <w:i/>
          <w:iCs/>
        </w:rPr>
        <w:t xml:space="preserve">Machine Learning and Autonomous Systems. Smart Innovation, Systems and Technologies, </w:t>
      </w:r>
      <w:r w:rsidRPr="001E2C8A">
        <w:t xml:space="preserve">vol 269. Springer, Singapore. </w:t>
      </w:r>
      <w:r>
        <w:t xml:space="preserve">DOI: </w:t>
      </w:r>
      <w:hyperlink r:id="rId7" w:history="1">
        <w:r w:rsidRPr="00794FE9">
          <w:rPr>
            <w:rStyle w:val="Hyperlink"/>
          </w:rPr>
          <w:t>https://doi.org/10.1007/978-981-16-7996-4_35</w:t>
        </w:r>
      </w:hyperlink>
    </w:p>
    <w:p w14:paraId="083731A4" w14:textId="77777777" w:rsidR="000C299F" w:rsidRDefault="000C299F" w:rsidP="000C299F">
      <w:r>
        <w:t xml:space="preserve">Rusli, N. et al. (2023) ‘A Comparative Study of Machine Learning Classification Models on Customer </w:t>
      </w:r>
      <w:proofErr w:type="spellStart"/>
      <w:r>
        <w:t>Behavior</w:t>
      </w:r>
      <w:proofErr w:type="spellEnd"/>
      <w:r>
        <w:t xml:space="preserve"> Data’. </w:t>
      </w:r>
      <w:r w:rsidRPr="001666E9">
        <w:rPr>
          <w:i/>
          <w:iCs/>
        </w:rPr>
        <w:t>Communications in Computer and Information Science</w:t>
      </w:r>
      <w:r>
        <w:t xml:space="preserve">. 222–231. DOI: </w:t>
      </w:r>
      <w:hyperlink r:id="rId8" w:history="1">
        <w:r w:rsidRPr="00794FE9">
          <w:rPr>
            <w:rStyle w:val="Hyperlink"/>
          </w:rPr>
          <w:t>https://doi.org/10.1007/978-981-99-0405-1_16</w:t>
        </w:r>
      </w:hyperlink>
    </w:p>
    <w:p w14:paraId="4EBF0167" w14:textId="77777777" w:rsidR="00874C5D" w:rsidRDefault="00874C5D" w:rsidP="00874C5D">
      <w:r>
        <w:t xml:space="preserve">Siva Subramanian, R. et al. (2023) ‘Enhancing Customer Prediction Using Machine Learning with Feature Selection Approaches’. </w:t>
      </w:r>
      <w:r w:rsidRPr="001666E9">
        <w:rPr>
          <w:i/>
          <w:iCs/>
        </w:rPr>
        <w:t>Lecture Notes in Networks and Systems</w:t>
      </w:r>
      <w:r>
        <w:t xml:space="preserve">. 45–57. DOI: </w:t>
      </w:r>
      <w:hyperlink r:id="rId9" w:history="1">
        <w:r w:rsidRPr="00794FE9">
          <w:rPr>
            <w:rStyle w:val="Hyperlink"/>
          </w:rPr>
          <w:t>https://doi.org/10.1007/978-981-19-7402-1_4</w:t>
        </w:r>
      </w:hyperlink>
    </w:p>
    <w:p w14:paraId="3625488A" w14:textId="77777777" w:rsidR="00874C5D" w:rsidRDefault="00874C5D" w:rsidP="00741713">
      <w:pPr>
        <w:rPr>
          <w:b/>
          <w:bCs/>
          <w:u w:val="single"/>
        </w:rPr>
      </w:pPr>
    </w:p>
    <w:p w14:paraId="5AF6F99A" w14:textId="3025D33B" w:rsidR="00793B0D" w:rsidRPr="00741713" w:rsidRDefault="00793B0D" w:rsidP="00741713">
      <w:pPr>
        <w:rPr>
          <w:b/>
          <w:bCs/>
          <w:u w:val="single"/>
        </w:rPr>
      </w:pPr>
      <w:r w:rsidRPr="00741713">
        <w:rPr>
          <w:b/>
          <w:bCs/>
          <w:u w:val="single"/>
        </w:rPr>
        <w:t>Methodology/development strategy/research design</w:t>
      </w:r>
    </w:p>
    <w:p w14:paraId="060C8A3C" w14:textId="3C2DF0C5" w:rsidR="00EF2B3A" w:rsidRDefault="00025C4C" w:rsidP="00741713">
      <w:r>
        <w:t xml:space="preserve">The research </w:t>
      </w:r>
      <w:r w:rsidR="00A54345">
        <w:t xml:space="preserve">will be primary in nature, utilising existing </w:t>
      </w:r>
      <w:r w:rsidR="00CB074E">
        <w:t xml:space="preserve">demographic </w:t>
      </w:r>
      <w:r w:rsidR="00A54345">
        <w:t>data from</w:t>
      </w:r>
      <w:r w:rsidR="00CA1F96">
        <w:t xml:space="preserve"> student</w:t>
      </w:r>
      <w:r w:rsidR="00A54345">
        <w:t xml:space="preserve"> applications to study </w:t>
      </w:r>
      <w:r w:rsidR="00CB074E">
        <w:t xml:space="preserve">with Kaplan International Pathways, </w:t>
      </w:r>
      <w:r w:rsidR="00C24BED">
        <w:t>in addition to information about attendance and early assessment scores</w:t>
      </w:r>
      <w:r w:rsidR="00CA1F96">
        <w:t>.</w:t>
      </w:r>
    </w:p>
    <w:p w14:paraId="7E803314" w14:textId="4540928F" w:rsidR="00CA1F96" w:rsidRDefault="008E52FD" w:rsidP="00741713">
      <w:r>
        <w:t>Models used:</w:t>
      </w:r>
      <w:r w:rsidR="00874C5D">
        <w:t xml:space="preserve">  </w:t>
      </w:r>
      <w:r w:rsidR="00D00665">
        <w:t xml:space="preserve">**need to make a </w:t>
      </w:r>
      <w:r w:rsidR="00E81F40">
        <w:t xml:space="preserve">final </w:t>
      </w:r>
      <w:r w:rsidR="00D00665">
        <w:t>decision</w:t>
      </w:r>
      <w:r w:rsidR="00E81F40">
        <w:t>, likely to be naïve Bayes, ANN</w:t>
      </w:r>
      <w:r w:rsidR="00687B81">
        <w:t xml:space="preserve"> &amp; at least one ensemble method**</w:t>
      </w:r>
    </w:p>
    <w:p w14:paraId="1DAE3228" w14:textId="398A1AFE" w:rsidR="008E52FD" w:rsidRPr="00741713" w:rsidRDefault="008E52FD" w:rsidP="00741713">
      <w:r>
        <w:t>Evaluation metrics</w:t>
      </w:r>
      <w:r w:rsidR="00280A94">
        <w:t>:</w:t>
      </w:r>
      <w:r w:rsidR="00D00665">
        <w:t xml:space="preserve">  </w:t>
      </w:r>
      <w:r w:rsidR="00742FCC">
        <w:t xml:space="preserve">Accuracy, </w:t>
      </w:r>
      <w:r w:rsidR="00E81F40">
        <w:t>Precision, Recall, F1 score</w:t>
      </w:r>
    </w:p>
    <w:p w14:paraId="204F893E" w14:textId="77777777" w:rsidR="00EF2B3A" w:rsidRPr="00741713" w:rsidRDefault="00EF2B3A" w:rsidP="00741713"/>
    <w:p w14:paraId="599C9738" w14:textId="1E3F54D4" w:rsidR="00793B0D" w:rsidRPr="00741713" w:rsidRDefault="00793B0D" w:rsidP="00741713">
      <w:pPr>
        <w:rPr>
          <w:b/>
          <w:bCs/>
          <w:u w:val="single"/>
        </w:rPr>
      </w:pPr>
      <w:r w:rsidRPr="00741713">
        <w:rPr>
          <w:b/>
          <w:bCs/>
          <w:u w:val="single"/>
        </w:rPr>
        <w:t>Ethical considerations and risk assessment</w:t>
      </w:r>
    </w:p>
    <w:p w14:paraId="14AF2388" w14:textId="41EA68DC" w:rsidR="00EF2B3A" w:rsidRDefault="005666F3" w:rsidP="00741713">
      <w:r>
        <w:t>A</w:t>
      </w:r>
      <w:r w:rsidR="008F43EF">
        <w:t>nonymous data from previous academic years will be used.  No un-anonymised data will be stored.  Data will be securely stored in encrypted files</w:t>
      </w:r>
      <w:r w:rsidR="00C73815">
        <w:t>.</w:t>
      </w:r>
    </w:p>
    <w:p w14:paraId="3FE3D611" w14:textId="613F59EE" w:rsidR="007030D8" w:rsidRDefault="0018228F" w:rsidP="00741713">
      <w:r>
        <w:t>The risk of stereotyping students will be mitigated by</w:t>
      </w:r>
      <w:r w:rsidR="005C6F9C">
        <w:t xml:space="preserve"> the explicit statement that the predictions are the potential outcomes and not certainties</w:t>
      </w:r>
    </w:p>
    <w:p w14:paraId="10222B84" w14:textId="040E066D" w:rsidR="00EF2B3A" w:rsidRPr="00741713" w:rsidRDefault="00FE4E65" w:rsidP="00741713">
      <w:r>
        <w:t xml:space="preserve">Approval for use of existing data has been granted by the </w:t>
      </w:r>
      <w:r w:rsidR="00165F5D">
        <w:t>appropriate committee, following input from the legal team</w:t>
      </w:r>
    </w:p>
    <w:p w14:paraId="425FB864" w14:textId="77777777" w:rsidR="00EF2B3A" w:rsidRPr="00741713" w:rsidRDefault="00EF2B3A" w:rsidP="00741713"/>
    <w:p w14:paraId="1867417F" w14:textId="4DF76F45" w:rsidR="009248F6" w:rsidRPr="00741713" w:rsidRDefault="00793B0D" w:rsidP="00741713">
      <w:pPr>
        <w:rPr>
          <w:b/>
          <w:bCs/>
          <w:u w:val="single"/>
        </w:rPr>
      </w:pPr>
      <w:r w:rsidRPr="00741713">
        <w:rPr>
          <w:b/>
          <w:bCs/>
          <w:u w:val="single"/>
        </w:rPr>
        <w:t>Description of artefact(s) that will be created</w:t>
      </w:r>
    </w:p>
    <w:p w14:paraId="1BD93289" w14:textId="134552ED" w:rsidR="009248F6" w:rsidRDefault="00B32204" w:rsidP="00741713">
      <w:r>
        <w:t>A machine learning model</w:t>
      </w:r>
      <w:r w:rsidR="00CB7217">
        <w:t xml:space="preserve"> that will classify students into one of three groups: ‘at risk of failing’</w:t>
      </w:r>
      <w:r w:rsidR="002E3CFD">
        <w:t>, ‘pass’</w:t>
      </w:r>
      <w:r w:rsidR="002C1792">
        <w:t>, and ‘stretch and challenge’</w:t>
      </w:r>
    </w:p>
    <w:p w14:paraId="75736733" w14:textId="77777777" w:rsidR="00741713" w:rsidRDefault="00741713" w:rsidP="00741713"/>
    <w:p w14:paraId="0A57DF83" w14:textId="2DCFE6E2" w:rsidR="00495575" w:rsidRDefault="00793B0D" w:rsidP="00741713">
      <w:pPr>
        <w:rPr>
          <w:b/>
          <w:bCs/>
          <w:u w:val="single"/>
        </w:rPr>
      </w:pPr>
      <w:r w:rsidRPr="00741713">
        <w:rPr>
          <w:b/>
          <w:bCs/>
          <w:u w:val="single"/>
        </w:rPr>
        <w:t>Timeline of proposed activities</w:t>
      </w:r>
    </w:p>
    <w:p w14:paraId="6D4C1CEF" w14:textId="02E62D30" w:rsidR="00BE42B6" w:rsidRDefault="00BE42B6" w:rsidP="0022368D">
      <w:pPr>
        <w:spacing w:after="0"/>
      </w:pPr>
      <w:r w:rsidRPr="00BE42B6">
        <w:t xml:space="preserve">March – </w:t>
      </w:r>
      <w:r>
        <w:t>May 2024</w:t>
      </w:r>
      <w:r>
        <w:tab/>
        <w:t>Data collection &amp; pre-processing</w:t>
      </w:r>
    </w:p>
    <w:p w14:paraId="2D692A0A" w14:textId="411021A1" w:rsidR="00EC619D" w:rsidRDefault="00BE42B6" w:rsidP="0022368D">
      <w:pPr>
        <w:spacing w:after="0"/>
      </w:pPr>
      <w:r>
        <w:t>May</w:t>
      </w:r>
      <w:r w:rsidR="00EC619D">
        <w:t xml:space="preserve"> – July 2024</w:t>
      </w:r>
      <w:r w:rsidR="00EC619D">
        <w:tab/>
      </w:r>
      <w:r w:rsidR="00EC619D">
        <w:tab/>
      </w:r>
      <w:r w:rsidR="000D365C">
        <w:t>Model testing &amp; evaluation</w:t>
      </w:r>
    </w:p>
    <w:p w14:paraId="79D3A5B8" w14:textId="3B286DD8" w:rsidR="000F765A" w:rsidRPr="00BE42B6" w:rsidRDefault="000D365C" w:rsidP="0022368D">
      <w:pPr>
        <w:spacing w:after="0"/>
      </w:pPr>
      <w:r>
        <w:t xml:space="preserve">August – </w:t>
      </w:r>
      <w:r w:rsidR="00BE42B6" w:rsidRPr="00BE42B6">
        <w:t>September 2024</w:t>
      </w:r>
      <w:r>
        <w:tab/>
      </w:r>
      <w:r w:rsidR="00D00665">
        <w:t>Write up</w:t>
      </w:r>
    </w:p>
    <w:sectPr w:rsidR="000F765A" w:rsidRPr="00BE4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A7C65"/>
    <w:multiLevelType w:val="multilevel"/>
    <w:tmpl w:val="DFBC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05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B0D"/>
    <w:rsid w:val="00005339"/>
    <w:rsid w:val="00025C4C"/>
    <w:rsid w:val="00040464"/>
    <w:rsid w:val="0005117F"/>
    <w:rsid w:val="000B7D17"/>
    <w:rsid w:val="000C299F"/>
    <w:rsid w:val="000D365C"/>
    <w:rsid w:val="000F765A"/>
    <w:rsid w:val="001650D2"/>
    <w:rsid w:val="00165F5D"/>
    <w:rsid w:val="0018228F"/>
    <w:rsid w:val="00195CD0"/>
    <w:rsid w:val="001D130A"/>
    <w:rsid w:val="001D136B"/>
    <w:rsid w:val="001F73F1"/>
    <w:rsid w:val="0022368D"/>
    <w:rsid w:val="00280A94"/>
    <w:rsid w:val="002A7E73"/>
    <w:rsid w:val="002C1792"/>
    <w:rsid w:val="002E3CFD"/>
    <w:rsid w:val="004526C5"/>
    <w:rsid w:val="00486A62"/>
    <w:rsid w:val="00495575"/>
    <w:rsid w:val="004F7FCB"/>
    <w:rsid w:val="00511891"/>
    <w:rsid w:val="00543026"/>
    <w:rsid w:val="0056233C"/>
    <w:rsid w:val="005666F3"/>
    <w:rsid w:val="005C6F9C"/>
    <w:rsid w:val="00612C23"/>
    <w:rsid w:val="00640C16"/>
    <w:rsid w:val="00650F24"/>
    <w:rsid w:val="006879FC"/>
    <w:rsid w:val="00687B81"/>
    <w:rsid w:val="006B6801"/>
    <w:rsid w:val="007030D8"/>
    <w:rsid w:val="007058CC"/>
    <w:rsid w:val="00741713"/>
    <w:rsid w:val="00742FCC"/>
    <w:rsid w:val="00793B0D"/>
    <w:rsid w:val="00793CFB"/>
    <w:rsid w:val="007A3495"/>
    <w:rsid w:val="007C11AA"/>
    <w:rsid w:val="007E5462"/>
    <w:rsid w:val="00803689"/>
    <w:rsid w:val="0087063B"/>
    <w:rsid w:val="00874C5D"/>
    <w:rsid w:val="008A7538"/>
    <w:rsid w:val="008E52FD"/>
    <w:rsid w:val="008F43EF"/>
    <w:rsid w:val="009248F6"/>
    <w:rsid w:val="00961441"/>
    <w:rsid w:val="009F0F17"/>
    <w:rsid w:val="00A059EB"/>
    <w:rsid w:val="00A12550"/>
    <w:rsid w:val="00A3339E"/>
    <w:rsid w:val="00A54345"/>
    <w:rsid w:val="00A85F11"/>
    <w:rsid w:val="00AF40BA"/>
    <w:rsid w:val="00B32204"/>
    <w:rsid w:val="00B957EC"/>
    <w:rsid w:val="00BB1A2B"/>
    <w:rsid w:val="00BE42B6"/>
    <w:rsid w:val="00BE604C"/>
    <w:rsid w:val="00C24BED"/>
    <w:rsid w:val="00C63DF3"/>
    <w:rsid w:val="00C73815"/>
    <w:rsid w:val="00CA1F96"/>
    <w:rsid w:val="00CB074E"/>
    <w:rsid w:val="00CB7217"/>
    <w:rsid w:val="00D00665"/>
    <w:rsid w:val="00D16BB9"/>
    <w:rsid w:val="00D47D02"/>
    <w:rsid w:val="00E14F6A"/>
    <w:rsid w:val="00E449CC"/>
    <w:rsid w:val="00E81F40"/>
    <w:rsid w:val="00EA22B7"/>
    <w:rsid w:val="00EC619D"/>
    <w:rsid w:val="00EF2B3A"/>
    <w:rsid w:val="00F16C16"/>
    <w:rsid w:val="00F40B24"/>
    <w:rsid w:val="00F728A6"/>
    <w:rsid w:val="00F8515D"/>
    <w:rsid w:val="00FE4E65"/>
    <w:rsid w:val="00FF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2940"/>
  <w15:docId w15:val="{AC53E1D6-1663-448B-BAE8-F643904E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93B0D"/>
    <w:rPr>
      <w:b/>
      <w:bCs/>
    </w:rPr>
  </w:style>
  <w:style w:type="paragraph" w:customStyle="1" w:styleId="block-listitem">
    <w:name w:val="block-list__item"/>
    <w:basedOn w:val="Normal"/>
    <w:rsid w:val="0079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333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3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97809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30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4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40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8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40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1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64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2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67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5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4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27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8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24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4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57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4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92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4222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99-0405-1_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7996-4_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1277-021-08844-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07/s12652-022-03837-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9-7402-1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Allison</dc:creator>
  <cp:keywords/>
  <dc:description/>
  <cp:lastModifiedBy>Ruth Allison</cp:lastModifiedBy>
  <cp:revision>82</cp:revision>
  <cp:lastPrinted>2024-01-19T18:06:00Z</cp:lastPrinted>
  <dcterms:created xsi:type="dcterms:W3CDTF">2024-01-18T17:55:00Z</dcterms:created>
  <dcterms:modified xsi:type="dcterms:W3CDTF">2024-01-31T17:45:00Z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b70da3-a449-4f44-b4c2-be38c028cb5c_Enabled">
    <vt:lpwstr>true</vt:lpwstr>
  </property>
  <property fmtid="{D5CDD505-2E9C-101B-9397-08002B2CF9AE}" pid="3" name="MSIP_Label_19b70da3-a449-4f44-b4c2-be38c028cb5c_SetDate">
    <vt:lpwstr>2024-01-31T17:45:01Z</vt:lpwstr>
  </property>
  <property fmtid="{D5CDD505-2E9C-101B-9397-08002B2CF9AE}" pid="4" name="MSIP_Label_19b70da3-a449-4f44-b4c2-be38c028cb5c_Method">
    <vt:lpwstr>Privileged</vt:lpwstr>
  </property>
  <property fmtid="{D5CDD505-2E9C-101B-9397-08002B2CF9AE}" pid="5" name="MSIP_Label_19b70da3-a449-4f44-b4c2-be38c028cb5c_Name">
    <vt:lpwstr>Confidential</vt:lpwstr>
  </property>
  <property fmtid="{D5CDD505-2E9C-101B-9397-08002B2CF9AE}" pid="6" name="MSIP_Label_19b70da3-a449-4f44-b4c2-be38c028cb5c_SiteId">
    <vt:lpwstr>057daf85-b1d5-44cd-ab7b-0a4ce1b29eae</vt:lpwstr>
  </property>
  <property fmtid="{D5CDD505-2E9C-101B-9397-08002B2CF9AE}" pid="7" name="MSIP_Label_19b70da3-a449-4f44-b4c2-be38c028cb5c_ActionId">
    <vt:lpwstr>89ffe2e2-d15e-4ddd-a0b4-fda15b18abae</vt:lpwstr>
  </property>
  <property fmtid="{D5CDD505-2E9C-101B-9397-08002B2CF9AE}" pid="8" name="MSIP_Label_19b70da3-a449-4f44-b4c2-be38c028cb5c_ContentBits">
    <vt:lpwstr>0</vt:lpwstr>
  </property>
</Properties>
</file>