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C2" w:rsidRDefault="00F447B0" w:rsidP="00F447B0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1.- </w:t>
      </w:r>
      <w:r w:rsidRPr="00F447B0">
        <w:rPr>
          <w:rFonts w:ascii="Arial" w:hAnsi="Arial" w:cs="Arial"/>
          <w:sz w:val="24"/>
          <w:szCs w:val="24"/>
        </w:rPr>
        <w:t>Evaluación y complementación del protocolo de investigación.</w:t>
      </w:r>
    </w:p>
    <w:p w:rsidR="00F447B0" w:rsidRDefault="00F447B0" w:rsidP="00F447B0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447B0" w:rsidRDefault="00F447B0" w:rsidP="00F447B0">
      <w:pPr>
        <w:pStyle w:val="Sinespaciado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47B0">
        <w:rPr>
          <w:rFonts w:ascii="Arial" w:hAnsi="Arial" w:cs="Arial"/>
          <w:sz w:val="24"/>
          <w:szCs w:val="24"/>
        </w:rPr>
        <w:t>Revisión y consolidación del diseño y contenido del protocolo de Taller</w:t>
      </w:r>
    </w:p>
    <w:p w:rsidR="00F447B0" w:rsidRDefault="00F447B0" w:rsidP="00F447B0">
      <w:pPr>
        <w:pStyle w:val="Sinespaciado"/>
        <w:spacing w:line="360" w:lineRule="auto"/>
        <w:ind w:left="708" w:firstLine="408"/>
        <w:jc w:val="both"/>
        <w:rPr>
          <w:rFonts w:ascii="Arial" w:hAnsi="Arial" w:cs="Arial"/>
          <w:sz w:val="24"/>
          <w:szCs w:val="24"/>
        </w:rPr>
      </w:pPr>
      <w:r w:rsidRPr="00F447B0">
        <w:rPr>
          <w:rFonts w:ascii="Arial" w:hAnsi="Arial" w:cs="Arial"/>
          <w:sz w:val="24"/>
          <w:szCs w:val="24"/>
        </w:rPr>
        <w:t xml:space="preserve">de investigación I </w:t>
      </w:r>
      <w:bookmarkStart w:id="0" w:name="_GoBack"/>
      <w:bookmarkEnd w:id="0"/>
    </w:p>
    <w:p w:rsidR="00F447B0" w:rsidRDefault="00F447B0" w:rsidP="00F447B0">
      <w:pPr>
        <w:pStyle w:val="Sinespaciad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447B0">
        <w:rPr>
          <w:rFonts w:ascii="Arial" w:hAnsi="Arial" w:cs="Arial"/>
          <w:sz w:val="24"/>
          <w:szCs w:val="24"/>
        </w:rPr>
        <w:t xml:space="preserve">1.1.1 Estructura del protocolo </w:t>
      </w:r>
    </w:p>
    <w:p w:rsidR="00F447B0" w:rsidRDefault="00F447B0" w:rsidP="00F447B0">
      <w:pPr>
        <w:pStyle w:val="Sinespaciad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447B0">
        <w:rPr>
          <w:rFonts w:ascii="Arial" w:hAnsi="Arial" w:cs="Arial"/>
          <w:sz w:val="24"/>
          <w:szCs w:val="24"/>
        </w:rPr>
        <w:t xml:space="preserve">1.1.2. Las fuentes de consulta. </w:t>
      </w:r>
    </w:p>
    <w:p w:rsidR="00F447B0" w:rsidRDefault="00F447B0" w:rsidP="00F447B0">
      <w:pPr>
        <w:pStyle w:val="Sinespaciad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447B0">
        <w:rPr>
          <w:rFonts w:ascii="Arial" w:hAnsi="Arial" w:cs="Arial"/>
          <w:sz w:val="24"/>
          <w:szCs w:val="24"/>
        </w:rPr>
        <w:t xml:space="preserve">1.1.3 Marco teórico (desarrollado) </w:t>
      </w:r>
    </w:p>
    <w:p w:rsidR="00F447B0" w:rsidRDefault="00F447B0" w:rsidP="00F447B0">
      <w:pPr>
        <w:pStyle w:val="Sinespaciad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447B0">
        <w:rPr>
          <w:rFonts w:ascii="Arial" w:hAnsi="Arial" w:cs="Arial"/>
          <w:sz w:val="24"/>
          <w:szCs w:val="24"/>
        </w:rPr>
        <w:t xml:space="preserve">1.1.4 Metodología </w:t>
      </w:r>
    </w:p>
    <w:p w:rsidR="00F447B0" w:rsidRDefault="00F447B0" w:rsidP="00F447B0">
      <w:pPr>
        <w:pStyle w:val="Sinespaciad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447B0">
        <w:rPr>
          <w:rFonts w:ascii="Arial" w:hAnsi="Arial" w:cs="Arial"/>
          <w:sz w:val="24"/>
          <w:szCs w:val="24"/>
        </w:rPr>
        <w:t xml:space="preserve">1.1.5 Definición de variables y </w:t>
      </w:r>
      <w:proofErr w:type="spellStart"/>
      <w:r w:rsidRPr="00F447B0">
        <w:rPr>
          <w:rFonts w:ascii="Arial" w:hAnsi="Arial" w:cs="Arial"/>
          <w:sz w:val="24"/>
          <w:szCs w:val="24"/>
        </w:rPr>
        <w:t>operacionalización</w:t>
      </w:r>
      <w:proofErr w:type="spellEnd"/>
      <w:r w:rsidRPr="00F447B0">
        <w:rPr>
          <w:rFonts w:ascii="Arial" w:hAnsi="Arial" w:cs="Arial"/>
          <w:sz w:val="24"/>
          <w:szCs w:val="24"/>
        </w:rPr>
        <w:t xml:space="preserve"> </w:t>
      </w:r>
    </w:p>
    <w:p w:rsidR="00F447B0" w:rsidRPr="00F447B0" w:rsidRDefault="00F447B0" w:rsidP="00F447B0">
      <w:pPr>
        <w:pStyle w:val="Sinespaciado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F447B0">
        <w:rPr>
          <w:rFonts w:ascii="Arial" w:hAnsi="Arial" w:cs="Arial"/>
          <w:sz w:val="24"/>
          <w:szCs w:val="24"/>
        </w:rPr>
        <w:t xml:space="preserve">1.1.6 Diseño y validación de instrumentos de recolección de datos. </w:t>
      </w:r>
    </w:p>
    <w:p w:rsidR="00F447B0" w:rsidRPr="00F447B0" w:rsidRDefault="00F447B0" w:rsidP="00F447B0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447B0" w:rsidRPr="00F447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D476CF"/>
    <w:multiLevelType w:val="multilevel"/>
    <w:tmpl w:val="26748D7A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7B0"/>
    <w:rsid w:val="00CF25C2"/>
    <w:rsid w:val="00F4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23C172-1B84-44D6-A856-7592A9F6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47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Bassanetti</dc:creator>
  <cp:keywords/>
  <dc:description/>
  <cp:lastModifiedBy>Alonso Bassanetti</cp:lastModifiedBy>
  <cp:revision>1</cp:revision>
  <dcterms:created xsi:type="dcterms:W3CDTF">2019-02-18T19:51:00Z</dcterms:created>
  <dcterms:modified xsi:type="dcterms:W3CDTF">2019-02-18T19:59:00Z</dcterms:modified>
</cp:coreProperties>
</file>