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企鹅公开数据结题材料核对示例</w:t>
      </w:r>
    </w:p>
    <w:p>
      <w:r>
        <w:t>教学材料 供讲师演示证据整理</w:t>
      </w:r>
    </w:p>
    <w:p>
      <w:r>
        <w:t>本次已核对公开数据来源、筛选记录和分组均值，个体重复记录与抽样依据仍待补充。这里的“材料已核”只对应列明的文件检查，不表示科学结论获批或正式项目通过验收。</w:t>
      </w:r>
    </w:p>
    <w:p>
      <w:pPr>
        <w:pStyle w:val="Heading1"/>
      </w:pPr>
      <w:r>
        <w:t>任务与材料对应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条目与核对要求</w:t>
            </w:r>
          </w:p>
        </w:tc>
        <w:tc>
          <w:tcPr>
            <w:tcW w:type="dxa" w:w="3324"/>
          </w:tcPr>
          <w:p>
            <w:r>
              <w:t>当前依据与结果</w:t>
            </w:r>
          </w:p>
        </w:tc>
        <w:tc>
          <w:tcPr>
            <w:tcW w:type="dxa" w:w="3324"/>
          </w:tcPr>
          <w:p>
            <w:r>
              <w:t>材料状态</w:t>
            </w:r>
          </w:p>
        </w:tc>
      </w:tr>
      <w:tr>
        <w:tc>
          <w:tcPr>
            <w:tcW w:type="dxa" w:w="3324"/>
          </w:tcPr>
          <w:p>
            <w:r>
              <w:t>M1 登记数据来源和筛选过程</w:t>
            </w:r>
          </w:p>
        </w:tc>
        <w:tc>
          <w:tcPr>
            <w:tcW w:type="dxa" w:w="3324"/>
          </w:tcPr>
          <w:p>
            <w:r>
              <w:t>344条原记录，Adelie 152条，筛选后146条</w:t>
              <w:br/>
              <w:t>依据：来源表与原始CSV</w:t>
            </w:r>
          </w:p>
        </w:tc>
        <w:tc>
          <w:tcPr>
            <w:tcW w:type="dxa" w:w="3324"/>
          </w:tcPr>
          <w:p>
            <w:r>
              <w:t>材料已核</w:t>
            </w:r>
          </w:p>
        </w:tc>
      </w:tr>
      <w:tr>
        <w:tc>
          <w:tcPr>
            <w:tcW w:type="dxa" w:w="3324"/>
          </w:tcPr>
          <w:p>
            <w:r>
              <w:t>M2 复算雌雄鳍长均值及差值</w:t>
            </w:r>
          </w:p>
        </w:tc>
        <w:tc>
          <w:tcPr>
            <w:tcW w:type="dxa" w:w="3324"/>
          </w:tcPr>
          <w:p>
            <w:r>
              <w:t>雌雄各73条，均值差4.62 mm</w:t>
              <w:br/>
              <w:t>依据：计算结果与原始CSV</w:t>
            </w:r>
          </w:p>
        </w:tc>
        <w:tc>
          <w:tcPr>
            <w:tcW w:type="dxa" w:w="3324"/>
          </w:tcPr>
          <w:p>
            <w:r>
              <w:t>材料已核</w:t>
            </w:r>
          </w:p>
        </w:tc>
      </w:tr>
      <w:tr>
        <w:tc>
          <w:tcPr>
            <w:tcW w:type="dxa" w:w="3324"/>
          </w:tcPr>
          <w:p>
            <w:r>
              <w:t>M3 核对个体重复记录与抽样依据</w:t>
            </w:r>
          </w:p>
        </w:tc>
        <w:tc>
          <w:tcPr>
            <w:tcW w:type="dxa" w:w="3324"/>
          </w:tcPr>
          <w:p>
            <w:r>
              <w:t>简化CSV缺个体标识及抽样设计资料</w:t>
              <w:br/>
              <w:t>依据：简化CSV的列名</w:t>
            </w:r>
          </w:p>
        </w:tc>
        <w:tc>
          <w:tcPr>
            <w:tcW w:type="dxa" w:w="3324"/>
          </w:tcPr>
          <w:p>
            <w:r>
              <w:t>待补资料</w:t>
            </w:r>
          </w:p>
        </w:tc>
      </w:tr>
    </w:tbl>
    <w:p>
      <w:pPr>
        <w:pStyle w:val="Heading1"/>
      </w:pPr>
      <w:r>
        <w:t>实际复算结果</w:t>
      </w:r>
    </w:p>
    <w:p>
      <w:r>
        <w:t>公开简化数据共344条，Adelie共152条。保留性别与鳍长均有记录的146条，其中雌雄各73条。雌性平均鳍长187.79 mm，雄性192.41 mm，雄性均值高4.62 mm。上述结果描述本次所选记录，不能直接解释因果机制。</w:t>
      </w:r>
    </w:p>
    <w:p>
      <w:r>
        <w:t>数据来自Gorman及Palmer Station LTER公开项目，经palmerpenguins提供简化版本。本课程只作二次计算，未开展野外采集，也没有已发表论文或基金项目资助成果的主张。</w:t>
      </w:r>
    </w:p>
    <w:p>
      <w:r>
        <w:br w:type="page"/>
      </w:r>
    </w:p>
    <w:p>
      <w:pPr>
        <w:pStyle w:val="Heading1"/>
      </w:pPr>
      <w:r>
        <w:t>缺口及后续核对</w:t>
      </w:r>
    </w:p>
    <w:p>
      <w:r>
        <w:t>简化CSV不含individual_id和sampling_design字段。需要进一步查看原始个体标识与采样记录，检查同一个体重复观测、分组和独立性假设。当前不把这一项写为完成，也不以现有均值差支持因果或总体外推。</w:t>
      </w:r>
    </w:p>
    <w:p>
      <w:r>
        <w:t>本案例任务书为课程自编材料核对要求，借已有数据演示结题组织，未作为事先登记的研究方案。没有经费账目、拨款记录、论文发表、专利授权或正式审核记录，相关内容不填写。</w:t>
      </w:r>
    </w:p>
    <w:p>
      <w:pPr>
        <w:pStyle w:val="Heading1"/>
      </w:pPr>
      <w:r>
        <w:t>可据此使用的描述</w:t>
      </w:r>
    </w:p>
    <w:p>
      <w:r>
        <w:t>已对公开数据中的Adelie记录完成筛选和均值复算，保存了原始CSV、程序及结果。个体标识和采样依赖尚未核对，结论限于所选记录的描述。</w:t>
      </w:r>
    </w:p>
    <w:p>
      <w:pPr>
        <w:pStyle w:val="Heading1"/>
      </w:pPr>
      <w:r>
        <w:t>应排除的说法</w:t>
      </w:r>
    </w:p>
    <w:p>
      <w:r>
        <w:t>本课程亲自采集了344只企鹅数据。该说法没有支持：数据来自公开项目，课程只作二次计算。</w:t>
      </w:r>
    </w:p>
    <w:p>
      <w:r>
        <w:t>性别差异的因果机制已经证实。该说法没有支持：当前仅有描述统计，未开展因果识别。</w:t>
      </w:r>
    </w:p>
    <w:p>
      <w:pPr>
        <w:pStyle w:val="Heading1"/>
      </w:pPr>
      <w:r>
        <w:t>来源与附件定位</w:t>
      </w:r>
    </w:p>
    <w:p>
      <w:r>
        <w:t>公开数据说明 https://allisonhorst.github.io/palmerpenguins/</w:t>
      </w:r>
    </w:p>
    <w:p>
      <w:r>
        <w:t>数据与来源 input/penguins.csv 和 input/source.json</w:t>
      </w:r>
    </w:p>
    <w:p>
      <w:r>
        <w:t>自编核对要求 input/taskbook.json 的M1至M3</w:t>
      </w:r>
    </w:p>
    <w:p>
      <w:r>
        <w:t>实际计算 output/calculation.json；证据表 output/evidence-matrix.csv</w:t>
      </w:r>
    </w:p>
    <w:p>
      <w:r>
        <w:t>执行器 run_closeout.py；文件版本 output/run.json</w:t>
      </w:r>
    </w:p>
    <w:p>
      <w:r>
        <w:t>本文件为AI编写的教学材料核对示例。国家自然科学基金委2026年通告第五部分第（二）项对生成式人工智能直接生成的项目进展和结题报告作出限制。本文件不能作为该类正式报告提交。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