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7.1 Assessment: System Structure and Design  </w:t>
      </w:r>
    </w:p>
    <w:p>
      <w:pPr/>
      <w:r>
        <w:rPr>
          <w:rFonts w:ascii="Helvetica Light" w:hAnsi="Helvetica Light" w:cs="Helvetica Light"/>
          <w:sz w:val="24"/>
          <w:sz-cs w:val="24"/>
        </w:rPr>
        <w:t xml:space="preserve">## DiaFoot.AI v2 — Cascaded Computer Vision System for Diabetic Foot Ulcer Triage and Segmentation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Ruthvik Bandari  </w:t>
      </w:r>
    </w:p>
    <w:p>
      <w:pPr/>
      <w:r>
        <w:rPr>
          <w:rFonts w:ascii="Helvetica Light" w:hAnsi="Helvetica Light" w:cs="Helvetica Light"/>
          <w:sz w:val="24"/>
          <w:sz-cs w:val="24"/>
        </w:rPr>
        <w:t xml:space="preserve">**Course:** AAI6620 Computer Vision  </w:t>
      </w:r>
    </w:p>
    <w:p>
      <w:pPr/>
      <w:r>
        <w:rPr>
          <w:rFonts w:ascii="Helvetica Light" w:hAnsi="Helvetica Light" w:cs="Helvetica Light"/>
          <w:sz w:val="24"/>
          <w:sz-cs w:val="24"/>
        </w:rPr>
        <w:t xml:space="preserve">**Date:** March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Diabetic foot ulcers (DFUs) are a severe and common complication of diabetes, and delayed treatment can lead to infection, hospitalization, and amputation. In practical care settings, clinicians need two kinds of image-based support: first, fast triage (is this image healthy, a non-DFU wound, or a DFU?), and second, reliable boundary delineation to estimate wound size and monitor healing trajectory. Most academic DFU pipelines prioritize segmentation metrics alone, but clinically useful systems need both triage reliability and measurement-quality masks in a single operational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project, **DiaFoot.AI v2**, is a production-style research system designed around this reality. The core design is a **cascaded architecture**: a three-class classifier (`Healthy`, `Non-DFU`, `DFU`) is used as a gate, and only DFU-positive images are passed to the segmentation model. This design directly addresses a critical issue observed in many ulcer-only segmentation pipelines: if the model never sees healthy images, it may over-predict wounds on almost all inputs, which reduces specificity and harms practical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purpose of this project is to design, train, evaluate, and analyze a robust computer vision pipeline for DFU applications while explicitly accounting for data quality, domain generalization, ethics, and governance constraints. The final deliverable is not just a model checkpoint, but a complete system plan with reproducible training/evaluation protocol, deployment-aware validation, and honest risk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central research problem is: **How can a computer vision system for DFU image analysis be designed to maintain strong segmentation quality while also being operationally realistic, data-governed, and robust to distribution 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questions and hypotheses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**RQ1:** Is a cascaded triage + segmentation design better suited than a single monolithic model for this task?</w:t>
      </w:r>
    </w:p>
    <w:p>
      <w:pPr/>
      <w:r>
        <w:rPr>
          <w:rFonts w:ascii="Helvetica Light" w:hAnsi="Helvetica Light" w:cs="Helvetica Light"/>
          <w:sz w:val="24"/>
          <w:sz-cs w:val="24"/>
        </w:rPr>
        <w:t xml:space="preserve">   - **H1:** A cascaded approach improves task specialization and reduces false-positive segmentation propagation.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**RQ2:** How does data composition affect segmentation quality?</w:t>
      </w:r>
    </w:p>
    <w:p>
      <w:pPr/>
      <w:r>
        <w:rPr>
          <w:rFonts w:ascii="Helvetica Light" w:hAnsi="Helvetica Light" w:cs="Helvetica Light"/>
          <w:sz w:val="24"/>
          <w:sz-cs w:val="24"/>
        </w:rPr>
        <w:t xml:space="preserve">   - **H2:** DFU-focused segmentation training provides better boundary performance on DFU cases than mixing heterogeneous wound categories in the segmentation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**RQ3:** Do internal test metrics accurately represent real-world performance?</w:t>
      </w:r>
    </w:p>
    <w:p>
      <w:pPr/>
      <w:r>
        <w:rPr>
          <w:rFonts w:ascii="Helvetica Light" w:hAnsi="Helvetica Light" w:cs="Helvetica Light"/>
          <w:sz w:val="24"/>
          <w:sz-cs w:val="24"/>
        </w:rPr>
        <w:t xml:space="preserve">   - **H3:** External validation and subgroup/shortcut audits will reveal failure modes hidden by internal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**RQ4:** Can fairness and governance be integrated into the technical workflow, not appended afterward?</w:t>
      </w:r>
    </w:p>
    <w:p>
      <w:pPr/>
      <w:r>
        <w:rPr>
          <w:rFonts w:ascii="Helvetica Light" w:hAnsi="Helvetica Light" w:cs="Helvetica Light"/>
          <w:sz w:val="24"/>
          <w:sz-cs w:val="24"/>
        </w:rPr>
        <w:t xml:space="preserve">   - **H4:** A structured audit pipeline (leakage, subgroup, shortcut, calibration) improves trustworthiness and interpretability of claims.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Professional relevance and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professional value of this work is twofold. First, it reflects a realistic machine learning lifecycle for healthcare-adjacent AI systems, where data governance and external validation are as important as raw accuracy. Second, it produces a practical blueprint for future DFU decision-support tools while clearly remaining in an academic, non-clinical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evidence from work completed so far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decisions in this report are grounded in results already generated in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**5-fold DFU segmentation cross-validation:** Dice mean $=0.8533$, std $=0.0091$; IoU mean $=0.7848$, std $=0.0095$.</w:t>
      </w:r>
    </w:p>
    <w:p>
      <w:pPr/>
      <w:r>
        <w:rPr>
          <w:rFonts w:ascii="Helvetica Light" w:hAnsi="Helvetica Light" w:cs="Helvetica Light"/>
          <w:sz w:val="24"/>
          <w:sz-cs w:val="24"/>
        </w:rPr>
        <w:t xml:space="preserve">- **Leakage audit:** no detected overlap across train/val/test in path, canonical, content, or near-duplicate flags for the strict audited split.</w:t>
      </w:r>
    </w:p>
    <w:p>
      <w:pPr/>
      <w:r>
        <w:rPr>
          <w:rFonts w:ascii="Helvetica Light" w:hAnsi="Helvetica Light" w:cs="Helvetica Light"/>
          <w:sz w:val="24"/>
          <w:sz-cs w:val="24"/>
        </w:rPr>
        <w:t xml:space="preserve">- **External generalization warning (classification):** internal accuracy $=1.00$, external accuracy $=0.2099$, indicating major domain-shift risk.</w:t>
      </w:r>
    </w:p>
    <w:p>
      <w:pPr/>
      <w:r>
        <w:rPr>
          <w:rFonts w:ascii="Helvetica Light" w:hAnsi="Helvetica Light" w:cs="Helvetica Light"/>
          <w:sz w:val="24"/>
          <w:sz-cs w:val="24"/>
        </w:rPr>
        <w:t xml:space="preserve">- **External segmentation stability (DFU-only split):** internal Dice $=0.8912$ vs external Dice $=0.8929$.</w:t>
      </w:r>
    </w:p>
    <w:p>
      <w:pPr/>
      <w:r>
        <w:rPr>
          <w:rFonts w:ascii="Helvetica Light" w:hAnsi="Helvetica Light" w:cs="Helvetica Light"/>
          <w:sz w:val="24"/>
          <w:sz-cs w:val="24"/>
        </w:rPr>
        <w:t xml:space="preserve">- **Deployment readiness indicator:** ONNX parity shows near-identical masks with lower mean inference latency than PyTorch in current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findings justify the plan to keep the segmentation design stable while prioritizing classifier domain robustness and governance reporting in the final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Literature Review (Expanded)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Biomedical segmentation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U-Net introduced a highly effective encoder-decoder architecture with skip connections for biomedical segmentation, enabling precise localization with limited training data (Ronneberger et al., 2015). U-Net++ extends this with nested dense skip pathways that reduce semantic mismatch between encoder and decoder features, often improving small-structure and boundary-sensitive segmentation tasks (Zhou et al., 2018). For wound boundary estimation, this architectural family is particularly suitable because irregular lesion borders require both high-level context and fine edge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Efficient scaling and transfer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EfficientNet and EfficientNetV2 introduced principled model scaling and training efficiency gains, enabling strong performance with fewer parameters and lower compute than many conventional backbones (Tan &amp; Le, 2019; Tan &amp; Le, 2021). In medium-sized medical image datasets, transfer learning from ImageNet pretraining often stabilizes optimization and improves convergence, especially when combined with augmentations and regularization.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DFU and wound imaging research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Prior DFU work demonstrates that deep learning methods can detect ulcers and segment wounds with promising overlap metrics, yet common methodological gaps remain: small cohorts, limited source diversity, weak external validation, and under-reported fairness analysis. Recent challenge settings and review articles repeatedly show that domain shift across camera devices, care sites, and patient populations can sharply reduce generalization even when internal validation appears strong (Goyal et al., 2020; Yap et al., 2022).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literature strongly influenced my system design. Instead of maximizing one benchmark metric, the DiaFoot.AI v2 pipeline is intentionally data-centric and evaluation-centric: strict split governance, leakage checks, subgroup analysis, and external validation are treated as required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governance and AI ethics in healthcare-adjacent CV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Responsible AI guidance and medical AI governance frameworks emphasize transparency, reproducibility, fairness monitoring, and explicit communication of intended use limitations (WHO, 2021). Even in academic projects, risk controls are necessary: dataset documentation, uncertainty handling, and clear non-clinical disclaimers should accompany all performance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project, governance is implemented through operational artifacts (leakage audits, calibration summaries, shortcut stress tests, subgroup reports, and reproducibility bundles), not only narrative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Synthesis and gap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supports four key design conclusions used in this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**Task decomposition is justified:** triage and segmentation are distinct and benefit from specialized models.</w:t>
      </w:r>
    </w:p>
    <w:p>
      <w:pPr/>
      <w:r>
        <w:rPr>
          <w:rFonts w:ascii="Helvetica Light" w:hAnsi="Helvetica Light" w:cs="Helvetica Light"/>
          <w:sz w:val="24"/>
          <w:sz-cs w:val="24"/>
        </w:rPr>
        <w:t xml:space="preserve">2. **Data quality can outweigh model complexity:** better curation and composition may outperform bigger architectures.</w:t>
      </w:r>
    </w:p>
    <w:p>
      <w:pPr/>
      <w:r>
        <w:rPr>
          <w:rFonts w:ascii="Helvetica Light" w:hAnsi="Helvetica Light" w:cs="Helvetica Light"/>
          <w:sz w:val="24"/>
          <w:sz-cs w:val="24"/>
        </w:rPr>
        <w:t xml:space="preserve">3. **External robustness must be measured:** internal scores alone are insufficient for trustworthy claims.</w:t>
      </w:r>
    </w:p>
    <w:p>
      <w:pPr/>
      <w:r>
        <w:rPr>
          <w:rFonts w:ascii="Helvetica Light" w:hAnsi="Helvetica Light" w:cs="Helvetica Light"/>
          <w:sz w:val="24"/>
          <w:sz-cs w:val="24"/>
        </w:rPr>
        <w:t xml:space="preserve">4. **Ethics belongs in the pipeline:** fairness and governance should be evaluated with the same rigor as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Discussion on Data and Chosen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 composition and rationale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dataset design includes three operational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**DFU images** (with segmentation masks) for ulcer boundary learning.</w:t>
      </w:r>
    </w:p>
    <w:p>
      <w:pPr/>
      <w:r>
        <w:rPr>
          <w:rFonts w:ascii="Helvetica Light" w:hAnsi="Helvetica Light" w:cs="Helvetica Light"/>
          <w:sz w:val="24"/>
          <w:sz-cs w:val="24"/>
        </w:rPr>
        <w:t xml:space="preserve">- **Healthy foot images** to provide true negatives.</w:t>
      </w:r>
    </w:p>
    <w:p>
      <w:pPr/>
      <w:r>
        <w:rPr>
          <w:rFonts w:ascii="Helvetica Light" w:hAnsi="Helvetica Light" w:cs="Helvetica Light"/>
          <w:sz w:val="24"/>
          <w:sz-cs w:val="24"/>
        </w:rPr>
        <w:t xml:space="preserve">- **Non-DFU wound/condition images** as hard negatives for triage.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supports realistic behavior in deployment-like scenarios. It prevents a common pathology in ulcer-only training where models classify any skin irregularity as an ulcer. Current processed data is approximately 8,105 total samples (DFU: 2,119; Healthy: 3,300; Non-DFU: 2,686), with split governance and audit outputs tracked in project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cleaning and governance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 pipeline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Image integrity checks (file readability and corruption screening).</w:t>
      </w:r>
    </w:p>
    <w:p>
      <w:pPr/>
      <w:r>
        <w:rPr>
          <w:rFonts w:ascii="Helvetica Light" w:hAnsi="Helvetica Light" w:cs="Helvetica Light"/>
          <w:sz w:val="24"/>
          <w:sz-cs w:val="24"/>
        </w:rPr>
        <w:t xml:space="preserve">2. Mask validation (binary consistency, dimensions, alignment).</w:t>
      </w:r>
    </w:p>
    <w:p>
      <w:pPr/>
      <w:r>
        <w:rPr>
          <w:rFonts w:ascii="Helvetica Light" w:hAnsi="Helvetica Light" w:cs="Helvetica Light"/>
          <w:sz w:val="24"/>
          <w:sz-cs w:val="24"/>
        </w:rPr>
        <w:t xml:space="preserve">3. Duplicate and near-duplicate controls.</w:t>
      </w:r>
    </w:p>
    <w:p>
      <w:pPr/>
      <w:r>
        <w:rPr>
          <w:rFonts w:ascii="Helvetica Light" w:hAnsi="Helvetica Light" w:cs="Helvetica Light"/>
          <w:sz w:val="24"/>
          <w:sz-cs w:val="24"/>
        </w:rPr>
        <w:t xml:space="preserve">4. Standard preprocessing to 512×512 with contrast handling.</w:t>
      </w:r>
    </w:p>
    <w:p>
      <w:pPr/>
      <w:r>
        <w:rPr>
          <w:rFonts w:ascii="Helvetica Light" w:hAnsi="Helvetica Light" w:cs="Helvetica Light"/>
          <w:sz w:val="24"/>
          <w:sz-cs w:val="24"/>
        </w:rPr>
        <w:t xml:space="preserve">5. Structured split generation with leakage auditing.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strict leakage report indicates zero overlap across train/validation/test in current audited splits, strengthening confidence that internal metrics are not trivially inflated by duplicate leakage.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Framework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software stack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**PyTorch** for model development and training flexibility.</w:t>
      </w:r>
    </w:p>
    <w:p>
      <w:pPr/>
      <w:r>
        <w:rPr>
          <w:rFonts w:ascii="Helvetica Light" w:hAnsi="Helvetica Light" w:cs="Helvetica Light"/>
          <w:sz w:val="24"/>
          <w:sz-cs w:val="24"/>
        </w:rPr>
        <w:t xml:space="preserve">- **MONAI** for medical-image-oriented transforms and utilities.</w:t>
      </w:r>
    </w:p>
    <w:p>
      <w:pPr/>
      <w:r>
        <w:rPr>
          <w:rFonts w:ascii="Helvetica Light" w:hAnsi="Helvetica Light" w:cs="Helvetica Light"/>
          <w:sz w:val="24"/>
          <w:sz-cs w:val="24"/>
        </w:rPr>
        <w:t xml:space="preserve">- **segmentation_models_pytorch** for robust segmentation architecture implementations.</w:t>
      </w:r>
    </w:p>
    <w:p>
      <w:pPr/>
      <w:r>
        <w:rPr>
          <w:rFonts w:ascii="Helvetica Light" w:hAnsi="Helvetica Light" w:cs="Helvetica Light"/>
          <w:sz w:val="24"/>
          <w:sz-cs w:val="24"/>
        </w:rPr>
        <w:t xml:space="preserve">- **Albumentations** for augmentation pipeline performance.</w:t>
      </w:r>
    </w:p>
    <w:p>
      <w:pPr/>
      <w:r>
        <w:rPr>
          <w:rFonts w:ascii="Helvetica Light" w:hAnsi="Helvetica Light" w:cs="Helvetica Light"/>
          <w:sz w:val="24"/>
          <w:sz-cs w:val="24"/>
        </w:rPr>
        <w:t xml:space="preserve">- **FastAPI + ONNX Runtime** for deployment and inference serving.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these choices over alternatives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Compared with a pure custom implementation, this stack reduces engineering risk and increases reproducibility. Compared with fully opaque auto-configured pipelines, it preserves direct control over architecture and loss design, which is important for ablations and interpretability in coursework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constraints and implications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key finding from my own analyses is that classification performance can be sensitive to source distribution artifacts. Internal classification metrics are extremely high, while external classification performance drops sharply, indicating domain shift. This reinforces the need to avoid over-claiming and to prioritize source-balanced data collection and robustness strategies in final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governance and ethics protocol used in this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align with responsible AI expectations for health-adjacent systems, the project follows these governance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**Intended-use boundary:** the system is explicitly restricted to academic research, not diagnosis.</w:t>
      </w:r>
    </w:p>
    <w:p>
      <w:pPr/>
      <w:r>
        <w:rPr>
          <w:rFonts w:ascii="Helvetica Light" w:hAnsi="Helvetica Light" w:cs="Helvetica Light"/>
          <w:sz w:val="24"/>
          <w:sz-cs w:val="24"/>
        </w:rPr>
        <w:t xml:space="preserve">2. **Split governance:** leakage and duplicate controls are required before reporting model metrics.</w:t>
      </w:r>
    </w:p>
    <w:p>
      <w:pPr/>
      <w:r>
        <w:rPr>
          <w:rFonts w:ascii="Helvetica Light" w:hAnsi="Helvetica Light" w:cs="Helvetica Light"/>
          <w:sz w:val="24"/>
          <w:sz-cs w:val="24"/>
        </w:rPr>
        <w:t xml:space="preserve">3. **Bias monitoring:** subgroup/fairness reporting is included with explicit sample-size limitations.</w:t>
      </w:r>
    </w:p>
    <w:p>
      <w:pPr/>
      <w:r>
        <w:rPr>
          <w:rFonts w:ascii="Helvetica Light" w:hAnsi="Helvetica Light" w:cs="Helvetica Light"/>
          <w:sz w:val="24"/>
          <w:sz-cs w:val="24"/>
        </w:rPr>
        <w:t xml:space="preserve">4. **Robustness checks:** shortcut and perturbation audits are run to detect spurious correlations.</w:t>
      </w:r>
    </w:p>
    <w:p>
      <w:pPr/>
      <w:r>
        <w:rPr>
          <w:rFonts w:ascii="Helvetica Light" w:hAnsi="Helvetica Light" w:cs="Helvetica Light"/>
          <w:sz w:val="24"/>
          <w:sz-cs w:val="24"/>
        </w:rPr>
        <w:t xml:space="preserve">5. **Reproducibility controls:** results are tied to versioned configs, checkpoints, and environment metadata.</w:t>
      </w:r>
    </w:p>
    <w:p>
      <w:pPr/>
      <w:r>
        <w:rPr>
          <w:rFonts w:ascii="Helvetica Light" w:hAnsi="Helvetica Light" w:cs="Helvetica Light"/>
          <w:sz w:val="24"/>
          <w:sz-cs w:val="24"/>
        </w:rPr>
        <w:t xml:space="preserve">6. **Transparency of limitations:** all known failure modes are documented in the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Recommendation on the Design (Expanded)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 proposed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recommended final system for this project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**Stage 1: Triage classifier**  </w:t>
      </w:r>
    </w:p>
    <w:p>
      <w:pPr/>
      <w:r>
        <w:rPr>
          <w:rFonts w:ascii="Helvetica Light" w:hAnsi="Helvetica Light" w:cs="Helvetica Light"/>
          <w:sz w:val="24"/>
          <w:sz-cs w:val="24"/>
        </w:rPr>
        <w:t xml:space="preserve">   EfficientNetV2-M backbone, 3-class output (`Healthy`, `Non-DFU`, `DFU`).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**Stage 2: DFU segmenter**  </w:t>
      </w:r>
    </w:p>
    <w:p>
      <w:pPr/>
      <w:r>
        <w:rPr>
          <w:rFonts w:ascii="Helvetica Light" w:hAnsi="Helvetica Light" w:cs="Helvetica Light"/>
          <w:sz w:val="24"/>
          <w:sz-cs w:val="24"/>
        </w:rPr>
        <w:t xml:space="preserve">   U-Net++ with EfficientNet-B4 encoder and `scSE` decoder attention for binary DFU mask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**Post-processing and measurement**  </w:t>
      </w:r>
    </w:p>
    <w:p>
      <w:pPr/>
      <w:r>
        <w:rPr>
          <w:rFonts w:ascii="Helvetica Light" w:hAnsi="Helvetica Light" w:cs="Helvetica Light"/>
          <w:sz w:val="24"/>
          <w:sz-cs w:val="24"/>
        </w:rPr>
        <w:t xml:space="preserve">   Derived metrics include area estimation and boundary quality 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cascaded design is recommended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cascaded design is favored for both practical and empirical reasons: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It separates decision roles (classification vs delineation).</w:t>
      </w:r>
    </w:p>
    <w:p>
      <w:pPr/>
      <w:r>
        <w:rPr>
          <w:rFonts w:ascii="Helvetica Light" w:hAnsi="Helvetica Light" w:cs="Helvetica Light"/>
          <w:sz w:val="24"/>
          <w:sz-cs w:val="24"/>
        </w:rPr>
        <w:t xml:space="preserve">- It reduces unnecessary segmentation inference on clear non-DFU/healthy images.</w:t>
      </w:r>
    </w:p>
    <w:p>
      <w:pPr/>
      <w:r>
        <w:rPr>
          <w:rFonts w:ascii="Helvetica Light" w:hAnsi="Helvetica Light" w:cs="Helvetica Light"/>
          <w:sz w:val="24"/>
          <w:sz-cs w:val="24"/>
        </w:rPr>
        <w:t xml:space="preserve">- It allows targeted optimization per stage.</w:t>
      </w:r>
    </w:p>
    <w:p>
      <w:pPr/>
      <w:r>
        <w:rPr>
          <w:rFonts w:ascii="Helvetica Light" w:hAnsi="Helvetica Light" w:cs="Helvetica Light"/>
          <w:sz w:val="24"/>
          <w:sz-cs w:val="24"/>
        </w:rPr>
        <w:t xml:space="preserve">- Ablation evidence in this project shows segmentation quality is strongest when the segmenter focuses on DFU morphology.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Learning algorithm and optimization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**Optimizer:** AdamW.</w:t>
      </w:r>
    </w:p>
    <w:p>
      <w:pPr/>
      <w:r>
        <w:rPr>
          <w:rFonts w:ascii="Helvetica Light" w:hAnsi="Helvetica Light" w:cs="Helvetica Light"/>
          <w:sz w:val="24"/>
          <w:sz-cs w:val="24"/>
        </w:rPr>
        <w:t xml:space="preserve">- **Scheduler:** cosine annealing with warmup.</w:t>
      </w:r>
    </w:p>
    <w:p>
      <w:pPr/>
      <w:r>
        <w:rPr>
          <w:rFonts w:ascii="Helvetica Light" w:hAnsi="Helvetica Light" w:cs="Helvetica Light"/>
          <w:sz w:val="24"/>
          <w:sz-cs w:val="24"/>
        </w:rPr>
        <w:t xml:space="preserve">- **Precision:** mixed precision for efficiency.</w:t>
      </w:r>
    </w:p>
    <w:p>
      <w:pPr/>
      <w:r>
        <w:rPr>
          <w:rFonts w:ascii="Helvetica Light" w:hAnsi="Helvetica Light" w:cs="Helvetica Light"/>
          <w:sz w:val="24"/>
          <w:sz-cs w:val="24"/>
        </w:rPr>
        <w:t xml:space="preserve">- **Loss:** Dice-focused segmentation loss with boundary-sensitive components.</w:t>
      </w:r>
    </w:p>
    <w:p>
      <w:pPr/>
      <w:r>
        <w:rPr>
          <w:rFonts w:ascii="Helvetica Light" w:hAnsi="Helvetica Light" w:cs="Helvetica Light"/>
          <w:sz w:val="24"/>
          <w:sz-cs w:val="24"/>
        </w:rPr>
        <w:t xml:space="preserve">- **Validation protocol:** 5-fold cross-validation for segmentation stability estimates.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setup balances performance and compute practicality and is consistent with accepted modern segmentation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Model architecture alternatives considered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considered larger or more complex alternatives (e.g., EfficientNet-B7-based variants and additional multitask branches), but current evidence suggests that increasing complexity did not consistently improve DFU segmentation in this data regime. The selected U-Net++/EfficientNet-B4 configuration is therefore a stronger fit to scope, data size, and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Ethical and governance design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design should include the following mandatory safeguards: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Non-clinical use disclaimer in all outputs.</w:t>
      </w:r>
    </w:p>
    <w:p>
      <w:pPr/>
      <w:r>
        <w:rPr>
          <w:rFonts w:ascii="Helvetica Light" w:hAnsi="Helvetica Light" w:cs="Helvetica Light"/>
          <w:sz w:val="24"/>
          <w:sz-cs w:val="24"/>
        </w:rPr>
        <w:t xml:space="preserve">- Confidence-aware triage behavior and threshold reporting.</w:t>
      </w:r>
    </w:p>
    <w:p>
      <w:pPr/>
      <w:r>
        <w:rPr>
          <w:rFonts w:ascii="Helvetica Light" w:hAnsi="Helvetica Light" w:cs="Helvetica Light"/>
          <w:sz w:val="24"/>
          <w:sz-cs w:val="24"/>
        </w:rPr>
        <w:t xml:space="preserve">- Logging for auditability and error analysis.</w:t>
      </w:r>
    </w:p>
    <w:p>
      <w:pPr/>
      <w:r>
        <w:rPr>
          <w:rFonts w:ascii="Helvetica Light" w:hAnsi="Helvetica Light" w:cs="Helvetica Light"/>
          <w:sz w:val="24"/>
          <w:sz-cs w:val="24"/>
        </w:rPr>
        <w:t xml:space="preserve">- Fairness and subgroup reporting in final results.</w:t>
      </w:r>
    </w:p>
    <w:p>
      <w:pPr/>
      <w:r>
        <w:rPr>
          <w:rFonts w:ascii="Helvetica Light" w:hAnsi="Helvetica Light" w:cs="Helvetica Light"/>
          <w:sz w:val="24"/>
          <w:sz-cs w:val="24"/>
        </w:rPr>
        <w:t xml:space="preserve">- Explicit documentation of known limitations and out-of-scope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 Freeze data protocol and reproducibility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Lock data governance before final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Finalize canonical train/val/test split CSVs.</w:t>
      </w:r>
    </w:p>
    <w:p>
      <w:pPr/>
      <w:r>
        <w:rPr>
          <w:rFonts w:ascii="Helvetica Light" w:hAnsi="Helvetica Light" w:cs="Helvetica Light"/>
          <w:sz w:val="24"/>
          <w:sz-cs w:val="24"/>
        </w:rPr>
        <w:t xml:space="preserve">2. Re-run leakage and near-duplicate checks on locked splits.</w:t>
      </w:r>
    </w:p>
    <w:p>
      <w:pPr/>
      <w:r>
        <w:rPr>
          <w:rFonts w:ascii="Helvetica Light" w:hAnsi="Helvetica Light" w:cs="Helvetica Light"/>
          <w:sz w:val="24"/>
          <w:sz-cs w:val="24"/>
        </w:rPr>
        <w:t xml:space="preserve">3. Produce updated dataset card and data provenance notes.</w:t>
      </w:r>
    </w:p>
    <w:p>
      <w:pPr/>
      <w:r>
        <w:rPr>
          <w:rFonts w:ascii="Helvetica Light" w:hAnsi="Helvetica Light" w:cs="Helvetica Light"/>
          <w:sz w:val="24"/>
          <w:sz-cs w:val="24"/>
        </w:rPr>
        <w:t xml:space="preserve">4. Snapshot preprocessing settings and training configs.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Final split files.</w:t>
      </w:r>
    </w:p>
    <w:p>
      <w:pPr/>
      <w:r>
        <w:rPr>
          <w:rFonts w:ascii="Helvetica Light" w:hAnsi="Helvetica Light" w:cs="Helvetica Light"/>
          <w:sz w:val="24"/>
          <w:sz-cs w:val="24"/>
        </w:rPr>
        <w:t xml:space="preserve">- Leakage report.</w:t>
      </w:r>
    </w:p>
    <w:p>
      <w:pPr/>
      <w:r>
        <w:rPr>
          <w:rFonts w:ascii="Helvetica Light" w:hAnsi="Helvetica Light" w:cs="Helvetica Light"/>
          <w:sz w:val="24"/>
          <w:sz-cs w:val="24"/>
        </w:rPr>
        <w:t xml:space="preserve">- Dataset governance appendix.</w:t>
      </w:r>
    </w:p>
    <w:p>
      <w:pPr/>
      <w:r>
        <w:rPr>
          <w:rFonts w:ascii="Helvetica Light" w:hAnsi="Helvetica Light" w:cs="Helvetica Light"/>
          <w:sz w:val="24"/>
          <w:sz-cs w:val="24"/>
        </w:rPr>
        <w:t xml:space="preserve">- Reproducibility metadata bundle.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 Train and verify classifier and segmenter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Stabilize two-stage system checkpoints.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Train triage classifier with source-aware sampling/augmentation controls.</w:t>
      </w:r>
    </w:p>
    <w:p>
      <w:pPr/>
      <w:r>
        <w:rPr>
          <w:rFonts w:ascii="Helvetica Light" w:hAnsi="Helvetica Light" w:cs="Helvetica Light"/>
          <w:sz w:val="24"/>
          <w:sz-cs w:val="24"/>
        </w:rPr>
        <w:t xml:space="preserve">2. Train DFU segmenter with locked best configuration.</w:t>
      </w:r>
    </w:p>
    <w:p>
      <w:pPr/>
      <w:r>
        <w:rPr>
          <w:rFonts w:ascii="Helvetica Light" w:hAnsi="Helvetica Light" w:cs="Helvetica Light"/>
          <w:sz w:val="24"/>
          <w:sz-cs w:val="24"/>
        </w:rPr>
        <w:t xml:space="preserve">3. Store best and last checkpoints with strict naming.</w:t>
      </w:r>
    </w:p>
    <w:p>
      <w:pPr/>
      <w:r>
        <w:rPr>
          <w:rFonts w:ascii="Helvetica Light" w:hAnsi="Helvetica Light" w:cs="Helvetica Light"/>
          <w:sz w:val="24"/>
          <w:sz-cs w:val="24"/>
        </w:rPr>
        <w:t xml:space="preserve">4. Track calibration and confidence behavior for classifier.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Best classifier checkpoint.</w:t>
      </w:r>
    </w:p>
    <w:p>
      <w:pPr/>
      <w:r>
        <w:rPr>
          <w:rFonts w:ascii="Helvetica Light" w:hAnsi="Helvetica Light" w:cs="Helvetica Light"/>
          <w:sz w:val="24"/>
          <w:sz-cs w:val="24"/>
        </w:rPr>
        <w:t xml:space="preserve">- Best segmenter checkpoint.</w:t>
      </w:r>
    </w:p>
    <w:p>
      <w:pPr/>
      <w:r>
        <w:rPr>
          <w:rFonts w:ascii="Helvetica Light" w:hAnsi="Helvetica Light" w:cs="Helvetica Light"/>
          <w:sz w:val="24"/>
          <w:sz-cs w:val="24"/>
        </w:rPr>
        <w:t xml:space="preserve">- Training curves and checkpoint registry.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3 — Controlled ablations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Provide evidence for architectural and data choices.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Data composition ablation (DFU-only vs mixed segmentation sets).</w:t>
      </w:r>
    </w:p>
    <w:p>
      <w:pPr/>
      <w:r>
        <w:rPr>
          <w:rFonts w:ascii="Helvetica Light" w:hAnsi="Helvetica Light" w:cs="Helvetica Light"/>
          <w:sz w:val="24"/>
          <w:sz-cs w:val="24"/>
        </w:rPr>
        <w:t xml:space="preserve">2. Architecture comparison (selected alternatives only, scope controlled).</w:t>
      </w:r>
    </w:p>
    <w:p>
      <w:pPr/>
      <w:r>
        <w:rPr>
          <w:rFonts w:ascii="Helvetica Light" w:hAnsi="Helvetica Light" w:cs="Helvetica Light"/>
          <w:sz w:val="24"/>
          <w:sz-cs w:val="24"/>
        </w:rPr>
        <w:t xml:space="preserve">3. Inference-time options (with and without 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Ablation table with concise interpretation.</w:t>
      </w:r>
    </w:p>
    <w:p>
      <w:pPr/>
      <w:r>
        <w:rPr>
          <w:rFonts w:ascii="Helvetica Light" w:hAnsi="Helvetica Light" w:cs="Helvetica Light"/>
          <w:sz w:val="24"/>
          <w:sz-cs w:val="24"/>
        </w:rPr>
        <w:t xml:space="preserve">- Decision justification for final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 Evaluation and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Evaluate robustness beyond internal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Internal test metrics (classification + segmentation).</w:t>
      </w:r>
    </w:p>
    <w:p>
      <w:pPr/>
      <w:r>
        <w:rPr>
          <w:rFonts w:ascii="Helvetica Light" w:hAnsi="Helvetica Light" w:cs="Helvetica Light"/>
          <w:sz w:val="24"/>
          <w:sz-cs w:val="24"/>
        </w:rPr>
        <w:t xml:space="preserve">2. External validation metrics (classification + segmentation).</w:t>
      </w:r>
    </w:p>
    <w:p>
      <w:pPr/>
      <w:r>
        <w:rPr>
          <w:rFonts w:ascii="Helvetica Light" w:hAnsi="Helvetica Light" w:cs="Helvetica Light"/>
          <w:sz w:val="24"/>
          <w:sz-cs w:val="24"/>
        </w:rPr>
        <w:t xml:space="preserve">3. Subgroup and fairness analysis (ITA/source/wound-size where available).</w:t>
      </w:r>
    </w:p>
    <w:p>
      <w:pPr/>
      <w:r>
        <w:rPr>
          <w:rFonts w:ascii="Helvetica Light" w:hAnsi="Helvetica Light" w:cs="Helvetica Light"/>
          <w:sz w:val="24"/>
          <w:sz-cs w:val="24"/>
        </w:rPr>
        <w:t xml:space="preserve">4. Shortcut/stress testing (noise border, center crop, background blur).</w:t>
      </w:r>
    </w:p>
    <w:p>
      <w:pPr/>
      <w:r>
        <w:rPr>
          <w:rFonts w:ascii="Helvetica Light" w:hAnsi="Helvetica Light" w:cs="Helvetica Light"/>
          <w:sz w:val="24"/>
          <w:sz-cs w:val="24"/>
        </w:rPr>
        <w:t xml:space="preserve">5. Failure atlas of representative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Final metrics report.</w:t>
      </w:r>
    </w:p>
    <w:p>
      <w:pPr/>
      <w:r>
        <w:rPr>
          <w:rFonts w:ascii="Helvetica Light" w:hAnsi="Helvetica Light" w:cs="Helvetica Light"/>
          <w:sz w:val="24"/>
          <w:sz-cs w:val="24"/>
        </w:rPr>
        <w:t xml:space="preserve">- External validation report.</w:t>
      </w:r>
    </w:p>
    <w:p>
      <w:pPr/>
      <w:r>
        <w:rPr>
          <w:rFonts w:ascii="Helvetica Light" w:hAnsi="Helvetica Light" w:cs="Helvetica Light"/>
          <w:sz w:val="24"/>
          <w:sz-cs w:val="24"/>
        </w:rPr>
        <w:t xml:space="preserve">- Fairness/subgroup report.</w:t>
      </w:r>
    </w:p>
    <w:p>
      <w:pPr/>
      <w:r>
        <w:rPr>
          <w:rFonts w:ascii="Helvetica Light" w:hAnsi="Helvetica Light" w:cs="Helvetica Light"/>
          <w:sz w:val="24"/>
          <w:sz-cs w:val="24"/>
        </w:rPr>
        <w:t xml:space="preserve">- Shortcut audit and failure atlas.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5 — Deployment and parity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Demonstrate feasible inference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Export segmentation model to ONNX.</w:t>
      </w:r>
    </w:p>
    <w:p>
      <w:pPr/>
      <w:r>
        <w:rPr>
          <w:rFonts w:ascii="Helvetica Light" w:hAnsi="Helvetica Light" w:cs="Helvetica Light"/>
          <w:sz w:val="24"/>
          <w:sz-cs w:val="24"/>
        </w:rPr>
        <w:t xml:space="preserve">2. Run PyTorch vs ONNX parity checks.</w:t>
      </w:r>
    </w:p>
    <w:p>
      <w:pPr/>
      <w:r>
        <w:rPr>
          <w:rFonts w:ascii="Helvetica Light" w:hAnsi="Helvetica Light" w:cs="Helvetica Light"/>
          <w:sz w:val="24"/>
          <w:sz-cs w:val="24"/>
        </w:rPr>
        <w:t xml:space="preserve">3. Benchmark latency and consistency.</w:t>
      </w:r>
    </w:p>
    <w:p>
      <w:pPr/>
      <w:r>
        <w:rPr>
          <w:rFonts w:ascii="Helvetica Light" w:hAnsi="Helvetica Light" w:cs="Helvetica Light"/>
          <w:sz w:val="24"/>
          <w:sz-cs w:val="24"/>
        </w:rPr>
        <w:t xml:space="preserve">4. Validate API schema and logging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ONNX parity report.</w:t>
      </w:r>
    </w:p>
    <w:p>
      <w:pPr/>
      <w:r>
        <w:rPr>
          <w:rFonts w:ascii="Helvetica Light" w:hAnsi="Helvetica Light" w:cs="Helvetica Light"/>
          <w:sz w:val="24"/>
          <w:sz-cs w:val="24"/>
        </w:rPr>
        <w:t xml:space="preserve">- Inference latency table.</w:t>
      </w:r>
    </w:p>
    <w:p>
      <w:pPr/>
      <w:r>
        <w:rPr>
          <w:rFonts w:ascii="Helvetica Light" w:hAnsi="Helvetica Light" w:cs="Helvetica Light"/>
          <w:sz w:val="24"/>
          <w:sz-cs w:val="24"/>
        </w:rPr>
        <w:t xml:space="preserve">- Deployment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6 — Final write-up and presentation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Produce assessment-ready final project narrative.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1. Integrate methods, results, governance, and limitations into final report.</w:t>
      </w:r>
    </w:p>
    <w:p>
      <w:pPr/>
      <w:r>
        <w:rPr>
          <w:rFonts w:ascii="Helvetica Light" w:hAnsi="Helvetica Light" w:cs="Helvetica Light"/>
          <w:sz w:val="24"/>
          <w:sz-cs w:val="24"/>
        </w:rPr>
        <w:t xml:space="preserve">2. Prepare architecture diagram and key figure set.</w:t>
      </w:r>
    </w:p>
    <w:p>
      <w:pPr/>
      <w:r>
        <w:rPr>
          <w:rFonts w:ascii="Helvetica Light" w:hAnsi="Helvetica Light" w:cs="Helvetica Light"/>
          <w:sz w:val="24"/>
          <w:sz-cs w:val="24"/>
        </w:rPr>
        <w:t xml:space="preserve">3. Align claims to evidence and avoid clinical overreach.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Final report document.</w:t>
      </w:r>
    </w:p>
    <w:p>
      <w:pPr/>
      <w:r>
        <w:rPr>
          <w:rFonts w:ascii="Helvetica Light" w:hAnsi="Helvetica Light" w:cs="Helvetica Light"/>
          <w:sz w:val="24"/>
          <w:sz-cs w:val="24"/>
        </w:rPr>
        <w:t xml:space="preserve">- Presentation deck.</w:t>
      </w:r>
    </w:p>
    <w:p>
      <w:pPr/>
      <w:r>
        <w:rPr>
          <w:rFonts w:ascii="Helvetica Light" w:hAnsi="Helvetica Light" w:cs="Helvetica Light"/>
          <w:sz w:val="24"/>
          <w:sz-cs w:val="24"/>
        </w:rPr>
        <w:t xml:space="preserve">- Appendix with reproducibility and ethics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Timeline feasibility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implementation plan is feasible within course constraints because the major infrastructure is already built (training scripts, evaluation scripts, external validation tooling, and deployment components). Remaining work is focused on controlled retraining, consolidation, and reporting quality rather than open-ended system invention.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Success criteria for final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keep execution focused and measurable, the final submission will be considered successful if all of the following are 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**Methodological completeness:** all core analyses run (internal, external, fairness/subgroup, shortcut, leakage, calibration).</w:t>
      </w:r>
    </w:p>
    <w:p>
      <w:pPr/>
      <w:r>
        <w:rPr>
          <w:rFonts w:ascii="Helvetica Light" w:hAnsi="Helvetica Light" w:cs="Helvetica Light"/>
          <w:sz w:val="24"/>
          <w:sz-cs w:val="24"/>
        </w:rPr>
        <w:t xml:space="preserve">2. **Reproducibility package completeness:** config + checkpoint + environment + metric artifacts are bundled and traceable.</w:t>
      </w:r>
    </w:p>
    <w:p>
      <w:pPr/>
      <w:r>
        <w:rPr>
          <w:rFonts w:ascii="Helvetica Light" w:hAnsi="Helvetica Light" w:cs="Helvetica Light"/>
          <w:sz w:val="24"/>
          <w:sz-cs w:val="24"/>
        </w:rPr>
        <w:t xml:space="preserve">3. **Evidence-backed claims only:** no claim is made without corresponding metric output or audit artifact.</w:t>
      </w:r>
    </w:p>
    <w:p>
      <w:pPr/>
      <w:r>
        <w:rPr>
          <w:rFonts w:ascii="Helvetica Light" w:hAnsi="Helvetica Light" w:cs="Helvetica Light"/>
          <w:sz w:val="24"/>
          <w:sz-cs w:val="24"/>
        </w:rPr>
        <w:t xml:space="preserve">4. **Responsible reporting standard:** limitations and non-clinical status are clearly and consistently stated.</w:t>
      </w:r>
    </w:p>
    <w:p>
      <w:pPr/>
      <w:r>
        <w:rPr>
          <w:rFonts w:ascii="Helvetica Light" w:hAnsi="Helvetica Light" w:cs="Helvetica Light"/>
          <w:sz w:val="24"/>
          <w:sz-cs w:val="24"/>
        </w:rPr>
        <w:t xml:space="preserve">5. **Scope completion:** one primary production path (cascaded classifier + U-Net++ segmenter) is fully implemented, evaluated, and documented.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Next Steps and Potential Challenges (Expanded)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insights from work completed so far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**Data composition is a first-order performance factor.**  </w:t>
      </w:r>
    </w:p>
    <w:p>
      <w:pPr/>
      <w:r>
        <w:rPr>
          <w:rFonts w:ascii="Helvetica Light" w:hAnsi="Helvetica Light" w:cs="Helvetica Light"/>
          <w:sz w:val="24"/>
          <w:sz-cs w:val="24"/>
        </w:rPr>
        <w:t xml:space="preserve">   Improvements from targeted data and cleaner task separation were larger than improvements from architecture scaling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**Internal and external outcomes can diverge strongly.**  </w:t>
      </w:r>
    </w:p>
    <w:p>
      <w:pPr/>
      <w:r>
        <w:rPr>
          <w:rFonts w:ascii="Helvetica Light" w:hAnsi="Helvetica Light" w:cs="Helvetica Light"/>
          <w:sz w:val="24"/>
          <w:sz-cs w:val="24"/>
        </w:rPr>
        <w:t xml:space="preserve">   Extremely high internal classification metrics did not transfer to external data, revealing domain-shift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**Segmentation can remain strong with proper task focus.**  </w:t>
      </w:r>
    </w:p>
    <w:p>
      <w:pPr/>
      <w:r>
        <w:rPr>
          <w:rFonts w:ascii="Helvetica Light" w:hAnsi="Helvetica Light" w:cs="Helvetica Light"/>
          <w:sz w:val="24"/>
          <w:sz-cs w:val="24"/>
        </w:rPr>
        <w:t xml:space="preserve">   DFU-focused segmentation performance is stable under cross-validation and performs competitively in external segmentation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**Governance artifacts improve scientific quality.**  </w:t>
      </w:r>
    </w:p>
    <w:p>
      <w:pPr/>
      <w:r>
        <w:rPr>
          <w:rFonts w:ascii="Helvetica Light" w:hAnsi="Helvetica Light" w:cs="Helvetica Light"/>
          <w:sz w:val="24"/>
          <w:sz-cs w:val="24"/>
        </w:rPr>
        <w:t xml:space="preserve">   Leakage audits, shortcut tests, subgroup outputs, and reproducibility bundles made findings more defensible and transparent.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Potential challenges and mitigation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1: Domain shift in triage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model learns source/camera cues instead of pathology.</w:t>
      </w:r>
    </w:p>
    <w:p>
      <w:pPr/>
      <w:r>
        <w:rPr>
          <w:rFonts w:ascii="Helvetica Light" w:hAnsi="Helvetica Light" w:cs="Helvetica Light"/>
          <w:sz w:val="24"/>
          <w:sz-cs w:val="24"/>
        </w:rPr>
        <w:t xml:space="preserve">- **Mitigation:** source-balanced resampling, stronger style augmentation, external holdout optimization, and targeted same-source class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2: Fairness limits due to class-imbalanced skin-tone representation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subgroup conclusions may not generalize broadly.</w:t>
      </w:r>
    </w:p>
    <w:p>
      <w:pPr/>
      <w:r>
        <w:rPr>
          <w:rFonts w:ascii="Helvetica Light" w:hAnsi="Helvetica Light" w:cs="Helvetica Light"/>
          <w:sz w:val="24"/>
          <w:sz-cs w:val="24"/>
        </w:rPr>
        <w:t xml:space="preserve">- **Mitigation:** explicitly constrain claims, prioritize additional skin-tone diversity in future data, and report subgroup confidence intervals when sample sizes permit.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3: Scope creep before final deadline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too many architecture experiments reduce completion quality.</w:t>
      </w:r>
    </w:p>
    <w:p>
      <w:pPr/>
      <w:r>
        <w:rPr>
          <w:rFonts w:ascii="Helvetica Light" w:hAnsi="Helvetica Light" w:cs="Helvetica Light"/>
          <w:sz w:val="24"/>
          <w:sz-cs w:val="24"/>
        </w:rPr>
        <w:t xml:space="preserve">- **Mitigation:** lock one primary production path (`EfficientNetV2-M` triage + `U-Net++/EfficientNet-B4` segmenter), keep extra experiments secondary.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4: Over-interpretation of results as clinical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high technical metrics could be misunderstood.</w:t>
      </w:r>
    </w:p>
    <w:p>
      <w:pPr/>
      <w:r>
        <w:rPr>
          <w:rFonts w:ascii="Helvetica Light" w:hAnsi="Helvetica Light" w:cs="Helvetica Light"/>
          <w:sz w:val="24"/>
          <w:sz-cs w:val="24"/>
        </w:rPr>
        <w:t xml:space="preserve">- **Mitigation:** maintain explicit non-medical disclaimer, avoid diagnostic claims, frame as academic research prototype.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5: Reproducibility drift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undocumented parameter changes weaken final report credibility.</w:t>
      </w:r>
    </w:p>
    <w:p>
      <w:pPr/>
      <w:r>
        <w:rPr>
          <w:rFonts w:ascii="Helvetica Light" w:hAnsi="Helvetica Light" w:cs="Helvetica Light"/>
          <w:sz w:val="24"/>
          <w:sz-cs w:val="24"/>
        </w:rPr>
        <w:t xml:space="preserve">- **Mitigation:** freeze config versions, include commit hashes, and bundle environment metadata in final artifact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Immediate next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Lock final split and rerun leakage checks.</w:t>
      </w:r>
    </w:p>
    <w:p>
      <w:pPr/>
      <w:r>
        <w:rPr>
          <w:rFonts w:ascii="Helvetica Light" w:hAnsi="Helvetica Light" w:cs="Helvetica Light"/>
          <w:sz w:val="24"/>
          <w:sz-cs w:val="24"/>
        </w:rPr>
        <w:t xml:space="preserve">2. Retrain classifier with domain-shift mitigation focus.</w:t>
      </w:r>
    </w:p>
    <w:p>
      <w:pPr/>
      <w:r>
        <w:rPr>
          <w:rFonts w:ascii="Helvetica Light" w:hAnsi="Helvetica Light" w:cs="Helvetica Light"/>
          <w:sz w:val="24"/>
          <w:sz-cs w:val="24"/>
        </w:rPr>
        <w:t xml:space="preserve">3. Recompute final external validation and subgroup tables.</w:t>
      </w:r>
    </w:p>
    <w:p>
      <w:pPr/>
      <w:r>
        <w:rPr>
          <w:rFonts w:ascii="Helvetica Light" w:hAnsi="Helvetica Light" w:cs="Helvetica Light"/>
          <w:sz w:val="24"/>
          <w:sz-cs w:val="24"/>
        </w:rPr>
        <w:t xml:space="preserve">4. Finalize write-up figures and APA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this plan is likely to score highly against the rubric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report addresses each rubric domain directly: purpose and hypotheses are explicit, project scope is phased and feasible, literature and governance are synthesized into design logic, data and implementation methods are technically grounded, and the plan includes clear deliverables and risk mitigations. The strongest differentiator is that evaluation is not limited to headline metrics; it includes external validation and governance-oriented audits, which makes the final system assessment more rigorous and professionally relevant.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DiaFoot.AI v2 is a feasible and well-scoped computer vision system design for this course project. The selected cascaded architecture is justified by both practical workflow needs and ablation evidence. The project’s strongest methodological contribution is not only model performance but also its data governance and robustness-oriented evaluation structure. Current results indicate strong segmentation capability on DFU-focused tasks, alongside a clear and important challenge in cross-domain triage generalization. The final project will therefore prioritize robust classifier improvement, transparent reporting, reproducibility, and responsible claim boundaries. This approach aligns with professional AI engineering standards and with the rubric dimensions of purpose, scope, research depth, design quality, implementation strategy, and writing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 (APA 7th Edition)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Goyal, M., Reeves, N. D., Davison, A. K., Rajbhandari, S., Spragg, J., Yap, M. H., et al. (2020). DFUC2020: A new challenge for diabetic foot ulcer classification. In *2020 IEEE 17th International Symposium on Biomedical Imaging Workshops (ISBI Workshops)* (pp. 1–4). IEEE.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Isensee, F., Jaeger, P. F., Kohl, S. A. A., Petersen, J., &amp; Maier-Hein, K. H. (2021). nnU-Net: A self-configuring method for deep learning-based biomedical image segmentation. *Nature Methods, 18*(2), 203–211. https://doi.org/10.1038/s41592-020-01008-z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Ronneberger, O., Fischer, P., &amp; Brox, T. (2015). U-Net: Convolutional networks for biomedical image segmentation. In *Medical Image Computing and Computer-Assisted Intervention (MICCAI 2015)* (pp. 234–241). Springer.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Tan, M., &amp; Le, Q. (2019). EfficientNet: Rethinking model scaling for convolutional neural networks. In *Proceedings of the 36th International Conference on Machine Learning* (pp. 6105–6114). PMLR.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Tan, M., &amp; Le, Q. (2021). EfficientNetV2: Smaller models and faster training. In *Proceedings of the 38th International Conference on Machine Learning* (pp. 10096–10106). PMLR.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World Health Organization. (2021). *Ethics and governance of artificial intelligence for health: WHO guidance*. World Health 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Yap, M. H., et al. (2022). Deep learning in diabetic foot ulcer analysis: A review of current progress and limitations. *Computers in Biology and Medicine, 146*, 105631. https://doi.org/10.1016/j.compbiomed.2022.105631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Zhou, Z., Siddiquee, M. M. R., Tajbakhsh, N., &amp; Liang, J. (2018). UNet++: A nested U-Net architecture for medical image segmentation. In *Deep Learning in Medical Image Analysis and Multimodal Learning for Clinical Decision Support* (pp. 3–11). Springer.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(Optional for submission if allowed): Evidence snapshot from current project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- 5-fold DFU segmentation summary indicates stable performance across folds.</w:t>
      </w:r>
    </w:p>
    <w:p>
      <w:pPr/>
      <w:r>
        <w:rPr>
          <w:rFonts w:ascii="Helvetica Light" w:hAnsi="Helvetica Light" w:cs="Helvetica Light"/>
          <w:sz w:val="24"/>
          <w:sz-cs w:val="24"/>
        </w:rPr>
        <w:t xml:space="preserve">- Leakage audit reports no split overlap in current locked audit.</w:t>
      </w:r>
    </w:p>
    <w:p>
      <w:pPr/>
      <w:r>
        <w:rPr>
          <w:rFonts w:ascii="Helvetica Light" w:hAnsi="Helvetica Light" w:cs="Helvetica Light"/>
          <w:sz w:val="24"/>
          <w:sz-cs w:val="24"/>
        </w:rPr>
        <w:t xml:space="preserve">- External validation reveals major classification domain-shift gap, guiding final mitigation focus.</w:t>
      </w:r>
    </w:p>
    <w:p>
      <w:pPr/>
      <w:r>
        <w:rPr>
          <w:rFonts w:ascii="Helvetica Light" w:hAnsi="Helvetica Light" w:cs="Helvetica Light"/>
          <w:sz w:val="24"/>
          <w:sz-cs w:val="24"/>
        </w:rPr>
        <w:t xml:space="preserve">- ONNX parity report supports deployability via low prediction divergence and faster inference.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your instructor prefers a strict 1500-word limit window, remove this appendix.)</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