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6D8067DA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EE628A">
        <w:rPr>
          <w:b/>
          <w:bCs/>
          <w:sz w:val="40"/>
          <w:szCs w:val="40"/>
        </w:rPr>
        <w:t>2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 4,5)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61A5126A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532045">
        <w:rPr>
          <w:b/>
          <w:bCs/>
          <w:sz w:val="40"/>
          <w:szCs w:val="40"/>
        </w:rPr>
        <w:t xml:space="preserve"> Ruthvik Reddy Gaddam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582C03AA" w14:textId="77777777" w:rsidR="009E4A81" w:rsidRDefault="009E4A81" w:rsidP="0055393E">
      <w:pPr>
        <w:pStyle w:val="p1"/>
        <w:rPr>
          <w:sz w:val="28"/>
          <w:szCs w:val="28"/>
        </w:rPr>
      </w:pPr>
    </w:p>
    <w:p w14:paraId="1F8BB138" w14:textId="77777777" w:rsidR="009E4A81" w:rsidRDefault="009E4A81" w:rsidP="0055393E">
      <w:pPr>
        <w:pStyle w:val="p1"/>
        <w:rPr>
          <w:sz w:val="28"/>
          <w:szCs w:val="28"/>
        </w:rPr>
      </w:pPr>
    </w:p>
    <w:p w14:paraId="0C71B1BC" w14:textId="77777777" w:rsidR="009E4A81" w:rsidRDefault="009E4A81" w:rsidP="0055393E">
      <w:pPr>
        <w:pStyle w:val="p1"/>
        <w:rPr>
          <w:sz w:val="28"/>
          <w:szCs w:val="28"/>
        </w:rPr>
      </w:pPr>
    </w:p>
    <w:p w14:paraId="4F7E690C" w14:textId="77777777" w:rsidR="009E4A81" w:rsidRDefault="009E4A81" w:rsidP="0055393E">
      <w:pPr>
        <w:pStyle w:val="p1"/>
        <w:rPr>
          <w:sz w:val="28"/>
          <w:szCs w:val="28"/>
        </w:rPr>
      </w:pPr>
    </w:p>
    <w:p w14:paraId="322EF0E3" w14:textId="77777777" w:rsidR="009E4A81" w:rsidRDefault="009E4A81" w:rsidP="0055393E">
      <w:pPr>
        <w:pStyle w:val="p1"/>
        <w:rPr>
          <w:sz w:val="28"/>
          <w:szCs w:val="28"/>
        </w:rPr>
      </w:pPr>
    </w:p>
    <w:p w14:paraId="0C3D8D9C" w14:textId="77777777" w:rsidR="009E4A81" w:rsidRDefault="009E4A81" w:rsidP="0055393E">
      <w:pPr>
        <w:pStyle w:val="p1"/>
        <w:rPr>
          <w:sz w:val="28"/>
          <w:szCs w:val="28"/>
        </w:rPr>
      </w:pPr>
    </w:p>
    <w:p w14:paraId="12282144" w14:textId="77777777" w:rsidR="009E4A81" w:rsidRDefault="009E4A81" w:rsidP="0055393E">
      <w:pPr>
        <w:pStyle w:val="p1"/>
        <w:rPr>
          <w:sz w:val="28"/>
          <w:szCs w:val="28"/>
        </w:rPr>
      </w:pPr>
    </w:p>
    <w:p w14:paraId="58E4D5D7" w14:textId="77777777" w:rsidR="009E4A81" w:rsidRDefault="009E4A81" w:rsidP="0055393E">
      <w:pPr>
        <w:pStyle w:val="p1"/>
        <w:rPr>
          <w:sz w:val="28"/>
          <w:szCs w:val="28"/>
        </w:rPr>
      </w:pPr>
    </w:p>
    <w:p w14:paraId="532D9DA5" w14:textId="77777777" w:rsidR="009E4A81" w:rsidRDefault="009E4A81" w:rsidP="0055393E">
      <w:pPr>
        <w:pStyle w:val="p1"/>
        <w:rPr>
          <w:sz w:val="28"/>
          <w:szCs w:val="28"/>
        </w:rPr>
      </w:pPr>
    </w:p>
    <w:p w14:paraId="2C873D5F" w14:textId="77777777" w:rsidR="009E4A81" w:rsidRDefault="009E4A81" w:rsidP="0055393E">
      <w:pPr>
        <w:pStyle w:val="p1"/>
        <w:rPr>
          <w:sz w:val="28"/>
          <w:szCs w:val="28"/>
        </w:rPr>
      </w:pPr>
    </w:p>
    <w:p w14:paraId="462602A4" w14:textId="77777777" w:rsidR="009E4A81" w:rsidRDefault="009E4A81" w:rsidP="0055393E">
      <w:pPr>
        <w:pStyle w:val="p1"/>
        <w:rPr>
          <w:sz w:val="28"/>
          <w:szCs w:val="28"/>
        </w:rPr>
      </w:pPr>
    </w:p>
    <w:p w14:paraId="26B96B1B" w14:textId="77777777" w:rsidR="009E4A81" w:rsidRDefault="009E4A81" w:rsidP="0055393E">
      <w:pPr>
        <w:pStyle w:val="p1"/>
        <w:rPr>
          <w:sz w:val="28"/>
          <w:szCs w:val="28"/>
        </w:rPr>
      </w:pPr>
    </w:p>
    <w:p w14:paraId="10991FF9" w14:textId="77777777" w:rsidR="009E4A81" w:rsidRDefault="009E4A81" w:rsidP="0055393E">
      <w:pPr>
        <w:pStyle w:val="p1"/>
        <w:rPr>
          <w:sz w:val="28"/>
          <w:szCs w:val="28"/>
        </w:rPr>
      </w:pPr>
    </w:p>
    <w:p w14:paraId="213FCA17" w14:textId="77777777" w:rsidR="009E4A81" w:rsidRDefault="009E4A81" w:rsidP="0055393E">
      <w:pPr>
        <w:pStyle w:val="p1"/>
        <w:rPr>
          <w:sz w:val="28"/>
          <w:szCs w:val="28"/>
        </w:rPr>
      </w:pPr>
    </w:p>
    <w:p w14:paraId="3F3B627D" w14:textId="77777777" w:rsidR="009E4A81" w:rsidRDefault="009E4A81" w:rsidP="0055393E">
      <w:pPr>
        <w:pStyle w:val="p1"/>
        <w:rPr>
          <w:sz w:val="28"/>
          <w:szCs w:val="28"/>
        </w:rPr>
      </w:pPr>
    </w:p>
    <w:p w14:paraId="42C6C37B" w14:textId="77777777" w:rsidR="009E4A81" w:rsidRDefault="009E4A81" w:rsidP="0055393E">
      <w:pPr>
        <w:pStyle w:val="p1"/>
        <w:rPr>
          <w:sz w:val="28"/>
          <w:szCs w:val="28"/>
        </w:rPr>
      </w:pPr>
    </w:p>
    <w:p w14:paraId="41655E2C" w14:textId="77777777" w:rsidR="009E4A81" w:rsidRDefault="009E4A81" w:rsidP="0055393E">
      <w:pPr>
        <w:pStyle w:val="p1"/>
        <w:rPr>
          <w:sz w:val="28"/>
          <w:szCs w:val="28"/>
        </w:rPr>
      </w:pPr>
    </w:p>
    <w:p w14:paraId="26A01893" w14:textId="77777777" w:rsidR="009E4A81" w:rsidRDefault="009E4A81" w:rsidP="0055393E">
      <w:pPr>
        <w:pStyle w:val="p1"/>
        <w:rPr>
          <w:sz w:val="28"/>
          <w:szCs w:val="28"/>
        </w:rPr>
      </w:pPr>
    </w:p>
    <w:p w14:paraId="5E6DAA54" w14:textId="77777777" w:rsidR="00C6321C" w:rsidRPr="00C6321C" w:rsidRDefault="00C6321C" w:rsidP="00C632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6321C">
        <w:rPr>
          <w:b/>
          <w:bCs/>
          <w:sz w:val="27"/>
          <w:szCs w:val="27"/>
        </w:rPr>
        <w:lastRenderedPageBreak/>
        <w:t>Question 1: Cloud Computing for Deep Learning (20 points)</w:t>
      </w:r>
    </w:p>
    <w:p w14:paraId="302C53EC" w14:textId="77777777" w:rsidR="00C6321C" w:rsidRPr="00C6321C" w:rsidRDefault="00C6321C" w:rsidP="00C6321C">
      <w:pPr>
        <w:spacing w:before="100" w:beforeAutospacing="1" w:after="100" w:afterAutospacing="1"/>
      </w:pPr>
      <w:r w:rsidRPr="00C6321C">
        <w:t>Cloud computing offers significant advantages for deep learning applications.</w:t>
      </w:r>
    </w:p>
    <w:p w14:paraId="2F9C64CB" w14:textId="77777777" w:rsidR="00C6321C" w:rsidRPr="00C6321C" w:rsidRDefault="00C6321C" w:rsidP="00C6321C">
      <w:pPr>
        <w:spacing w:before="100" w:beforeAutospacing="1" w:after="100" w:afterAutospacing="1"/>
      </w:pPr>
      <w:r w:rsidRPr="00C6321C">
        <w:t xml:space="preserve">(a) Define </w:t>
      </w:r>
      <w:r w:rsidRPr="00C6321C">
        <w:rPr>
          <w:b/>
          <w:bCs/>
        </w:rPr>
        <w:t>elasticity</w:t>
      </w:r>
      <w:r w:rsidRPr="00C6321C">
        <w:t xml:space="preserve"> and </w:t>
      </w:r>
      <w:r w:rsidRPr="00C6321C">
        <w:rPr>
          <w:b/>
          <w:bCs/>
        </w:rPr>
        <w:t>scalability</w:t>
      </w:r>
      <w:r w:rsidRPr="00C6321C">
        <w:t xml:space="preserve"> in the context of cloud computing for deep learning. (10 points)</w:t>
      </w:r>
      <w:r w:rsidRPr="00C6321C">
        <w:br/>
        <w:t xml:space="preserve">(b) Compare </w:t>
      </w:r>
      <w:r w:rsidRPr="00C6321C">
        <w:rPr>
          <w:b/>
          <w:bCs/>
        </w:rPr>
        <w:t xml:space="preserve">AWS </w:t>
      </w:r>
      <w:proofErr w:type="spellStart"/>
      <w:r w:rsidRPr="00C6321C">
        <w:rPr>
          <w:b/>
          <w:bCs/>
        </w:rPr>
        <w:t>SageMaker</w:t>
      </w:r>
      <w:proofErr w:type="spellEnd"/>
      <w:r w:rsidRPr="00C6321C">
        <w:t xml:space="preserve">, </w:t>
      </w:r>
      <w:r w:rsidRPr="00C6321C">
        <w:rPr>
          <w:b/>
          <w:bCs/>
        </w:rPr>
        <w:t>Google Vertex AI</w:t>
      </w:r>
      <w:r w:rsidRPr="00C6321C">
        <w:t xml:space="preserve">, and </w:t>
      </w:r>
      <w:r w:rsidRPr="00C6321C">
        <w:rPr>
          <w:b/>
          <w:bCs/>
        </w:rPr>
        <w:t>Microsoft Azure Machine Learning Studio</w:t>
      </w:r>
      <w:r w:rsidRPr="00C6321C">
        <w:t xml:space="preserve"> in terms of their deep learning capabilities. (10 points)</w:t>
      </w:r>
    </w:p>
    <w:p w14:paraId="13CB2125" w14:textId="77777777" w:rsidR="005B6FCA" w:rsidRPr="009E4A81" w:rsidRDefault="005B6FCA" w:rsidP="005B6F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E4A81">
        <w:rPr>
          <w:b/>
          <w:bCs/>
          <w:sz w:val="27"/>
          <w:szCs w:val="27"/>
        </w:rPr>
        <w:t>Expected Output</w:t>
      </w:r>
    </w:p>
    <w:p w14:paraId="2289E5FE" w14:textId="7EE12AAA" w:rsidR="00C355CD" w:rsidRDefault="005B6FCA" w:rsidP="0055393E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Write the definition and comparison for (a) and (b). No code needed. </w:t>
      </w:r>
    </w:p>
    <w:p w14:paraId="189D0269" w14:textId="77777777" w:rsidR="000849D9" w:rsidRDefault="000849D9" w:rsidP="0055393E">
      <w:pPr>
        <w:pStyle w:val="p1"/>
        <w:rPr>
          <w:sz w:val="24"/>
          <w:szCs w:val="24"/>
        </w:rPr>
      </w:pPr>
    </w:p>
    <w:p w14:paraId="4B0D7825" w14:textId="4B0BA3F0" w:rsidR="00C6321C" w:rsidRPr="000849D9" w:rsidRDefault="0069539E" w:rsidP="0055393E">
      <w:pPr>
        <w:pStyle w:val="p1"/>
        <w:rPr>
          <w:sz w:val="24"/>
          <w:szCs w:val="24"/>
        </w:rPr>
      </w:pPr>
      <w:r w:rsidRPr="000849D9">
        <w:rPr>
          <w:sz w:val="24"/>
          <w:szCs w:val="24"/>
        </w:rPr>
        <w:t xml:space="preserve">Elasticity: It is the dynamic adjustment of resources based on demand fluctuations. </w:t>
      </w:r>
      <w:r w:rsidR="00E619CB" w:rsidRPr="000849D9">
        <w:rPr>
          <w:sz w:val="24"/>
          <w:szCs w:val="24"/>
        </w:rPr>
        <w:t>In deep learning, it is the scaling up of GPUs during intensive training and scaling down when there is less demand optimizing cost and performance.</w:t>
      </w:r>
    </w:p>
    <w:p w14:paraId="32A1BCF9" w14:textId="77777777" w:rsidR="00E619CB" w:rsidRPr="000849D9" w:rsidRDefault="00E619CB" w:rsidP="0055393E">
      <w:pPr>
        <w:pStyle w:val="p1"/>
        <w:rPr>
          <w:sz w:val="24"/>
          <w:szCs w:val="24"/>
        </w:rPr>
      </w:pPr>
    </w:p>
    <w:p w14:paraId="5ABBB4B2" w14:textId="590EEAE7" w:rsidR="0069539E" w:rsidRPr="000849D9" w:rsidRDefault="0069539E" w:rsidP="0055393E">
      <w:pPr>
        <w:pStyle w:val="p1"/>
        <w:rPr>
          <w:sz w:val="24"/>
          <w:szCs w:val="24"/>
        </w:rPr>
      </w:pPr>
      <w:r w:rsidRPr="000849D9">
        <w:rPr>
          <w:sz w:val="24"/>
          <w:szCs w:val="24"/>
        </w:rPr>
        <w:t>Scalability: It is the ability to handle increased workload by adding resources</w:t>
      </w:r>
      <w:r w:rsidR="00E619CB" w:rsidRPr="000849D9">
        <w:rPr>
          <w:sz w:val="24"/>
          <w:szCs w:val="24"/>
        </w:rPr>
        <w:t xml:space="preserve">. </w:t>
      </w:r>
      <w:r w:rsidR="00E619CB" w:rsidRPr="000849D9">
        <w:rPr>
          <w:sz w:val="24"/>
          <w:szCs w:val="24"/>
        </w:rPr>
        <w:t>In deep learning, scalability ensures that larger models or datasets can be processed efficiently by distributing computations across multiple nodes or instances.</w:t>
      </w:r>
    </w:p>
    <w:p w14:paraId="75FE5910" w14:textId="77777777" w:rsidR="00E619CB" w:rsidRDefault="00E619CB" w:rsidP="0055393E">
      <w:pPr>
        <w:pStyle w:val="p1"/>
        <w:rPr>
          <w:sz w:val="28"/>
          <w:szCs w:val="28"/>
        </w:rPr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607"/>
        <w:gridCol w:w="2357"/>
        <w:gridCol w:w="2268"/>
        <w:gridCol w:w="3280"/>
      </w:tblGrid>
      <w:tr w:rsidR="00EB4232" w:rsidRPr="00F63754" w14:paraId="4B4ABA08" w14:textId="77777777" w:rsidTr="00EB4232">
        <w:trPr>
          <w:trHeight w:val="500"/>
        </w:trPr>
        <w:tc>
          <w:tcPr>
            <w:tcW w:w="1607" w:type="dxa"/>
          </w:tcPr>
          <w:p w14:paraId="25A2DC47" w14:textId="49110FD7" w:rsidR="00EB4232" w:rsidRPr="00EB4232" w:rsidRDefault="00EB4232" w:rsidP="00F63754">
            <w:pPr>
              <w:pStyle w:val="p1"/>
              <w:rPr>
                <w:b/>
                <w:bCs/>
                <w:sz w:val="24"/>
                <w:szCs w:val="24"/>
              </w:rPr>
            </w:pPr>
            <w:r w:rsidRPr="00EB423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357" w:type="dxa"/>
          </w:tcPr>
          <w:p w14:paraId="6B6D5966" w14:textId="109CCDD3" w:rsidR="00EB4232" w:rsidRPr="00EB4232" w:rsidRDefault="00EB4232" w:rsidP="00F63754">
            <w:pPr>
              <w:pStyle w:val="p1"/>
              <w:rPr>
                <w:b/>
                <w:bCs/>
                <w:sz w:val="24"/>
                <w:szCs w:val="24"/>
              </w:rPr>
            </w:pPr>
            <w:r w:rsidRPr="00EB4232">
              <w:rPr>
                <w:b/>
                <w:bCs/>
                <w:sz w:val="24"/>
                <w:szCs w:val="24"/>
              </w:rPr>
              <w:t xml:space="preserve">AWS </w:t>
            </w:r>
            <w:proofErr w:type="spellStart"/>
            <w:r w:rsidRPr="00EB4232">
              <w:rPr>
                <w:b/>
                <w:bCs/>
                <w:sz w:val="24"/>
                <w:szCs w:val="24"/>
              </w:rPr>
              <w:t>SageMaker</w:t>
            </w:r>
            <w:proofErr w:type="spellEnd"/>
          </w:p>
        </w:tc>
        <w:tc>
          <w:tcPr>
            <w:tcW w:w="2268" w:type="dxa"/>
          </w:tcPr>
          <w:p w14:paraId="5D0B9A82" w14:textId="2BBB6632" w:rsidR="00EB4232" w:rsidRPr="00EB4232" w:rsidRDefault="00EB4232" w:rsidP="00F63754">
            <w:pPr>
              <w:pStyle w:val="p1"/>
              <w:rPr>
                <w:b/>
                <w:bCs/>
                <w:sz w:val="24"/>
                <w:szCs w:val="24"/>
              </w:rPr>
            </w:pPr>
            <w:r w:rsidRPr="00EB4232">
              <w:rPr>
                <w:b/>
                <w:bCs/>
                <w:sz w:val="24"/>
                <w:szCs w:val="24"/>
              </w:rPr>
              <w:t>Google Vertex AI</w:t>
            </w:r>
          </w:p>
        </w:tc>
        <w:tc>
          <w:tcPr>
            <w:tcW w:w="3280" w:type="dxa"/>
          </w:tcPr>
          <w:p w14:paraId="21336231" w14:textId="0B1F19F6" w:rsidR="00EB4232" w:rsidRPr="00EB4232" w:rsidRDefault="00EB4232" w:rsidP="00F63754">
            <w:pPr>
              <w:pStyle w:val="p1"/>
              <w:rPr>
                <w:b/>
                <w:bCs/>
                <w:sz w:val="24"/>
                <w:szCs w:val="24"/>
              </w:rPr>
            </w:pPr>
            <w:r w:rsidRPr="00EB4232">
              <w:rPr>
                <w:b/>
                <w:bCs/>
                <w:sz w:val="24"/>
                <w:szCs w:val="24"/>
              </w:rPr>
              <w:t xml:space="preserve">Microsoft Azure Machine Learning Studio </w:t>
            </w:r>
          </w:p>
        </w:tc>
      </w:tr>
      <w:tr w:rsidR="00EB4232" w:rsidRPr="00F63754" w14:paraId="6A02D9AC" w14:textId="77777777" w:rsidTr="00EB4232">
        <w:trPr>
          <w:trHeight w:val="500"/>
        </w:trPr>
        <w:tc>
          <w:tcPr>
            <w:tcW w:w="1607" w:type="dxa"/>
          </w:tcPr>
          <w:p w14:paraId="2669C589" w14:textId="509831B0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Usage</w:t>
            </w:r>
          </w:p>
        </w:tc>
        <w:tc>
          <w:tcPr>
            <w:tcW w:w="2357" w:type="dxa"/>
          </w:tcPr>
          <w:p w14:paraId="1892277F" w14:textId="73E949DC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A fully managed service that simplifies the process of building, training, and deploying deep learning models</w:t>
            </w:r>
          </w:p>
        </w:tc>
        <w:tc>
          <w:tcPr>
            <w:tcW w:w="2268" w:type="dxa"/>
          </w:tcPr>
          <w:p w14:paraId="1A964AB6" w14:textId="3EE79D7B" w:rsidR="00E619CB" w:rsidRPr="00E619CB" w:rsidRDefault="00E619CB" w:rsidP="00F63754">
            <w:pPr>
              <w:pStyle w:val="p1"/>
              <w:rPr>
                <w:sz w:val="20"/>
                <w:szCs w:val="20"/>
              </w:rPr>
            </w:pPr>
            <w:r w:rsidRPr="00E619CB">
              <w:rPr>
                <w:sz w:val="20"/>
                <w:szCs w:val="20"/>
              </w:rPr>
              <w:t xml:space="preserve">AI Platform Managed </w:t>
            </w:r>
            <w:proofErr w:type="spellStart"/>
            <w:r w:rsidRPr="00E619CB">
              <w:rPr>
                <w:sz w:val="20"/>
                <w:szCs w:val="20"/>
              </w:rPr>
              <w:t>Jupyter</w:t>
            </w:r>
            <w:proofErr w:type="spellEnd"/>
            <w:r w:rsidRPr="00E619CB">
              <w:rPr>
                <w:sz w:val="20"/>
                <w:szCs w:val="20"/>
              </w:rPr>
              <w:t xml:space="preserve"> Notebooks for collaborative ML development.</w:t>
            </w:r>
          </w:p>
          <w:p w14:paraId="3A0201AA" w14:textId="77777777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</w:p>
        </w:tc>
        <w:tc>
          <w:tcPr>
            <w:tcW w:w="3280" w:type="dxa"/>
          </w:tcPr>
          <w:p w14:paraId="7A069804" w14:textId="520C096B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A drag-and-drop environment for building AI models</w:t>
            </w:r>
          </w:p>
        </w:tc>
      </w:tr>
      <w:tr w:rsidR="00EB4232" w:rsidRPr="00F63754" w14:paraId="3DD32D61" w14:textId="77777777" w:rsidTr="00EB4232">
        <w:trPr>
          <w:trHeight w:val="500"/>
        </w:trPr>
        <w:tc>
          <w:tcPr>
            <w:tcW w:w="1607" w:type="dxa"/>
          </w:tcPr>
          <w:p w14:paraId="1A545F1F" w14:textId="47AE4BB3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Support</w:t>
            </w:r>
          </w:p>
        </w:tc>
        <w:tc>
          <w:tcPr>
            <w:tcW w:w="2357" w:type="dxa"/>
          </w:tcPr>
          <w:p w14:paraId="7FE14F78" w14:textId="42CBD949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 xml:space="preserve">Supports frameworks like TensorFlow, </w:t>
            </w:r>
            <w:proofErr w:type="spellStart"/>
            <w:r w:rsidRPr="00EB4232">
              <w:rPr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2268" w:type="dxa"/>
          </w:tcPr>
          <w:p w14:paraId="01B29CAB" w14:textId="4C240E62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 xml:space="preserve">Deep Learning VM – Pre-configured instances with TensorFlow, </w:t>
            </w:r>
            <w:proofErr w:type="spellStart"/>
            <w:r w:rsidRPr="00EB4232">
              <w:rPr>
                <w:sz w:val="20"/>
                <w:szCs w:val="20"/>
              </w:rPr>
              <w:t>PyTorch</w:t>
            </w:r>
            <w:proofErr w:type="spellEnd"/>
            <w:r w:rsidRPr="00EB4232">
              <w:rPr>
                <w:sz w:val="20"/>
                <w:szCs w:val="20"/>
              </w:rPr>
              <w:t>, and JAX</w:t>
            </w:r>
          </w:p>
        </w:tc>
        <w:tc>
          <w:tcPr>
            <w:tcW w:w="3280" w:type="dxa"/>
          </w:tcPr>
          <w:p w14:paraId="3C30F927" w14:textId="720837E6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 xml:space="preserve">Supports </w:t>
            </w:r>
            <w:proofErr w:type="spellStart"/>
            <w:r w:rsidRPr="00EB4232">
              <w:rPr>
                <w:sz w:val="20"/>
                <w:szCs w:val="20"/>
              </w:rPr>
              <w:t>PyTorch</w:t>
            </w:r>
            <w:proofErr w:type="spellEnd"/>
            <w:r w:rsidRPr="00EB4232">
              <w:rPr>
                <w:sz w:val="20"/>
                <w:szCs w:val="20"/>
              </w:rPr>
              <w:t>, TensorFlow, and Scikit-learn</w:t>
            </w:r>
          </w:p>
        </w:tc>
      </w:tr>
      <w:tr w:rsidR="00EB4232" w:rsidRPr="00F63754" w14:paraId="1A3A3984" w14:textId="77777777" w:rsidTr="00EB4232">
        <w:trPr>
          <w:trHeight w:val="500"/>
        </w:trPr>
        <w:tc>
          <w:tcPr>
            <w:tcW w:w="1607" w:type="dxa"/>
          </w:tcPr>
          <w:p w14:paraId="436705DA" w14:textId="6B4356E4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Features</w:t>
            </w:r>
          </w:p>
        </w:tc>
        <w:tc>
          <w:tcPr>
            <w:tcW w:w="2357" w:type="dxa"/>
          </w:tcPr>
          <w:p w14:paraId="6A0634D6" w14:textId="31D1F045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Features like automatic model tuning (Hyperparameter Optimization) and real-time inference</w:t>
            </w:r>
          </w:p>
        </w:tc>
        <w:tc>
          <w:tcPr>
            <w:tcW w:w="2268" w:type="dxa"/>
          </w:tcPr>
          <w:p w14:paraId="236E9DE2" w14:textId="2C465F18" w:rsidR="00F63754" w:rsidRPr="00F63754" w:rsidRDefault="00F63754" w:rsidP="00F63754">
            <w:pPr>
              <w:pStyle w:val="p1"/>
              <w:rPr>
                <w:sz w:val="20"/>
                <w:szCs w:val="20"/>
              </w:rPr>
            </w:pPr>
            <w:proofErr w:type="spellStart"/>
            <w:r w:rsidRPr="00F63754">
              <w:rPr>
                <w:sz w:val="20"/>
                <w:szCs w:val="20"/>
              </w:rPr>
              <w:t>AutoML</w:t>
            </w:r>
            <w:proofErr w:type="spellEnd"/>
            <w:r w:rsidRPr="00F63754">
              <w:rPr>
                <w:sz w:val="20"/>
                <w:szCs w:val="20"/>
              </w:rPr>
              <w:t xml:space="preserve"> – Automated model training with minimal coding</w:t>
            </w:r>
          </w:p>
          <w:p w14:paraId="0B25E1A4" w14:textId="77777777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</w:p>
        </w:tc>
        <w:tc>
          <w:tcPr>
            <w:tcW w:w="3280" w:type="dxa"/>
          </w:tcPr>
          <w:p w14:paraId="474E19A2" w14:textId="1D969E12" w:rsidR="00EB4232" w:rsidRPr="00EB4232" w:rsidRDefault="00EB4232" w:rsidP="00F63754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Enables automated ML and model monitoring</w:t>
            </w:r>
          </w:p>
        </w:tc>
      </w:tr>
      <w:tr w:rsidR="00EB4232" w:rsidRPr="00F63754" w14:paraId="3A5DB71D" w14:textId="77777777" w:rsidTr="00EB4232">
        <w:trPr>
          <w:trHeight w:val="500"/>
        </w:trPr>
        <w:tc>
          <w:tcPr>
            <w:tcW w:w="1607" w:type="dxa"/>
          </w:tcPr>
          <w:p w14:paraId="4A4C8BAB" w14:textId="1FC8ADEF" w:rsidR="00EB4232" w:rsidRPr="00EB4232" w:rsidRDefault="00EB4232" w:rsidP="00EB4232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Pricing Model</w:t>
            </w:r>
          </w:p>
        </w:tc>
        <w:tc>
          <w:tcPr>
            <w:tcW w:w="2357" w:type="dxa"/>
          </w:tcPr>
          <w:p w14:paraId="7596F2AA" w14:textId="70C56444" w:rsidR="00EB4232" w:rsidRPr="00EB4232" w:rsidRDefault="00EB4232" w:rsidP="00EB4232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Pay-as-you-go, spot instances for cost savings</w:t>
            </w:r>
          </w:p>
        </w:tc>
        <w:tc>
          <w:tcPr>
            <w:tcW w:w="2268" w:type="dxa"/>
          </w:tcPr>
          <w:p w14:paraId="3AE851E7" w14:textId="5FA4789E" w:rsidR="00EB4232" w:rsidRPr="00EB4232" w:rsidRDefault="00EB4232" w:rsidP="00EB4232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Usage-based pricing with flexible options</w:t>
            </w:r>
          </w:p>
        </w:tc>
        <w:tc>
          <w:tcPr>
            <w:tcW w:w="3280" w:type="dxa"/>
          </w:tcPr>
          <w:p w14:paraId="7D9AE55A" w14:textId="43B41F3D" w:rsidR="00EB4232" w:rsidRPr="00EB4232" w:rsidRDefault="00EB4232" w:rsidP="00EB4232">
            <w:pPr>
              <w:pStyle w:val="p1"/>
              <w:rPr>
                <w:sz w:val="20"/>
                <w:szCs w:val="20"/>
              </w:rPr>
            </w:pPr>
            <w:r w:rsidRPr="00EB4232">
              <w:rPr>
                <w:sz w:val="20"/>
                <w:szCs w:val="20"/>
              </w:rPr>
              <w:t>Pay-as-you-go, reserved capacity pricing</w:t>
            </w:r>
          </w:p>
        </w:tc>
      </w:tr>
    </w:tbl>
    <w:p w14:paraId="082788C3" w14:textId="77777777" w:rsidR="00E619CB" w:rsidRDefault="00E619CB" w:rsidP="00C46290">
      <w:pPr>
        <w:pStyle w:val="p1"/>
        <w:rPr>
          <w:sz w:val="28"/>
          <w:szCs w:val="28"/>
        </w:rPr>
      </w:pPr>
    </w:p>
    <w:sectPr w:rsidR="00E6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274BD"/>
    <w:multiLevelType w:val="hybridMultilevel"/>
    <w:tmpl w:val="B29800FC"/>
    <w:lvl w:ilvl="0" w:tplc="FA182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08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4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2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8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06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E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81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6A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F229C"/>
    <w:multiLevelType w:val="hybridMultilevel"/>
    <w:tmpl w:val="0082EBAA"/>
    <w:lvl w:ilvl="0" w:tplc="681EB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86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2F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8C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E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E8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03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6A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28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3982620">
    <w:abstractNumId w:val="14"/>
  </w:num>
  <w:num w:numId="2" w16cid:durableId="513803951">
    <w:abstractNumId w:val="1"/>
  </w:num>
  <w:num w:numId="3" w16cid:durableId="375475642">
    <w:abstractNumId w:val="11"/>
  </w:num>
  <w:num w:numId="4" w16cid:durableId="1976179704">
    <w:abstractNumId w:val="23"/>
  </w:num>
  <w:num w:numId="5" w16cid:durableId="594675424">
    <w:abstractNumId w:val="4"/>
  </w:num>
  <w:num w:numId="6" w16cid:durableId="661856763">
    <w:abstractNumId w:val="33"/>
  </w:num>
  <w:num w:numId="7" w16cid:durableId="1887331502">
    <w:abstractNumId w:val="20"/>
  </w:num>
  <w:num w:numId="8" w16cid:durableId="940575771">
    <w:abstractNumId w:val="28"/>
  </w:num>
  <w:num w:numId="9" w16cid:durableId="1219974387">
    <w:abstractNumId w:val="9"/>
  </w:num>
  <w:num w:numId="10" w16cid:durableId="376515746">
    <w:abstractNumId w:val="18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27"/>
  </w:num>
  <w:num w:numId="14" w16cid:durableId="1797718909">
    <w:abstractNumId w:val="25"/>
  </w:num>
  <w:num w:numId="15" w16cid:durableId="2094006950">
    <w:abstractNumId w:val="29"/>
  </w:num>
  <w:num w:numId="16" w16cid:durableId="1499924369">
    <w:abstractNumId w:val="10"/>
  </w:num>
  <w:num w:numId="17" w16cid:durableId="1858039849">
    <w:abstractNumId w:val="26"/>
  </w:num>
  <w:num w:numId="18" w16cid:durableId="1173032944">
    <w:abstractNumId w:val="17"/>
  </w:num>
  <w:num w:numId="19" w16cid:durableId="2145808464">
    <w:abstractNumId w:val="19"/>
  </w:num>
  <w:num w:numId="20" w16cid:durableId="1897625164">
    <w:abstractNumId w:val="22"/>
  </w:num>
  <w:num w:numId="21" w16cid:durableId="285163953">
    <w:abstractNumId w:val="30"/>
  </w:num>
  <w:num w:numId="22" w16cid:durableId="1659075505">
    <w:abstractNumId w:val="7"/>
  </w:num>
  <w:num w:numId="23" w16cid:durableId="837188071">
    <w:abstractNumId w:val="0"/>
  </w:num>
  <w:num w:numId="24" w16cid:durableId="1351376583">
    <w:abstractNumId w:val="32"/>
  </w:num>
  <w:num w:numId="25" w16cid:durableId="746806022">
    <w:abstractNumId w:val="16"/>
  </w:num>
  <w:num w:numId="26" w16cid:durableId="780882278">
    <w:abstractNumId w:val="12"/>
  </w:num>
  <w:num w:numId="27" w16cid:durableId="1678190797">
    <w:abstractNumId w:val="13"/>
  </w:num>
  <w:num w:numId="28" w16cid:durableId="1304509529">
    <w:abstractNumId w:val="8"/>
  </w:num>
  <w:num w:numId="29" w16cid:durableId="122119686">
    <w:abstractNumId w:val="6"/>
  </w:num>
  <w:num w:numId="30" w16cid:durableId="253171017">
    <w:abstractNumId w:val="15"/>
  </w:num>
  <w:num w:numId="31" w16cid:durableId="1948925988">
    <w:abstractNumId w:val="24"/>
  </w:num>
  <w:num w:numId="32" w16cid:durableId="1957325501">
    <w:abstractNumId w:val="21"/>
  </w:num>
  <w:num w:numId="33" w16cid:durableId="1238394284">
    <w:abstractNumId w:val="3"/>
  </w:num>
  <w:num w:numId="34" w16cid:durableId="1017345582">
    <w:abstractNumId w:val="34"/>
  </w:num>
  <w:num w:numId="35" w16cid:durableId="13301347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849D9"/>
    <w:rsid w:val="000A092D"/>
    <w:rsid w:val="00520B26"/>
    <w:rsid w:val="00532045"/>
    <w:rsid w:val="0055393E"/>
    <w:rsid w:val="005A4F43"/>
    <w:rsid w:val="005B6FCA"/>
    <w:rsid w:val="005F5629"/>
    <w:rsid w:val="0069539E"/>
    <w:rsid w:val="00745A26"/>
    <w:rsid w:val="00785484"/>
    <w:rsid w:val="00820391"/>
    <w:rsid w:val="009567B2"/>
    <w:rsid w:val="009D04BB"/>
    <w:rsid w:val="009D5EC0"/>
    <w:rsid w:val="009E4A81"/>
    <w:rsid w:val="00C355CD"/>
    <w:rsid w:val="00C46290"/>
    <w:rsid w:val="00C6321C"/>
    <w:rsid w:val="00E17367"/>
    <w:rsid w:val="00E619CB"/>
    <w:rsid w:val="00EB4232"/>
    <w:rsid w:val="00EE628A"/>
    <w:rsid w:val="00F53B81"/>
    <w:rsid w:val="00F63754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table" w:styleId="TableGrid">
    <w:name w:val="Table Grid"/>
    <w:basedOn w:val="TableNormal"/>
    <w:uiPriority w:val="39"/>
    <w:rsid w:val="00E6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6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8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Ruthvik Reddy Gaddam</cp:lastModifiedBy>
  <cp:revision>2</cp:revision>
  <dcterms:created xsi:type="dcterms:W3CDTF">2025-02-27T00:31:00Z</dcterms:created>
  <dcterms:modified xsi:type="dcterms:W3CDTF">2025-02-27T00:31:00Z</dcterms:modified>
</cp:coreProperties>
</file>