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(overgetrokken render), met maatvoering, fasegrenzen, ankerpunten, A1-layout 1:15.000 en de render op laag HV-REFERENTIE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CAD/Haven_DO_geul_ontwerpbodem.xml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LandXML voor Civil 3D: geulas als Alignment en ontwerpbodem -18,20 m MLWS als TIN-oppervlak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Referentie/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Uitsnede Porto Central-masterplan 2016 p. 9 (vormreferentie)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1:40.000, SO-02 havenindeling 1:10.000,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1:15.000, DO-03 fasering 1:30.000, DO-04 maatstaat/georeferentie, DO-05 overtrek render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1,4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is een eerste, grove versie op de Porto Central-render: dezelfde dammen, het hoofdbekken, de schuine vingers en het tankpark, maar met een aantal fouten die bij de bespreking naar voren kwamen (zie hoofdstuk 5).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m; overlapt de containervinger (5,7 ha)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mond, lengte 10.200 m; geen sleepbootkoppelpunt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 / terrein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/ 72-108-144 ha; fase 1 aan het zuideinde van de vinger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73 ha aan de noordkade, weg door het perceel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LNG + centrale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tanks op 116 m van het containerterrein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Bekkens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alle bekkens (ook hoofdbekken west en tweede insteek) in fase 1 gebaggerd</w:t>
            </w:r>
          </w:p>
        </w:tc>
      </w:tr>
    </w:tbl>
    <w:p/>
    <w:p>
      <w:pPr>
        <w:pStyle w:val="Heading2"/>
      </w:pPr>
      <w:r>
        <w:t>4.1 Vergelijking met het masterplan en de render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Porto Central (nr.)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 Groep 1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11 golfbrekers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Lange gebogen noorddam en zuiddam langs het tankpark, footprint 90 m (voorlopig)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14 toegang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Rechte geul 220 m, havenmond 350 m vrij (render ca. 640 m), ingang naar het OZO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6 containerterminal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Schuine containervinger 144 ha; kraankade 1.600 m aan de insteekzijde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13 overslagunit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Oostzijde vinger 6: talud, reserve voor steigers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10 graan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Graanterminal 30 ha aan de noordkade van het hoofdbekken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7/8 supply base / stukgoed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RoRo 30 ha in de noordoosthoek van vinger 7/8; rest reserve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9 tankpark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LNG-tanks + hervergassing (oost) en centrale (midden) langs de zuidrand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18 LNG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LNG-steiger aan de lijzijde van de zuidelijke dam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17 / 4 noordoosthoek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Havendiensten en sleepboten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2 erts, 3 werf, 1/12 industrie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Reserveterreinen (buiten het groepsprogramma)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5 olie, 4 droge bulk steigers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Weggelaten (buiten het programma)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Havenvorm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eerste, grove schets op de Porto Central-render.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de Porto Central-render is op schaal overgetrokken (10,035 m per pixel, op de kust gedraaid): gebogen dammen met ingang naar het OZO, hoofdbekken oost-west langs de noordkade, schuine vingers en insteekbekkens evenwijdig aan de kust, containervinger (6) met de kraankade aan de insteekzijde, tankpark langs de zuidrand (9) en LNG-steiger bij de zuidelijke dam (18). Zie blad DO-05.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Olie- en droge-bulksteigers (4, 5), werf (3) en erts (2) vallen buiten het programma: weggelaten of reserve.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de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Draaikom en stopweg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draaikom te dicht bij de vinger: overlapt de containervinger (5,7 ha).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draaikom in de voorhaven op de plaats van de -20 m-cirkel in de render; stopweg 1.727 m = 5,2 LOA; 646 m vrij van afgemeerde schepen en 230 m van kades/dammen.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Nautische (simulator)toets: bocht van de toegang naar het insteekbekken (ca. 115 gr)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 en sleepboten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geul knikt 15 gr op 2,2 km buiten de mond; geen sleepbootkoppelpunt.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 220 m, -18,20 m MLWS, in het verlengde van de havenmond; koppelpunt 1.500 m buiten de mond (A4). Lengte buiten de mond voorlopig 10.000 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bathymetrie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LNG-zone direct achter het containerterrein; tanks op 116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LNG-tanks in het oostelijke deel van het tankpark (masterplan 9), 296 m van het containerterrein met de ringweg ertussen; LNG-steiger (18) 729 m vrij van de draaikom; ruimte voor een 4e tank.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 (tanks tegen containerterrein); N-1-voorraadbeleid kiezen.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Graan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 van 73 ha aan de noordkade,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graan 30,4 ha aan de noordkade (masterplan 10) met silo en transportband; RoRo 30,2 ha in de noordoosthoek van vinger 7/8 aan het insteekbekken, ieder een eigen kade van 300 m en eigen poort.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Ramp- en 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zuideinde van de vinger; alle bekkens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fase 1 aan de noordkop van de containervinger (C1-C2), kade groeit zuidwaarts het insteekbekken in; bekkens gebaggerd 113,9 / 136,9 / 159,9 ha; hoofdbekken west en tweede insteek (157,9 ha) in fase 4.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(damwand/kistdam)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naast de LNG-zone, tegen het containerterrein.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47,1 ha in de zuidelijke energiezone; gasleiding naar het regionale net; koelwaterinlaat in de voorhaven, uitlaat buiten de zuidelijke dam (indicatief).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en temperatuur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corridor aan de westzijde, weg door het graan/RoRo-perceel.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zoals de render: hoofdweg en spoor langs de noordrand, ontsluitingsweg aan de westzijde en een ringweg om de vingers langs het tankpark; containers, RoRo, LNG en centrale vanaf de ringweg, graan en havendiensten vanaf de noordweg.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2.649.198 m2, geul buiten de mond 2.200.000 m2, terreinophoging 3.266.194 m2 ingevuld; ontwerpbodem als LandXML-oppervlak voor Civil 3D.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Bathymetrie als Civil 3D-oppervlak inlezen en volume tegen Ontwerpbodem_DO berekenen;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r>
        <w:t>Het definitieve ontwerp is de Porto Central-render, overgetrokken en op schaal en ligging gebracht. Schaal 10,035 m per pixel geeft precies 144 ha op de containervinger en 1.600 m kraankade. De render is zo gedraaid dat de kustlijn op de waterlijn van 3 juli 2026 valt (gemiddelde afwijking circa 31 m); blad DO-05 toont de render half doorzichtig op de luchtfoto met het DO erop. In de DXF staat de render op laag HV-REFERENTIE om zelf verder over te trekken.</w:t>
      </w:r>
    </w:p>
    <w:p>
      <w:pPr>
        <w:pStyle w:val="ListBullet"/>
      </w:pPr>
      <w:r>
        <w:t>Voorhaven met twee gebogen golfbrekers (footprint 90 m, voorlopig); havenmond 350 m vrij, ingang naar het OZO.</w:t>
      </w:r>
    </w:p>
    <w:p>
      <w:pPr>
        <w:pStyle w:val="ListBullet"/>
      </w:pPr>
      <w:r>
        <w:t>Rechte toegangsgeul 220 m bodembreedte, -18,20 m MLWS; 10.000 m buiten de mond (voorlopig).</w:t>
      </w:r>
    </w:p>
    <w:p>
      <w:pPr>
        <w:pStyle w:val="ListBullet"/>
      </w:pPr>
      <w:r>
        <w:t>Sleepbootkoppelpunt 1.500 m buiten de mond; stopweg mond - draaikom 1.727 m (5,2 LOA).</w:t>
      </w:r>
    </w:p>
    <w:p>
      <w:pPr>
        <w:pStyle w:val="ListBullet"/>
      </w:pPr>
      <w:r>
        <w:t>Vrije draaikom D 720 m in de voorhaven; 646 m vrij van afgemeerde schepen.</w:t>
      </w:r>
    </w:p>
    <w:p>
      <w:pPr>
        <w:pStyle w:val="ListBullet"/>
      </w:pPr>
      <w:r>
        <w:t>Containervinger (6): kraankade 800 / 1.200 / 1.600 m aan het insteekbekken, terrein 72 / 108 / 144 ha; fase 1 aan de noordkop.</w:t>
      </w:r>
    </w:p>
    <w:p>
      <w:pPr>
        <w:pStyle w:val="ListBullet"/>
      </w:pPr>
      <w:r>
        <w:t>Hoofdbekken oost-west (371 m breed) met graan 30 ha aan de noordkade (10) en havendiensten op de noordoosthoek.</w:t>
      </w:r>
    </w:p>
    <w:p>
      <w:pPr>
        <w:pStyle w:val="ListBullet"/>
      </w:pPr>
      <w:r>
        <w:t>Insteekbekken tussen de vingers 574 m breed; RoRo 30 ha op vinger 7/8; vrije breedte met schepen aan beide zijden 479 m.</w:t>
      </w:r>
    </w:p>
    <w:p>
      <w:pPr>
        <w:pStyle w:val="ListBullet"/>
      </w:pPr>
      <w:r>
        <w:t>Tankpark langs de zuidrand (9): LNG-zone 31,9 ha met 3 x 180.000 m3 en ruimte voor een 4e tank; centrale 47,1 ha.</w:t>
      </w:r>
    </w:p>
    <w:p>
      <w:pPr>
        <w:pStyle w:val="ListBullet"/>
      </w:pPr>
      <w:r>
        <w:t>LNG-steiger aan de lijzijde van de zuidelijke dam (18), ligplaatsenvelop 400 m; leiding langs de dam naar het tankpark.</w:t>
      </w:r>
    </w:p>
    <w:p>
      <w:pPr>
        <w:pStyle w:val="ListBullet"/>
      </w:pPr>
      <w:r>
        <w:t>Ringweg en spoor zoals in de render; reserve (fase 4): hoofdbekken west, tweede insteek, vinger 7/8 zuid, bedrijventerreinen.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5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Overtrek: Porto Central-render op de luchtfoto met het DO (DO-05).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11.727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646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230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1.727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802,2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1.203,3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1.604,4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LNG-tanks tot containerterrein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31,9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47,1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43,0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Reserveterreinen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850,2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insteekbekken met RoRo-schip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479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1.138.629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1.369.033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1.599.438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1.049.760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2.649.198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2.200.000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3.266.194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Referentiepunt kust (render 812,5 / 275)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297.352,7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7.649.661,4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-21.243412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-40.952770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299.054,7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7.649.370,5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-21.246228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-40.936410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300.533,3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7.649.117,8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-21.248672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-40.922198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308.911,8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7.647.685,8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-21.262505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-40.841650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297.202,3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7.650.918,8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-21.232040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-40.954069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296.285,1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7.647.740,8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-21.260634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-40.963283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noordeinde (F1)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295.982,5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7.649.572,6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-21.244060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-40.965978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zuideinde (F3)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295.525,1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7.648.034,8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-21.257895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-40.970569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LNG-steigerkop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298.268,7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7.648.742,8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-21.251809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-40.944056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Graankade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296.296,5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7.650.045,7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-21.239822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-40.962897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RoRo-kade midden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295.265,7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7.649.177,7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-21.247545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-40.972930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5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Insert &gt; Import LandXML: Haven_DO_geul_ontwerpbodem.xml geeft de Alignment 'Hoofdgeul_DO' en het oppervlak 'Ontwerpbodem_DO'. Lees de bathymetrie in als tweede oppervlak en bereken de baggervolumes met het Volumes Dashboard.</w:t>
      </w:r>
    </w:p>
    <w:p>
      <w:pPr>
        <w:pStyle w:val="ListNumber"/>
      </w:pPr>
      <w:r>
        <w:t>Plotten: layout 'DO-02 A1 1-15000' (viewport 1:15.000,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