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before="0" w:after="60"/>
        <w:jc w:val="center"/>
      </w:pPr>
      <w:r>
        <w:rPr>
          <w:rFonts w:ascii="Georgia" w:cs="Georgia" w:eastAsia="Georgia" w:hAnsi="Georgia"/>
          <w:b/>
          <w:bCs/>
          <w:color w:val="0D2B4E"/>
          <w:sz w:val="64"/>
          <w:szCs w:val="64"/>
        </w:rPr>
        <w:t xml:space="preserve">ANTIGRAVITY</w:t>
      </w:r>
    </w:p>
    <w:p>
      <w:pPr>
        <w:spacing w:before="0" w:after="200"/>
        <w:jc w:val="center"/>
      </w:pPr>
      <w:r>
        <w:rPr>
          <w:rFonts w:ascii="Georgia" w:cs="Georgia" w:eastAsia="Georgia" w:hAnsi="Georgia"/>
          <w:i/>
          <w:iCs/>
          <w:color w:val="1A5E9A"/>
          <w:sz w:val="32"/>
          <w:szCs w:val="32"/>
        </w:rPr>
        <w:t xml:space="preserve">AI-Powered Multi-Disorder Mental Health Screening System</w:t>
      </w:r>
    </w:p>
    <w:p>
      <w:pPr>
        <w:pBdr>
          <w:bottom w:val="single" w:color="2E7DC4" w:sz="6"/>
        </w:pBdr>
        <w:spacing w:before="0" w:after="300"/>
        <w:jc w:val="center"/>
      </w:pPr>
      <w:r>
        <w:rPr>
          <w:rFonts w:ascii="Arial" w:cs="Arial" w:eastAsia="Arial" w:hAnsi="Arial"/>
          <w:color w:val="374151"/>
          <w:sz w:val="24"/>
          <w:szCs w:val="24"/>
        </w:rPr>
        <w:t xml:space="preserve">Full System Implementation Plan  —  v2.0</w:t>
      </w:r>
    </w:p>
    <w:p>
      <w:r>
        <w:rPr>
          <w:rFonts w:ascii="Arial" w:cs="Arial" w:eastAsia="Arial" w:hAnsi="Arial"/>
          <w:sz w:val="20"/>
          <w:szCs w:val="20"/>
        </w:rP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Prepared For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Antigravity Development Team</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Scope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9 Disorder Categories | AI Report Engine | Flutter + API</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AI Engine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Claude API (Phase 1) → Custom ML Model (Phase 2)</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User Modes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Self-report &amp; Consultant-administered</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Output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Structured Clinical Report per Session</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Legal Status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Screening Only — Not Diagnostic</w:t>
            </w:r>
          </w:p>
        </w:tc>
      </w:tr>
    </w:tbl>
    <w:p>
      <w:r>
        <w:br w:type="page"/>
      </w:r>
    </w:p>
    <w:p>
      <w:pPr>
        <w:pStyle w:val="Heading1"/>
        <w:spacing w:before="400" w:after="160"/>
      </w:pPr>
      <w:r>
        <w:rPr>
          <w:rFonts w:ascii="Georgia" w:cs="Georgia" w:eastAsia="Georgia" w:hAnsi="Georgia"/>
          <w:b/>
          <w:bCs/>
          <w:color w:val="0D2B4E"/>
          <w:sz w:val="34"/>
          <w:szCs w:val="34"/>
        </w:rPr>
        <w:t xml:space="preserve">1. What This System Does</w:t>
      </w:r>
    </w:p>
    <w:p>
      <w:pPr>
        <w:spacing w:before="60" w:after="100"/>
      </w:pPr>
      <w:r>
        <w:rPr>
          <w:rFonts w:ascii="Arial" w:cs="Arial" w:eastAsia="Arial" w:hAnsi="Arial"/>
          <w:sz w:val="20"/>
          <w:szCs w:val="20"/>
        </w:rPr>
        <w:t xml:space="preserve">This system allows a user or consultant to complete a structured, multi-module screening battery covering 9 major mental health and neurodegenerative disorder categories. Once completed, all module scores are sent to the Claude API, which analyzes the pattern of responses across modules and generates a structured clinical report. The report tells the consultant which disorder categories show early indicators, at what severity level, and what the recommended next steps are.</w:t>
      </w:r>
    </w:p>
    <w:p>
      <w:pPr>
        <w:spacing w:before="60" w:after="100"/>
      </w:pPr>
      <w:r>
        <w:rPr>
          <w:rFonts w:ascii="Arial" w:cs="Arial" w:eastAsia="Arial" w:hAnsi="Arial"/>
          <w:sz w:val="20"/>
          <w:szCs w:val="20"/>
        </w:rPr>
        <w:t xml:space="preserve">The system does not diagnose. It detects early warning patterns and produces a probability-weighted report that a licensed professional can act on. Think of it as an intelligent triage layer that sits between the user and clinical care.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C4" w:sz="6"/>
              <w:left w:val="single" w:color="2E7DC4" w:sz="6"/>
              <w:bottom w:val="single" w:color="2E7DC4" w:sz="6"/>
              <w:right w:val="single" w:color="2E7DC4" w:sz="6"/>
            </w:tcBorders>
            <w:shd w:fill="EBF4FF" w:val="clear"/>
            <w:tcMar>
              <w:top w:type="dxa" w:w="160"/>
              <w:left w:type="dxa" w:w="200"/>
              <w:bottom w:type="dxa" w:w="160"/>
              <w:right w:type="dxa" w:w="200"/>
            </w:tcMar>
          </w:tcPr>
          <w:p>
            <w:pPr>
              <w:spacing w:before="0" w:after="80"/>
            </w:pPr>
            <w:r>
              <w:rPr>
                <w:rFonts w:ascii="Arial" w:cs="Arial" w:eastAsia="Arial" w:hAnsi="Arial"/>
                <w:b/>
                <w:bCs/>
                <w:color w:val="0D2B4E"/>
                <w:sz w:val="20"/>
                <w:szCs w:val="20"/>
              </w:rPr>
              <w:t xml:space="preserve">The core loop in one sentence:</w:t>
            </w:r>
          </w:p>
          <w:p>
            <w:r>
              <w:rPr>
                <w:rFonts w:ascii="Arial" w:cs="Arial" w:eastAsia="Arial" w:hAnsi="Arial"/>
                <w:sz w:val="20"/>
                <w:szCs w:val="20"/>
              </w:rPr>
              <w:t xml:space="preserve">User completes targeted screening modules  →  Scores sent to Claude API  →  Claude analyzes cross-module patterns  →  Structured report generated  →  Consultant reviews and acts.</w:t>
            </w:r>
          </w:p>
        </w:tc>
      </w:tr>
    </w:tbl>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2. Disorder Category Map — 9 Modules</w:t>
      </w:r>
    </w:p>
    <w:p>
      <w:pPr>
        <w:spacing w:before="60" w:after="100"/>
      </w:pPr>
      <w:r>
        <w:rPr>
          <w:rFonts w:ascii="Arial" w:cs="Arial" w:eastAsia="Arial" w:hAnsi="Arial"/>
          <w:sz w:val="20"/>
          <w:szCs w:val="20"/>
        </w:rPr>
        <w:t xml:space="preserve">Each disorder category maps to a dedicated screening module with original questions inspired by validated instrument domains. The table below defines the full module architecture.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2200"/>
        <w:gridCol w:w="1600"/>
        <w:gridCol w:w="1560"/>
      </w:tblGrid>
      <w:tr>
        <w:tc>
          <w:tcPr>
            <w:tcW w:type="dxa" w:w="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Module / Disorder</w:t>
            </w:r>
          </w:p>
        </w:tc>
        <w:tc>
          <w:tcPr>
            <w:tcW w:type="dxa" w:w="20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Instrument Domains Inspired By</w:t>
            </w:r>
          </w:p>
        </w:tc>
        <w:tc>
          <w:tcPr>
            <w:tcW w:type="dxa" w:w="22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Key Symptom Areas</w:t>
            </w:r>
          </w:p>
        </w:tc>
        <w:tc>
          <w:tcPr>
            <w:tcW w:type="dxa" w:w="1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Items</w:t>
            </w:r>
          </w:p>
        </w:tc>
        <w:tc>
          <w:tcPr>
            <w:tcW w:type="dxa" w:w="15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c>
          <w:tcPr>
            <w:tcW w:type="dxa" w:w="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Depression &amp; Anxiety</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GAD-7 domains</w:t>
            </w:r>
          </w:p>
        </w:tc>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Low mood, anhedonia, worry, avoidance, somatic</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12</w:t>
            </w:r>
          </w:p>
        </w:tc>
        <w:tc>
          <w:tcPr>
            <w:tcW w:type="dxa" w:w="1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Likert 0–4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Bipolar / Mania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MDQ, ASRM domains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Elevated mood, cycling, impulsivity, energy, sleep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Likert 0–4</w:t>
            </w:r>
          </w:p>
        </w:tc>
      </w:tr>
      <w:tr>
        <w:tc>
          <w:tcPr>
            <w:tcW w:type="dxa" w:w="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Psychosis / Schizophrenia</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domains</w:t>
            </w:r>
          </w:p>
        </w:tc>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Hallucinations, paranoia, disorganised thinking</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11</w:t>
            </w:r>
          </w:p>
        </w:tc>
        <w:tc>
          <w:tcPr>
            <w:tcW w:type="dxa" w:w="1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ADHD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domains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Inattention, hyperactivity, impulsivity, executive function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Likert 0–4</w:t>
            </w:r>
          </w:p>
        </w:tc>
      </w:tr>
      <w:tr>
        <w:tc>
          <w:tcPr>
            <w:tcW w:type="dxa" w:w="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OCD</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domains</w:t>
            </w:r>
          </w:p>
        </w:tc>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Obsessive thoughts, compulsive behaviours, distress</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10</w:t>
            </w:r>
          </w:p>
        </w:tc>
        <w:tc>
          <w:tcPr>
            <w:tcW w:type="dxa" w:w="1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Likert 0–4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PTSD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domains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Re-experiencing, avoidance, hyperarousal, numbing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Likert 0–4</w:t>
            </w:r>
          </w:p>
        </w:tc>
      </w:tr>
      <w:tr>
        <w:tc>
          <w:tcPr>
            <w:tcW w:type="dxa" w:w="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Personality Disorders</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PDQ domains</w:t>
            </w:r>
          </w:p>
        </w:tc>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Identity instability, abandonment fear, impulsivity, splitting</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12</w:t>
            </w:r>
          </w:p>
        </w:tc>
        <w:tc>
          <w:tcPr>
            <w:tcW w:type="dxa" w:w="1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 + Likert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Cognitive Decline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AD8, GPCOG, Mini-Cog domains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Memory, orientation, language, executive function, ADL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12 + 5 informant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Neurodegenerative
(Alzheimer’s + Parkinson’s)</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NPI domains, UPDRS-inspired, ADAS-Cog domains</w:t>
            </w:r>
          </w:p>
        </w:tc>
        <w:tc>
          <w:tcPr>
            <w:tcW w:type="dxa" w:w="2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Progressive memory loss, motor changes, behavioural shifts, sleep disturbance</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12</w:t>
            </w:r>
          </w:p>
        </w:tc>
        <w:tc>
          <w:tcPr>
            <w:tcW w:type="dxa" w:w="1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 + Freq</w:t>
            </w:r>
          </w:p>
        </w:tc>
      </w:tr>
    </w:tbl>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3. Complete Screening Question Banks</w:t>
      </w:r>
    </w:p>
    <w:p>
      <w:pPr>
        <w:spacing w:before="60" w:after="100"/>
      </w:pPr>
      <w:r>
        <w:rPr>
          <w:rFonts w:ascii="Arial" w:cs="Arial" w:eastAsia="Arial" w:hAnsi="Arial"/>
          <w:sz w:val="20"/>
          <w:szCs w:val="20"/>
        </w:rPr>
        <w:t xml:space="preserve">All questions below are original compositions. None reproduce proprietary or licensed instrument items verbatim. Each question is tagged with its conceptual domain source for transparency.</w:t>
      </w:r>
    </w:p>
    <w:p>
      <w:pPr>
        <w:pStyle w:val="Heading2"/>
        <w:spacing w:before="280" w:after="120"/>
      </w:pPr>
      <w:r>
        <w:rPr>
          <w:rFonts w:ascii="Georgia" w:cs="Georgia" w:eastAsia="Georgia" w:hAnsi="Georgia"/>
          <w:b/>
          <w:bCs/>
          <w:color w:val="1A5E9A"/>
          <w:sz w:val="26"/>
          <w:szCs w:val="26"/>
        </w:rPr>
        <w:t xml:space="preserve">Module 1 — Depression &amp; Anxiety  (Likert: 0=Never, 1=Rarely, 2=Sometimes, 3=Often, 4=Almost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60"/>
        <w:gridCol w:w="1800"/>
        <w:gridCol w:w="13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7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Inspired By</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M1.1</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Over the past two weeks, how often have you felt a persistent sense of sadness or emptiness that was difficult to shake?</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depressed mood</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M1.2</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lost interest or pleasure in activities you normally enjoy?</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anhedonia</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M1.3</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felt physically slowed down, fatigued, or drained of energy for no clear reason?</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energy/fatigue</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M1.4</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had difficulty falling or staying asleep, or found yourself sleeping much more than usual?</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sleep</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M1.5</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had trouble concentrating, remembering things, or making decisions?</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concentration</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M1.6</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felt worthless, excessively guilty, or harshly critical of yourself?</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worthlessness</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M1.7</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felt a persistent sense of nervousness, tension, or being on edge?</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GAD-7: anxiety</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M1.8</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found it difficult to control or stop worrying once it starts?</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GAD-7: uncontrollable worry</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M1.9</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felt restless or unable to sit still due to anxiety or tension?</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GAD-7: restlessness</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M1.10</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avoided situations, places, or people because they triggered anxiety or low mood?</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GAD-7/PHQ-9: avoidance</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M1.11</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experienced unexplained physical symptoms such as headaches, chest tightness, or stomach upset?</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somatic</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M1.12</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felt that things will not get better, or that you have little to look forward to?</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PHQ-9: hopelessness</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Scoring: Low 0–12 | Monitor 13–28 | Elevated 29+</w:t>
      </w:r>
    </w:p>
    <w:p>
      <w:pPr>
        <w:pStyle w:val="Heading2"/>
        <w:spacing w:before="280" w:after="120"/>
      </w:pPr>
      <w:r>
        <w:rPr>
          <w:rFonts w:ascii="Georgia" w:cs="Georgia" w:eastAsia="Georgia" w:hAnsi="Georgia"/>
          <w:b/>
          <w:bCs/>
          <w:color w:val="1A5E9A"/>
          <w:sz w:val="26"/>
          <w:szCs w:val="26"/>
        </w:rPr>
        <w:t xml:space="preserve">Module 2 — Bipolar / Mania  (Likert: 0=Never → 4=Almost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60"/>
        <w:gridCol w:w="1800"/>
        <w:gridCol w:w="13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7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Inspired By</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experienced periods where your mood felt unusually elevated, expansive, or ‘high’ — clearly different from your normal self?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MDQ: elevated mood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these elevated periods alternate with periods of low mood within the same week or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MDQ: cycling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felt a dramatically increased need to start new projects, pursue goals, or stay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ASRM: goal-directed activity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needed significantly less sleep than usual and still felt energetic or not tired?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ASRM: decreased sleep need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has your speech felt faster or more pressured — as if you couldn’t get your words out fast enough?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ASRM: pressured speech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acted impulsively in ways you later regretted — with money, relationships, or risky behaviour?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MDQ: impulsivity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felt unusually irritable or easily angered, beyond what felt proportionate to the situation?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ASRM: irritability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 felt more self-confident or important than usual — as if you had special abilities or insights?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MDQ/ASRM: grandiosity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your thoughts moved so quickly it was hard to slow them down or keep track?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ASRM: racing thoughts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mood changes significantly disrupted your work, relationships, or ability to function?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MDQ: functional impact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M2.11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have people close to you commented on significant changes in your behaviour or mood?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MDQ: observer report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Scoring: Low 0–10 | Monitor 11–23 | Elevated 24+</w:t>
      </w:r>
    </w:p>
    <w:p>
      <w:pPr>
        <w:pStyle w:val="Heading2"/>
        <w:spacing w:before="280" w:after="120"/>
      </w:pPr>
      <w:r>
        <w:rPr>
          <w:rFonts w:ascii="Georgia" w:cs="Georgia" w:eastAsia="Georgia" w:hAnsi="Georgia"/>
          <w:b/>
          <w:bCs/>
          <w:color w:val="1A5E9A"/>
          <w:sz w:val="26"/>
          <w:szCs w:val="26"/>
        </w:rPr>
        <w:t xml:space="preserve">Module 3 — Psychosis / Schizophrenia Spectrum  (Yes=1, No=0)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1600"/>
        <w:gridCol w:w="9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3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Inspired By</w:t>
            </w:r>
          </w:p>
        </w:tc>
        <w:tc>
          <w:tcPr>
            <w:tcW w:type="dxa" w:w="9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M3.1</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heard sounds, voices, or noises that others nearby did not seem to hear?</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auditory hallucination</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M3.2</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seen things or had visual experiences that others around you did not seem to notice?</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visual hallucination</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M3.3</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had a strong feeling that people are watching you, talking about you, or have a special interest in you?</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paranoia/referential</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M3.4</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felt that ordinary events or objects had a special hidden meaning intended for you?</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ideas of reference</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M3.5</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felt that your thoughts were being inserted into your mind by an outside force, or taken away?</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thought insertion/withdrawal</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M3.6</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felt that your thoughts or feelings might be available to others without you speaking them aloud?</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thought broadcast</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M3.7</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felt that someone or something outside yourself was controlling your actions or feelings?</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passivity/control</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M3.8</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noticed that your thinking felt disorganised, jumbled, or hard to follow even to yourself?</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disorganised thinking</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M3.9</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felt emotionally flat, detached, or unable to feel emotions you think you should feel?</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flat affect</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M3.10</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become increasingly withdrawn from social situations or found social contact overwhelming?</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social withdrawal</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M3.11</w:t>
            </w:r>
          </w:p>
        </w:tc>
        <w:tc>
          <w:tcPr>
            <w:tcW w:type="dxa" w:w="6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had unusual sensory experiences — such as smelling or tasting things that others did not detect?</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PQ-B: other-modality hallucination</w:t>
            </w:r>
          </w:p>
        </w:tc>
        <w:tc>
          <w:tcPr>
            <w:tcW w:type="dxa" w:w="9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Scoring: Low 0 | Monitor 1–2 | Elevated 3+. Items M3.1–M3.4 flagged individually in AI report.</w:t>
      </w:r>
    </w:p>
    <w:p>
      <w:pPr>
        <w:pStyle w:val="Heading2"/>
        <w:spacing w:before="280" w:after="120"/>
      </w:pPr>
      <w:r>
        <w:rPr>
          <w:rFonts w:ascii="Georgia" w:cs="Georgia" w:eastAsia="Georgia" w:hAnsi="Georgia"/>
          <w:b/>
          <w:bCs/>
          <w:color w:val="1A5E9A"/>
          <w:sz w:val="26"/>
          <w:szCs w:val="26"/>
        </w:rPr>
        <w:t xml:space="preserve">Module 4 — ADHD  (Likert: 0=Never → 4=Almost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60"/>
        <w:gridCol w:w="1800"/>
        <w:gridCol w:w="13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7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Inspired By</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have difficulty sustaining attention on tasks that require prolonged mental effort?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inattention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make careless mistakes in work or tasks because you did not pay close enough attention to 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attention to detail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find yourself easily distracted by unrelated thoughts or external stimuli?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distractibility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lose or misplace things you need for daily tasks, such as keys, documents, or your 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organisation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find it difficult to start a task, even when you know it’s important?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initiation/procrastination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physically restless, as if you need to move or cannot stay in one place?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hyperactivity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interrupt others mid-conversation or blurt out responses before they’ve finished speaking?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impulsivity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find it hard to wait your turn in queues, conversations, or group 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patience/impulsivity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overwhelmed by multiple tasks and have trouble prioritising them?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executive function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forget appointments, commitments, or things you were asked to 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forgetfulness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have difficulty listening or following through, even when directly spoken 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listening/follow-through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M4.12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these patterns interfere significantly with your work, academic, or personal life?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ASRS: functional impact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Scoring: Low 0–14 | Monitor 15–29 | Elevated 30+. Inattention (M4.1–5,M4.10–11) and Hyperactivity (M4.6–9,M4.12) subscores reported separately.</w:t>
      </w:r>
    </w:p>
    <w:p>
      <w:pPr>
        <w:pStyle w:val="Heading2"/>
        <w:spacing w:before="280" w:after="120"/>
      </w:pPr>
      <w:r>
        <w:rPr>
          <w:rFonts w:ascii="Georgia" w:cs="Georgia" w:eastAsia="Georgia" w:hAnsi="Georgia"/>
          <w:b/>
          <w:bCs/>
          <w:color w:val="1A5E9A"/>
          <w:sz w:val="26"/>
          <w:szCs w:val="26"/>
        </w:rPr>
        <w:t xml:space="preserve">Module 5 — OCD  (Likert: 0=Never → 4=Almost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60"/>
        <w:gridCol w:w="1800"/>
        <w:gridCol w:w="13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7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Inspired By</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M5.1</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experience unwanted, intrusive thoughts, images, or urges that feel difficult to control?</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obsessions</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M5.2</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these thoughts cause significant distress or feel inconsistent with your values?</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thought distress</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M5.3</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compelled to repeat behaviours or mental acts to reduce anxiety caused by these thoughts?</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compulsions</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M5.4</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check things repeatedly — locks, appliances, or completed work — even when you know it’s already been done?</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checking</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M5.5</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a need to arrange or organise objects in a specific way that feels urgent or distressing if not done?</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ordering</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M5.6</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contaminated or excessively concerned about germs, dirt, or being unclean?</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contamination</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M5.7</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wash your hands, body, or clean objects significantly more than most people would?</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washing</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M5.8</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collect or have difficulty discarding items even when they have no practical value?</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hoarding</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M5.9</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these thoughts or behaviours take up an hour or more of your day?</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time consumed</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M5.10</w:t>
            </w:r>
          </w:p>
        </w:tc>
        <w:tc>
          <w:tcPr>
            <w:tcW w:type="dxa" w:w="57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these patterns significantly interfere with your daily life, relationships, or ability to work?</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OCI-R: functional impact</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Scoring: Low 0–10 | Monitor 11–22 | Elevated 23+</w:t>
      </w:r>
    </w:p>
    <w:p>
      <w:pPr>
        <w:pStyle w:val="Heading2"/>
        <w:spacing w:before="280" w:after="120"/>
      </w:pPr>
      <w:r>
        <w:rPr>
          <w:rFonts w:ascii="Georgia" w:cs="Georgia" w:eastAsia="Georgia" w:hAnsi="Georgia"/>
          <w:b/>
          <w:bCs/>
          <w:color w:val="1A5E9A"/>
          <w:sz w:val="26"/>
          <w:szCs w:val="26"/>
        </w:rPr>
        <w:t xml:space="preserve">Module 6 — PTSD  (Likert: 0=Not at all → 4=Extremely)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60"/>
        <w:gridCol w:w="1800"/>
        <w:gridCol w:w="13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7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Inspired By</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experienced or witnessed a distressing or traumatic event that still affects you?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trauma exposure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unwanted memories, images, or flashbacks of distressing events come to mind without 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re-experiencing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have upsetting dreams or nightmares related to a distressing experience?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nightmares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as though a distressing event is happening again in the present moment?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dissociative reactions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go out of your way to avoid thoughts, feelings, places, or situations that remind you of a distressing 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avoidance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emotionally numb, detached from others, or unable to feel positive emotions?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emotional numbing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persistently negative about yourself, others, or the world as a result of what happened?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negative cognitions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constantly on guard, watchful, or easily startled — as if danger is nearby?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hypervigilance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have difficulty sleeping due to distressing memories or a general sense of threat?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sleep disturbance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irritable, have angry outbursts, or act recklessly in ways connected to past distress?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irritability/recklessness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a loss of interest in activities or people that used to feel meaningful to you?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diminished interest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M6.12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these experiences significantly interfere with your daily life or relationships?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PCL-5: functional impact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Note: M6.1 is a gating question. If No, remaining items still shown but AI report notes absence of identified trauma. Scoring (M6.2–12): Low 0–13 | Monitor 14–27 | Elevated 28+</w:t>
      </w:r>
    </w:p>
    <w:p>
      <w:pPr>
        <w:pStyle w:val="Heading2"/>
        <w:spacing w:before="280" w:after="120"/>
      </w:pPr>
      <w:r>
        <w:rPr>
          <w:rFonts w:ascii="Georgia" w:cs="Georgia" w:eastAsia="Georgia" w:hAnsi="Georgia"/>
          <w:b/>
          <w:bCs/>
          <w:color w:val="1A5E9A"/>
          <w:sz w:val="26"/>
          <w:szCs w:val="26"/>
        </w:rPr>
        <w:t xml:space="preserve">Module 7 — Personality Disorders  (Mixed format)</w:t>
      </w:r>
    </w:p>
    <w:p>
      <w:pPr>
        <w:spacing w:before="60" w:after="100"/>
      </w:pPr>
      <w:r>
        <w:rPr>
          <w:rFonts w:ascii="Arial" w:cs="Arial" w:eastAsia="Arial" w:hAnsi="Arial"/>
          <w:sz w:val="20"/>
          <w:szCs w:val="20"/>
        </w:rPr>
        <w:t xml:space="preserve">This module screens primarily for Borderline Personality Disorder (BPD) pattern indicators, with secondary items covering general personality instability patterns. BPD is the most common and screenable personality disorder in community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1800"/>
        <w:gridCol w:w="16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4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Inspired By</w:t>
            </w:r>
          </w:p>
        </w:tc>
        <w:tc>
          <w:tcPr>
            <w:tcW w:type="dxa" w:w="1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M7.1</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 you have an intense fear of being abandoned or left, even when there is no clear sign it will happen?</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abandonment fear</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M7.2</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your relationships swing between feeling extremely close and positive, then extremely negative or disappointing?</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unstable relationships</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M7.3</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does your sense of who you are — your identity, values, or goals — feel unstable or shift significantly?</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identity disturbance</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M7.4</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act impulsively in ways that feel harmful to yourself, such as unsafe behaviour, spending, or substance use?</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impulsivity</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M7.5</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harmed yourself, or had thoughts of harming yourself, as a way to cope with overwhelming emotions?</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self-harm</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M7.6</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your emotions feel overwhelming, shift rapidly, and feel out of proportion to the situation?</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emotional instability</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M7.7</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persistently empty, hollow, or as though something is fundamentally missing inside?</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chronic emptiness</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M7.8</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experience episodes of intense anger that feel difficult to control or understand?</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intense anger</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M7.9</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experience brief periods of feeling detached from yourself or your surroundings, as if things are unreal?</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MSI-BPD: dissociation</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M7.10</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 you find it very difficult to trust others, or believe that people are generally well-meaning toward you?</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PDQ: paranoid/trust</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M7.11</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you feel that you are fundamentally different from other people in a way that makes connection difficult?</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PDQ: alienation</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M7.12</w:t>
            </w:r>
          </w:p>
        </w:tc>
        <w:tc>
          <w:tcPr>
            <w:tcW w:type="dxa" w:w="54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How often do these patterns cause significant distress or disruption in your relationships or daily functioning?</w:t>
            </w:r>
          </w:p>
        </w:tc>
        <w:tc>
          <w:tcPr>
            <w:tcW w:type="dxa" w:w="18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General: functional impact</w:t>
            </w:r>
          </w:p>
        </w:tc>
        <w:tc>
          <w:tcPr>
            <w:tcW w:type="dxa" w:w="16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0–4</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Scoring: Yes/No items count as 0 or 3 (weighted). Total range 0–42. Low 0–10 | Monitor 11–22 | Elevated 23+. M7.5 flagged as a safety item — triggers Tier 3 escalation regardless of total.</w:t>
      </w:r>
    </w:p>
    <w:p>
      <w:pPr>
        <w:pStyle w:val="Heading2"/>
        <w:spacing w:before="280" w:after="120"/>
      </w:pPr>
      <w:r>
        <w:rPr>
          <w:rFonts w:ascii="Georgia" w:cs="Georgia" w:eastAsia="Georgia" w:hAnsi="Georgia"/>
          <w:b/>
          <w:bCs/>
          <w:color w:val="1A5E9A"/>
          <w:sz w:val="26"/>
          <w:szCs w:val="26"/>
        </w:rPr>
        <w:t xml:space="preserve">Module 8 — Cognitive Decline  (Yes=1, No=0)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1600"/>
        <w:gridCol w:w="9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3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6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Inspired By</w:t>
            </w:r>
          </w:p>
        </w:tc>
        <w:tc>
          <w:tcPr>
            <w:tcW w:type="dxa" w:w="9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noticed you are having more difficulty remembering recent events or conversations than you used 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AD8: memory change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 you find it harder to recall the names of people you know well?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AD8/GPCOG: name recall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had trouble remembering appointments, dates, or planned tasks more than feels normal?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AD8: prospective memory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 you sometimes lose track of the day, month, or 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MoCA/GPCOG: orientation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Has it become harder to manage everyday tasks such as paying bills, cooking, or following instructions?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AD8: executive/ADL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found it harder to follow along in conversations or written content that you would previously have managed easily?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MoCA: language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 you sometimes have difficulty finding the right word when speaking, more than you used 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MoCA: word-finding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noticed changes in your ability to concentrate on a task for a sustained period?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Mini-Cog: attention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repeated the same question or story to the same person without realising 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AD8: repetition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felt confused or disoriented in a familiar place or on a familiar route?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GPCOG: spatial orientation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friends or family expressed concern about your memory or thinking 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GPCOG: informant signal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M8.12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noticed a change in your ability to make decisions or exercise judgement compared to a few years ago?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AD8: judgement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Scoring: Low 0–2 | Monitor 3–5 | Elevated 6+. Optional 5-item informant section: if informant score ≥3 and self-report is Monitor, auto-escalate to Elevated.</w:t>
      </w:r>
    </w:p>
    <w:p>
      <w:pPr>
        <w:pStyle w:val="Heading2"/>
        <w:spacing w:before="280" w:after="120"/>
      </w:pPr>
      <w:r>
        <w:rPr>
          <w:rFonts w:ascii="Georgia" w:cs="Georgia" w:eastAsia="Georgia" w:hAnsi="Georgia"/>
          <w:b/>
          <w:bCs/>
          <w:color w:val="1A5E9A"/>
          <w:sz w:val="26"/>
          <w:szCs w:val="26"/>
        </w:rPr>
        <w:t xml:space="preserve">Module 9 — Neurodegenerative (Alzheimer’s + Parkinson’s combined)</w:t>
      </w:r>
    </w:p>
    <w:p>
      <w:pPr>
        <w:spacing w:before="60" w:after="100"/>
      </w:pPr>
      <w:r>
        <w:rPr>
          <w:rFonts w:ascii="Arial" w:cs="Arial" w:eastAsia="Arial" w:hAnsi="Arial"/>
          <w:sz w:val="20"/>
          <w:szCs w:val="20"/>
        </w:rPr>
        <w:t xml:space="preserve">This module screens for progressive neurological change patterns. It includes items targeting Alzheimer’s-type memory and behavioural changes alongside Parkinson’s-type motor, autonomic, and sleep-related indicators. The AI model differentiates pattern clusters in its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2000"/>
        <w:gridCol w:w="1300"/>
      </w:tblGrid>
      <w:tr>
        <w:tc>
          <w:tcPr>
            <w:tcW w:type="dxa" w:w="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5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0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Domain / Condition Signal</w:t>
            </w:r>
          </w:p>
        </w:tc>
        <w:tc>
          <w:tcPr>
            <w:tcW w:type="dxa" w:w="1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M9.1</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Has your memory declined noticeably over the past year in a way that feels progressive rather than occasional?</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Alzheimer’s: progressive memory</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M9.2</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had increasing difficulty recognising familiar faces, places, or objects?</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Alzheimer’s: agnosia</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M9.3</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noticed significant personality or behavioural changes that feel out of character — such as apathy, aggression, or disinhibition?</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Alzheimer’s/NPI: behavioural</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M9.4</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experienced episodes of confusion about where you are or what time period you are in?</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Alzheimer’s: disorientation</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M9.5</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noticed a tremor or shaking in your hands, arms, or legs when at rest?</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Parkinson’s: resting tremor</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M9.6</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experienced stiffness or rigidity in your limbs or body that makes movement difficult?</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Parkinson’s: rigidity</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M9.7</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noticed your movements, walking pace, or everyday physical tasks have become significantly slower?</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Parkinson’s: bradykinesia</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M9.8</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experienced loss of smell that is not explained by a cold or allergy?</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Parkinson’s: anosmia (prodromal)</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M9.9</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experienced vivid or disturbing dreams in which you physically act out movements during sleep?</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Parkinson’s: REM sleep behaviour</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M9.10</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or others noticed a significant change in your handwriting — such as it becoming smaller or harder to read?</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Parkinson’s: micrographia</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M9.11</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you experienced significant constipation or other changes in your digestive system that are unexplained?</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Parkinson’s: autonomic (prodromal)</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r>
        <w:tc>
          <w:tcPr>
            <w:tcW w:type="dxa" w:w="5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M9.12</w:t>
            </w:r>
          </w:p>
        </w:tc>
        <w:tc>
          <w:tcPr>
            <w:tcW w:type="dxa" w:w="55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Have these changes progressed gradually over months or years rather than appearing suddenly?</w:t>
            </w:r>
          </w:p>
        </w:tc>
        <w:tc>
          <w:tcPr>
            <w:tcW w:type="dxa" w:w="20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Both: progressive onset</w:t>
            </w:r>
          </w:p>
        </w:tc>
        <w:tc>
          <w:tcPr>
            <w:tcW w:type="dxa" w:w="13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Yes/No</w:t>
            </w:r>
          </w:p>
        </w:tc>
      </w:tr>
    </w:tbl>
    <w:p>
      <w:r>
        <w:rPr>
          <w:rFonts w:ascii="Arial" w:cs="Arial" w:eastAsia="Arial" w:hAnsi="Arial"/>
          <w:sz w:val="20"/>
          <w:szCs w:val="20"/>
        </w:rPr>
        <w:t xml:space="preserve"/>
      </w:r>
    </w:p>
    <w:p>
      <w:pPr>
        <w:spacing w:before="60" w:after="100"/>
      </w:pPr>
      <w:r>
        <w:rPr>
          <w:rFonts w:ascii="Arial" w:cs="Arial" w:eastAsia="Arial" w:hAnsi="Arial"/>
          <w:b/>
          <w:bCs/>
          <w:sz w:val="20"/>
          <w:szCs w:val="20"/>
        </w:rPr>
        <w:t xml:space="preserve">Scoring: Items M9.1–4 cluster = Alzheimer’s signal. Items M9.5–11 cluster = Parkinson’s signal. M9.12 (progressive onset) acts as a weight multiplier in AI analysis. Low: 0–1 | Monitor: 2–3 | Elevated: 4+ per cluster.</w:t>
      </w:r>
    </w:p>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4. AI Analysis Engine — Claude API Integration</w:t>
      </w:r>
    </w:p>
    <w:p>
      <w:pPr>
        <w:spacing w:before="60" w:after="100"/>
      </w:pPr>
      <w:r>
        <w:rPr>
          <w:rFonts w:ascii="Arial" w:cs="Arial" w:eastAsia="Arial" w:hAnsi="Arial"/>
          <w:sz w:val="20"/>
          <w:szCs w:val="20"/>
        </w:rPr>
        <w:t xml:space="preserve">After all selected modules are completed, the system sends the full session payload to the Claude API. Claude analyzes cross-module score patterns, identifies co-occurring signals, and generates a structured clinical report. This is the core intelligence layer of the system.</w:t>
      </w:r>
    </w:p>
    <w:p>
      <w:pPr>
        <w:pStyle w:val="Heading2"/>
        <w:spacing w:before="280" w:after="120"/>
      </w:pPr>
      <w:r>
        <w:rPr>
          <w:rFonts w:ascii="Georgia" w:cs="Georgia" w:eastAsia="Georgia" w:hAnsi="Georgia"/>
          <w:b/>
          <w:bCs/>
          <w:color w:val="1A5E9A"/>
          <w:sz w:val="26"/>
          <w:szCs w:val="26"/>
        </w:rPr>
        <w:t xml:space="preserve">4.1 Why Claude API Is the Right Phase 1 Choice</w:t>
      </w:r>
    </w:p>
    <w:p>
      <w:pPr>
        <w:pStyle w:val="ListParagraph"/>
        <w:numPr>
          <w:ilvl w:val="0"/>
          <w:numId w:val="2"/>
        </w:numPr>
        <w:spacing w:before="40" w:after="60"/>
      </w:pPr>
      <w:r>
        <w:rPr>
          <w:rFonts w:ascii="Arial" w:cs="Arial" w:eastAsia="Arial" w:hAnsi="Arial"/>
          <w:b w:val="false"/>
          <w:bCs w:val="false"/>
          <w:sz w:val="20"/>
          <w:szCs w:val="20"/>
        </w:rPr>
        <w:t xml:space="preserve">No training data required. Claude already understands clinical psychology domains deeply.</w:t>
      </w:r>
    </w:p>
    <w:p>
      <w:pPr>
        <w:pStyle w:val="ListParagraph"/>
        <w:numPr>
          <w:ilvl w:val="0"/>
          <w:numId w:val="2"/>
        </w:numPr>
        <w:spacing w:before="40" w:after="60"/>
      </w:pPr>
      <w:r>
        <w:rPr>
          <w:rFonts w:ascii="Arial" w:cs="Arial" w:eastAsia="Arial" w:hAnsi="Arial"/>
          <w:b w:val="false"/>
          <w:bCs w:val="false"/>
          <w:sz w:val="20"/>
          <w:szCs w:val="20"/>
        </w:rPr>
        <w:t xml:space="preserve">Handles nuance that rule-based systems cannot — e.g. a high PTSD score combined with a Monitor psychosis score suggests a different clinical picture than either in isolation.</w:t>
      </w:r>
    </w:p>
    <w:p>
      <w:pPr>
        <w:pStyle w:val="ListParagraph"/>
        <w:numPr>
          <w:ilvl w:val="0"/>
          <w:numId w:val="2"/>
        </w:numPr>
        <w:spacing w:before="40" w:after="60"/>
      </w:pPr>
      <w:r>
        <w:rPr>
          <w:rFonts w:ascii="Arial" w:cs="Arial" w:eastAsia="Arial" w:hAnsi="Arial"/>
          <w:b w:val="false"/>
          <w:bCs w:val="false"/>
          <w:sz w:val="20"/>
          <w:szCs w:val="20"/>
        </w:rPr>
        <w:t xml:space="preserve">Report output is natural language, readable by a consultant without technical interpretation.</w:t>
      </w:r>
    </w:p>
    <w:p>
      <w:pPr>
        <w:pStyle w:val="ListParagraph"/>
        <w:numPr>
          <w:ilvl w:val="0"/>
          <w:numId w:val="2"/>
        </w:numPr>
        <w:spacing w:before="40" w:after="60"/>
      </w:pPr>
      <w:r>
        <w:rPr>
          <w:rFonts w:ascii="Arial" w:cs="Arial" w:eastAsia="Arial" w:hAnsi="Arial"/>
          <w:b w:val="false"/>
          <w:bCs w:val="false"/>
          <w:sz w:val="20"/>
          <w:szCs w:val="20"/>
        </w:rPr>
        <w:t xml:space="preserve">Prompt can be updated without redeploying the app — iterate on report quality quickly.</w:t>
      </w:r>
    </w:p>
    <w:p>
      <w:pPr>
        <w:pStyle w:val="ListParagraph"/>
        <w:numPr>
          <w:ilvl w:val="0"/>
          <w:numId w:val="2"/>
        </w:numPr>
        <w:spacing w:before="40" w:after="60"/>
      </w:pPr>
      <w:r>
        <w:rPr>
          <w:rFonts w:ascii="Arial" w:cs="Arial" w:eastAsia="Arial" w:hAnsi="Arial"/>
          <w:b w:val="false"/>
          <w:bCs w:val="false"/>
          <w:sz w:val="20"/>
          <w:szCs w:val="20"/>
        </w:rPr>
        <w:t xml:space="preserve">Phase 2 migration path: collect session data now, train a custom model later on real labelled outcomes.</w:t>
      </w:r>
    </w:p>
    <w:p>
      <w:r>
        <w:rPr>
          <w:rFonts w:ascii="Arial" w:cs="Arial" w:eastAsia="Arial" w:hAnsi="Arial"/>
          <w:sz w:val="20"/>
          <w:szCs w:val="20"/>
        </w:rPr>
        <w:t xml:space="preserve"/>
      </w:r>
    </w:p>
    <w:p>
      <w:pPr>
        <w:pStyle w:val="Heading2"/>
        <w:spacing w:before="280" w:after="120"/>
      </w:pPr>
      <w:r>
        <w:rPr>
          <w:rFonts w:ascii="Georgia" w:cs="Georgia" w:eastAsia="Georgia" w:hAnsi="Georgia"/>
          <w:b/>
          <w:bCs/>
          <w:color w:val="1A5E9A"/>
          <w:sz w:val="26"/>
          <w:szCs w:val="26"/>
        </w:rPr>
        <w:t xml:space="preserve">4.2 The Claude API Prompt Architecture</w:t>
      </w:r>
    </w:p>
    <w:p>
      <w:pPr>
        <w:spacing w:before="60" w:after="100"/>
      </w:pPr>
      <w:r>
        <w:rPr>
          <w:rFonts w:ascii="Arial" w:cs="Arial" w:eastAsia="Arial" w:hAnsi="Arial"/>
          <w:sz w:val="20"/>
          <w:szCs w:val="20"/>
        </w:rPr>
        <w:t xml:space="preserve">The prompt sent to Claude must contain: the system role (clinician assistant), the full score payload as structured JSON, and an explicit instruction on report format. Below is the exact prompt template to use.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shd w:fill="F3F4F6" w:val="clear"/>
            <w:tcMar>
              <w:top w:type="dxa" w:w="160"/>
              <w:left w:type="dxa" w:w="200"/>
              <w:bottom w:type="dxa" w:w="160"/>
              <w:right w:type="dxa" w:w="200"/>
            </w:tcMar>
          </w:tcPr>
          <w:p>
            <w:pPr>
              <w:spacing w:before="0" w:after="80"/>
            </w:pPr>
            <w:r>
              <w:rPr>
                <w:rFonts w:ascii="Arial" w:cs="Arial" w:eastAsia="Arial" w:hAnsi="Arial"/>
                <w:b/>
                <w:bCs/>
                <w:color w:val="0D2B4E"/>
                <w:sz w:val="18"/>
                <w:szCs w:val="18"/>
              </w:rPr>
              <w:t xml:space="preserve">SYSTEM PROMPT (send once, cached):</w:t>
            </w:r>
          </w:p>
          <w:p>
            <w:pPr>
              <w:spacing w:before="0" w:after="60"/>
            </w:pPr>
            <w:r>
              <w:rPr>
                <w:rFonts w:ascii="Arial" w:cs="Arial" w:eastAsia="Arial" w:hAnsi="Arial"/>
                <w:i/>
                <w:iCs/>
                <w:sz w:val="18"/>
                <w:szCs w:val="18"/>
              </w:rPr>
              <w:t xml:space="preserve">You are a clinical decision-support assistant helping a licensed mental health consultant interpret a multi-module screening battery. Your role is to analyze score patterns across disorder categories, identify likely early-indicator clusters, note co-occurring signals, and produce a structured report. You do not diagnose. You produce probability-weighted clinical observations and recommended next steps. Always use careful, non-alarmist language. Always note that findings are screening signals only.</w:t>
            </w:r>
          </w:p>
          <w:p>
            <w:pPr>
              <w:spacing w:before="80" w:after="80"/>
            </w:pPr>
            <w:r>
              <w:rPr>
                <w:rFonts w:ascii="Arial" w:cs="Arial" w:eastAsia="Arial" w:hAnsi="Arial"/>
                <w:b/>
                <w:bCs/>
                <w:color w:val="0D2B4E"/>
                <w:sz w:val="18"/>
                <w:szCs w:val="18"/>
              </w:rPr>
              <w:t xml:space="preserve">USER PROMPT TEMPLATE (send per session):</w:t>
            </w:r>
          </w:p>
          <w:p>
            <w:pPr>
              <w:spacing w:before="0" w:after="40"/>
            </w:pPr>
            <w:r>
              <w:rPr>
                <w:rFonts w:ascii="Arial" w:cs="Arial" w:eastAsia="Arial" w:hAnsi="Arial"/>
                <w:sz w:val="18"/>
                <w:szCs w:val="18"/>
              </w:rPr>
              <w:t xml:space="preserve">A user has completed a mental health screening battery. Below is their full score data. Please analyze the cross-module patterns and generate a structured clinical report using the format specified.</w:t>
            </w:r>
          </w:p>
          <w:p>
            <w:pPr>
              <w:spacing w:before="0" w:after="40"/>
            </w:pPr>
            <w:r>
              <w:rPr>
                <w:rFonts w:ascii="Arial" w:cs="Arial" w:eastAsia="Arial" w:hAnsi="Arial"/>
                <w:b/>
                <w:bCs/>
                <w:sz w:val="18"/>
                <w:szCs w:val="18"/>
              </w:rPr>
              <w:t xml:space="preserve">SESSION DATA:</w:t>
            </w:r>
          </w:p>
          <w:p>
            <w:pPr>
              <w:spacing w:before="0" w:after="40"/>
            </w:pPr>
            <w:r>
              <w:rPr>
                <w:rFonts w:ascii="Courier New" w:cs="Courier New" w:eastAsia="Courier New" w:hAnsi="Courier New"/>
                <w:sz w:val="18"/>
                <w:szCs w:val="18"/>
              </w:rPr>
              <w:t xml:space="preserve">{ [full JSON session payload — see Section 5] }</w:t>
            </w:r>
          </w:p>
          <w:p>
            <w:pPr>
              <w:spacing w:before="40" w:after="40"/>
            </w:pPr>
            <w:r>
              <w:rPr>
                <w:rFonts w:ascii="Arial" w:cs="Arial" w:eastAsia="Arial" w:hAnsi="Arial"/>
                <w:b/>
                <w:bCs/>
                <w:sz w:val="18"/>
                <w:szCs w:val="18"/>
              </w:rPr>
              <w:t xml:space="preserve">Generate the report in exactly this structure:</w:t>
            </w:r>
          </w:p>
          <w:p>
            <w:pPr>
              <w:spacing w:before="0" w:after="20"/>
            </w:pPr>
            <w:r>
              <w:rPr>
                <w:rFonts w:ascii="Arial" w:cs="Arial" w:eastAsia="Arial" w:hAnsi="Arial"/>
                <w:sz w:val="18"/>
                <w:szCs w:val="18"/>
              </w:rPr>
              <w:t xml:space="preserve">1. SUMMARY: 2–3 sentence overview of the most notable findings.</w:t>
            </w:r>
          </w:p>
          <w:p>
            <w:pPr>
              <w:spacing w:before="0" w:after="20"/>
            </w:pPr>
            <w:r>
              <w:rPr>
                <w:rFonts w:ascii="Arial" w:cs="Arial" w:eastAsia="Arial" w:hAnsi="Arial"/>
                <w:sz w:val="18"/>
                <w:szCs w:val="18"/>
              </w:rPr>
              <w:t xml:space="preserve">2. DISORDER SIGNALS: For each module with Monitor or Elevated score, list: Disorder category | Score band | Key symptom clusters flagged | Clinical note.</w:t>
            </w:r>
          </w:p>
          <w:p>
            <w:pPr>
              <w:spacing w:before="0" w:after="20"/>
            </w:pPr>
            <w:r>
              <w:rPr>
                <w:rFonts w:ascii="Arial" w:cs="Arial" w:eastAsia="Arial" w:hAnsi="Arial"/>
                <w:sz w:val="18"/>
                <w:szCs w:val="18"/>
              </w:rPr>
              <w:t xml:space="preserve">3. CO-OCCURRING PATTERNS: Note any combinations of module scores that together suggest a more specific or complex clinical picture.</w:t>
            </w:r>
          </w:p>
          <w:p>
            <w:pPr>
              <w:spacing w:before="0" w:after="20"/>
            </w:pPr>
            <w:r>
              <w:rPr>
                <w:rFonts w:ascii="Arial" w:cs="Arial" w:eastAsia="Arial" w:hAnsi="Arial"/>
                <w:sz w:val="18"/>
                <w:szCs w:val="18"/>
              </w:rPr>
              <w:t xml:space="preserve">4. SAFETY FLAGS: List any critical items triggered (suicidal ideation, self-harm, psychosis items M3.1–3.4).</w:t>
            </w:r>
          </w:p>
          <w:p>
            <w:pPr>
              <w:spacing w:before="0" w:after="20"/>
            </w:pPr>
            <w:r>
              <w:rPr>
                <w:rFonts w:ascii="Arial" w:cs="Arial" w:eastAsia="Arial" w:hAnsi="Arial"/>
                <w:sz w:val="18"/>
                <w:szCs w:val="18"/>
              </w:rPr>
              <w:t xml:space="preserve">5. RECOMMENDED NEXT STEPS: Specific, actionable referral suggestions for the consultant.</w:t>
            </w:r>
          </w:p>
          <w:p>
            <w:pPr>
              <w:spacing w:before="0" w:after="0"/>
            </w:pPr>
            <w:r>
              <w:rPr>
                <w:rFonts w:ascii="Arial" w:cs="Arial" w:eastAsia="Arial" w:hAnsi="Arial"/>
                <w:sz w:val="18"/>
                <w:szCs w:val="18"/>
              </w:rPr>
              <w:t xml:space="preserve">6. DISCLAIMER: Standard screening-only disclaimer.</w:t>
            </w:r>
          </w:p>
        </w:tc>
      </w:tr>
    </w:tbl>
    <w:p>
      <w:r>
        <w:rPr>
          <w:rFonts w:ascii="Arial" w:cs="Arial" w:eastAsia="Arial" w:hAnsi="Arial"/>
          <w:sz w:val="20"/>
          <w:szCs w:val="20"/>
        </w:rPr>
        <w:t xml:space="preserve"/>
      </w:r>
    </w:p>
    <w:p>
      <w:pPr>
        <w:pStyle w:val="Heading2"/>
        <w:spacing w:before="280" w:after="120"/>
      </w:pPr>
      <w:r>
        <w:rPr>
          <w:rFonts w:ascii="Georgia" w:cs="Georgia" w:eastAsia="Georgia" w:hAnsi="Georgia"/>
          <w:b/>
          <w:bCs/>
          <w:color w:val="1A5E9A"/>
          <w:sz w:val="26"/>
          <w:szCs w:val="26"/>
        </w:rPr>
        <w:t xml:space="preserve">4.3 API Call Implementation (Flutter / 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shd w:fill="F3F4F6" w:val="clear"/>
            <w:tcMar>
              <w:top w:type="dxa" w:w="160"/>
              <w:left w:type="dxa" w:w="200"/>
              <w:bottom w:type="dxa" w:w="160"/>
              <w:right w:type="dxa" w:w="200"/>
            </w:tcMar>
          </w:tcPr>
          <w:p>
            <w:pPr>
              <w:spacing w:before="0" w:after="40"/>
            </w:pPr>
            <w:r>
              <w:rPr>
                <w:rFonts w:ascii="Courier New" w:cs="Courier New" w:eastAsia="Courier New" w:hAnsi="Courier New"/>
                <w:color w:val="008800"/>
                <w:sz w:val="17"/>
                <w:szCs w:val="17"/>
              </w:rPr>
              <w:t xml:space="preserve">// In your Flutter service layer:</w:t>
            </w:r>
          </w:p>
          <w:p>
            <w:pPr>
              <w:spacing w:before="0" w:after="20"/>
            </w:pPr>
            <w:r>
              <w:rPr>
                <w:rFonts w:ascii="Courier New" w:cs="Courier New" w:eastAsia="Courier New" w:hAnsi="Courier New"/>
                <w:sz w:val="17"/>
                <w:szCs w:val="17"/>
              </w:rPr>
              <w:t xml:space="preserve">Future&lt;String&gt; generateReport(Map&lt;String, dynamic&gt; sessionData) async {</w:t>
            </w:r>
          </w:p>
          <w:p>
            <w:pPr>
              <w:spacing w:before="0" w:after="20"/>
              <w:ind w:left="360"/>
            </w:pPr>
            <w:r>
              <w:rPr>
                <w:rFonts w:ascii="Courier New" w:cs="Courier New" w:eastAsia="Courier New" w:hAnsi="Courier New"/>
                <w:sz w:val="17"/>
                <w:szCs w:val="17"/>
              </w:rPr>
              <w:t xml:space="preserve">final response = await http.post(</w:t>
            </w:r>
          </w:p>
          <w:p>
            <w:pPr>
              <w:spacing w:before="0" w:after="20"/>
              <w:ind w:left="720"/>
            </w:pPr>
            <w:r>
              <w:rPr>
                <w:rFonts w:ascii="Courier New" w:cs="Courier New" w:eastAsia="Courier New" w:hAnsi="Courier New"/>
                <w:sz w:val="17"/>
                <w:szCs w:val="17"/>
              </w:rPr>
              <w:t xml:space="preserve">Uri.parse('https://api.anthropic.com/v1/messages'),</w:t>
            </w:r>
          </w:p>
          <w:p>
            <w:pPr>
              <w:spacing w:before="0" w:after="20"/>
              <w:ind w:left="720"/>
            </w:pPr>
            <w:r>
              <w:rPr>
                <w:rFonts w:ascii="Courier New" w:cs="Courier New" w:eastAsia="Courier New" w:hAnsi="Courier New"/>
                <w:sz w:val="17"/>
                <w:szCs w:val="17"/>
              </w:rPr>
              <w:t xml:space="preserve">headers: {</w:t>
            </w:r>
          </w:p>
          <w:p>
            <w:pPr>
              <w:spacing w:before="0" w:after="20"/>
              <w:ind w:left="1080"/>
            </w:pPr>
            <w:r>
              <w:rPr>
                <w:rFonts w:ascii="Courier New" w:cs="Courier New" w:eastAsia="Courier New" w:hAnsi="Courier New"/>
                <w:sz w:val="17"/>
                <w:szCs w:val="17"/>
              </w:rPr>
              <w:t xml:space="preserve">'x-api-key': YOUR_API_KEY,</w:t>
            </w:r>
          </w:p>
          <w:p>
            <w:pPr>
              <w:spacing w:before="0" w:after="20"/>
              <w:ind w:left="1080"/>
            </w:pPr>
            <w:r>
              <w:rPr>
                <w:rFonts w:ascii="Courier New" w:cs="Courier New" w:eastAsia="Courier New" w:hAnsi="Courier New"/>
                <w:sz w:val="17"/>
                <w:szCs w:val="17"/>
              </w:rPr>
              <w:t xml:space="preserve">'anthropic-version': '2023-06-01',</w:t>
            </w:r>
          </w:p>
          <w:p>
            <w:pPr>
              <w:spacing w:before="0" w:after="20"/>
              <w:ind w:left="1080"/>
            </w:pPr>
            <w:r>
              <w:rPr>
                <w:rFonts w:ascii="Courier New" w:cs="Courier New" w:eastAsia="Courier New" w:hAnsi="Courier New"/>
                <w:sz w:val="17"/>
                <w:szCs w:val="17"/>
              </w:rPr>
              <w:t xml:space="preserve">'content-type': 'application/json',</w:t>
            </w:r>
          </w:p>
          <w:p>
            <w:pPr>
              <w:spacing w:before="0" w:after="20"/>
              <w:ind w:left="720"/>
            </w:pPr>
            <w:r>
              <w:rPr>
                <w:rFonts w:ascii="Courier New" w:cs="Courier New" w:eastAsia="Courier New" w:hAnsi="Courier New"/>
                <w:sz w:val="17"/>
                <w:szCs w:val="17"/>
              </w:rPr>
              <w:t xml:space="preserve">},</w:t>
            </w:r>
          </w:p>
          <w:p>
            <w:pPr>
              <w:spacing w:before="0" w:after="20"/>
              <w:ind w:left="720"/>
            </w:pPr>
            <w:r>
              <w:rPr>
                <w:rFonts w:ascii="Courier New" w:cs="Courier New" w:eastAsia="Courier New" w:hAnsi="Courier New"/>
                <w:sz w:val="17"/>
                <w:szCs w:val="17"/>
              </w:rPr>
              <w:t xml:space="preserve">body: jsonEncode({</w:t>
            </w:r>
          </w:p>
          <w:p>
            <w:pPr>
              <w:spacing w:before="0" w:after="20"/>
              <w:ind w:left="1080"/>
            </w:pPr>
            <w:r>
              <w:rPr>
                <w:rFonts w:ascii="Courier New" w:cs="Courier New" w:eastAsia="Courier New" w:hAnsi="Courier New"/>
                <w:sz w:val="17"/>
                <w:szCs w:val="17"/>
              </w:rPr>
              <w:t xml:space="preserve">'model': 'claude-sonnet-4-6',</w:t>
            </w:r>
          </w:p>
          <w:p>
            <w:pPr>
              <w:spacing w:before="0" w:after="20"/>
              <w:ind w:left="1080"/>
            </w:pPr>
            <w:r>
              <w:rPr>
                <w:rFonts w:ascii="Courier New" w:cs="Courier New" w:eastAsia="Courier New" w:hAnsi="Courier New"/>
                <w:sz w:val="17"/>
                <w:szCs w:val="17"/>
              </w:rPr>
              <w:t xml:space="preserve">'max_tokens': 2000,</w:t>
            </w:r>
          </w:p>
          <w:p>
            <w:pPr>
              <w:spacing w:before="0" w:after="20"/>
              <w:ind w:left="1080"/>
            </w:pPr>
            <w:r>
              <w:rPr>
                <w:rFonts w:ascii="Courier New" w:cs="Courier New" w:eastAsia="Courier New" w:hAnsi="Courier New"/>
                <w:color w:val="008800"/>
                <w:sz w:val="17"/>
                <w:szCs w:val="17"/>
              </w:rPr>
              <w:t xml:space="preserve">'system': SYSTEM_PROMPT,  // from Section 4.2</w:t>
            </w:r>
          </w:p>
          <w:p>
            <w:pPr>
              <w:spacing w:before="0" w:after="20"/>
              <w:ind w:left="1080"/>
            </w:pPr>
            <w:r>
              <w:rPr>
                <w:rFonts w:ascii="Courier New" w:cs="Courier New" w:eastAsia="Courier New" w:hAnsi="Courier New"/>
                <w:sz w:val="17"/>
                <w:szCs w:val="17"/>
              </w:rPr>
              <w:t xml:space="preserve">'messages': [{'role': 'user', 'content': buildPrompt(sessionData)}]</w:t>
            </w:r>
          </w:p>
          <w:p>
            <w:pPr>
              <w:spacing w:before="0" w:after="20"/>
              <w:ind w:left="720"/>
            </w:pPr>
            <w:r>
              <w:rPr>
                <w:rFonts w:ascii="Courier New" w:cs="Courier New" w:eastAsia="Courier New" w:hAnsi="Courier New"/>
                <w:sz w:val="17"/>
                <w:szCs w:val="17"/>
              </w:rPr>
              <w:t xml:space="preserve">}),</w:t>
            </w:r>
          </w:p>
          <w:p>
            <w:pPr>
              <w:spacing w:before="0" w:after="20"/>
              <w:ind w:left="360"/>
            </w:pPr>
            <w:r>
              <w:rPr>
                <w:rFonts w:ascii="Courier New" w:cs="Courier New" w:eastAsia="Courier New" w:hAnsi="Courier New"/>
                <w:sz w:val="17"/>
                <w:szCs w:val="17"/>
              </w:rPr>
              <w:t xml:space="preserve">);</w:t>
            </w:r>
          </w:p>
          <w:p>
            <w:pPr>
              <w:spacing w:before="0" w:after="20"/>
              <w:ind w:left="360"/>
            </w:pPr>
            <w:r>
              <w:rPr>
                <w:rFonts w:ascii="Courier New" w:cs="Courier New" w:eastAsia="Courier New" w:hAnsi="Courier New"/>
                <w:sz w:val="17"/>
                <w:szCs w:val="17"/>
              </w:rPr>
              <w:t xml:space="preserve">return jsonDecode(response.body)['content'][0]['text'];</w:t>
            </w:r>
          </w:p>
          <w:p>
            <w:r>
              <w:rPr>
                <w:rFonts w:ascii="Courier New" w:cs="Courier New" w:eastAsia="Courier New" w:hAnsi="Courier New"/>
                <w:sz w:val="17"/>
                <w:szCs w:val="17"/>
              </w:rPr>
              <w:t xml:space="preserve">}</w:t>
            </w:r>
          </w:p>
        </w:tc>
      </w:tr>
    </w:tbl>
    <w:p>
      <w:r>
        <w:rPr>
          <w:rFonts w:ascii="Arial" w:cs="Arial" w:eastAsia="Arial" w:hAnsi="Arial"/>
          <w:sz w:val="20"/>
          <w:szCs w:val="20"/>
        </w:rPr>
        <w:t xml:space="preserve"/>
      </w:r>
    </w:p>
    <w:p>
      <w:pPr>
        <w:spacing w:before="60" w:after="100"/>
      </w:pPr>
      <w:r>
        <w:rPr>
          <w:rFonts w:ascii="Arial" w:cs="Arial" w:eastAsia="Arial" w:hAnsi="Arial"/>
          <w:b/>
          <w:bCs/>
          <w:color w:val="B91C1C"/>
          <w:sz w:val="20"/>
          <w:szCs w:val="20"/>
        </w:rPr>
        <w:t xml:space="preserve">Important: Never call the Claude API directly from the Flutter client. Route all API calls through your backend server. This protects your API key and allows you to log sessions before the report is generated.</w:t>
      </w:r>
    </w:p>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5. Backend JSON Session Schema</w:t>
      </w:r>
    </w:p>
    <w:p>
      <w:pPr>
        <w:spacing w:before="60" w:after="100"/>
      </w:pPr>
      <w:r>
        <w:rPr>
          <w:rFonts w:ascii="Arial" w:cs="Arial" w:eastAsia="Arial" w:hAnsi="Arial"/>
          <w:sz w:val="20"/>
          <w:szCs w:val="20"/>
        </w:rPr>
        <w:t xml:space="preserve">This is the complete session payload sent to your backend and forwarded to the Claude API. Every field is required unless marked optional.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shd w:fill="F3F4F6" w:val="clear"/>
            <w:tcMar>
              <w:top w:type="dxa" w:w="160"/>
              <w:left w:type="dxa" w:w="200"/>
              <w:bottom w:type="dxa" w:w="160"/>
              <w:right w:type="dxa" w:w="200"/>
            </w:tcMar>
          </w:tcPr>
          <w:p>
            <w:pPr>
              <w:spacing w:before="0" w:after="0"/>
            </w:pPr>
            <w:r>
              <w:rPr>
                <w:rFonts w:ascii="Courier New" w:cs="Courier New" w:eastAsia="Courier New" w:hAnsi="Courier New"/>
                <w:sz w:val="17"/>
                <w:szCs w:val="17"/>
              </w:rPr>
              <w:t xml:space="preserve">{</w:t>
            </w:r>
          </w:p>
          <w:p>
            <w:pPr>
              <w:spacing w:before="0" w:after="0"/>
            </w:pPr>
            <w:r>
              <w:rPr>
                <w:rFonts w:ascii="Courier New" w:cs="Courier New" w:eastAsia="Courier New" w:hAnsi="Courier New"/>
                <w:sz w:val="17"/>
                <w:szCs w:val="17"/>
              </w:rPr>
              <w:t xml:space="preserve">  "session_id": "uuid-v4",</w:t>
            </w:r>
          </w:p>
          <w:p>
            <w:pPr>
              <w:spacing w:before="0" w:after="0"/>
            </w:pPr>
            <w:r>
              <w:rPr>
                <w:rFonts w:ascii="Courier New" w:cs="Courier New" w:eastAsia="Courier New" w:hAnsi="Courier New"/>
                <w:sz w:val="17"/>
                <w:szCs w:val="17"/>
              </w:rPr>
              <w:t xml:space="preserve">  "created_at": "2025-01-01T10:00:00Z",</w:t>
            </w:r>
          </w:p>
          <w:p>
            <w:pPr>
              <w:spacing w:before="0" w:after="0"/>
            </w:pPr>
            <w:r>
              <w:rPr>
                <w:rFonts w:ascii="Courier New" w:cs="Courier New" w:eastAsia="Courier New" w:hAnsi="Courier New"/>
                <w:sz w:val="17"/>
                <w:szCs w:val="17"/>
              </w:rPr>
              <w:t xml:space="preserve">  "mode": "self_report" | "consultant_administered",</w:t>
            </w:r>
          </w:p>
          <w:p>
            <w:pPr>
              <w:spacing w:before="0" w:after="0"/>
            </w:pPr>
            <w:r>
              <w:rPr>
                <w:rFonts w:ascii="Courier New" w:cs="Courier New" w:eastAsia="Courier New" w:hAnsi="Courier New"/>
                <w:sz w:val="17"/>
                <w:szCs w:val="17"/>
              </w:rPr>
              <w:t xml:space="preserve">  "disclaimer_acknowledged": true,</w:t>
            </w:r>
          </w:p>
          <w:p>
            <w:pPr>
              <w:spacing w:before="0" w:after="0"/>
            </w:pPr>
            <w:r>
              <w:rPr>
                <w:rFonts w:ascii="Courier New" w:cs="Courier New" w:eastAsia="Courier New" w:hAnsi="Courier New"/>
                <w:sz w:val="17"/>
                <w:szCs w:val="17"/>
              </w:rPr>
              <w:t xml:space="preserve">  "user_context": {                      // optional demographic context</w:t>
            </w:r>
          </w:p>
          <w:p>
            <w:pPr>
              <w:spacing w:before="0" w:after="0"/>
            </w:pPr>
            <w:r>
              <w:rPr>
                <w:rFonts w:ascii="Courier New" w:cs="Courier New" w:eastAsia="Courier New" w:hAnsi="Courier New"/>
                <w:sz w:val="17"/>
                <w:szCs w:val="17"/>
              </w:rPr>
              <w:t xml:space="preserve">    "age_band": "18-25" | "26-35" | ...,</w:t>
            </w:r>
          </w:p>
          <w:p>
            <w:pPr>
              <w:spacing w:before="0" w:after="0"/>
            </w:pPr>
            <w:r>
              <w:rPr>
                <w:rFonts w:ascii="Courier New" w:cs="Courier New" w:eastAsia="Courier New" w:hAnsi="Courier New"/>
                <w:sz w:val="17"/>
                <w:szCs w:val="17"/>
              </w:rPr>
              <w:t xml:space="preserve">    "prior_diagnosis": true | false | null</w:t>
            </w:r>
          </w:p>
          <w:p>
            <w:pPr>
              <w:spacing w:before="0" w:after="0"/>
            </w:pPr>
            <w:r>
              <w:rPr>
                <w:rFonts w:ascii="Courier New" w:cs="Courier New" w:eastAsia="Courier New" w:hAnsi="Courier New"/>
                <w:sz w:val="17"/>
                <w:szCs w:val="17"/>
              </w:rPr>
              <w:t xml:space="preserve">  },</w:t>
            </w:r>
          </w:p>
          <w:p>
            <w:pPr>
              <w:spacing w:before="0" w:after="0"/>
            </w:pPr>
            <w:r>
              <w:rPr>
                <w:rFonts w:ascii="Courier New" w:cs="Courier New" w:eastAsia="Courier New" w:hAnsi="Courier New"/>
                <w:sz w:val="17"/>
                <w:szCs w:val="17"/>
              </w:rPr>
              <w:t xml:space="preserve">  "escalation_tier": 1,                  // 1=None 2=Monitor 3=Elevated 4=Crisis</w:t>
            </w:r>
          </w:p>
          <w:p>
            <w:pPr>
              <w:spacing w:before="0" w:after="0"/>
            </w:pPr>
            <w:r>
              <w:rPr>
                <w:rFonts w:ascii="Courier New" w:cs="Courier New" w:eastAsia="Courier New" w:hAnsi="Courier New"/>
                <w:sz w:val="17"/>
                <w:szCs w:val="17"/>
              </w:rPr>
              <w:t xml:space="preserve">  "safety_flags": ["M3.1", "M7.5"],       // any flagged critical items</w:t>
            </w:r>
          </w:p>
          <w:p>
            <w:pPr>
              <w:spacing w:before="0" w:after="0"/>
            </w:pPr>
            <w:r>
              <w:rPr>
                <w:rFonts w:ascii="Courier New" w:cs="Courier New" w:eastAsia="Courier New" w:hAnsi="Courier New"/>
                <w:sz w:val="17"/>
                <w:szCs w:val="17"/>
              </w:rPr>
              <w:t xml:space="preserve">  "modules": {</w:t>
            </w:r>
          </w:p>
          <w:p>
            <w:pPr>
              <w:spacing w:before="0" w:after="0"/>
            </w:pPr>
            <w:r>
              <w:rPr>
                <w:rFonts w:ascii="Courier New" w:cs="Courier New" w:eastAsia="Courier New" w:hAnsi="Courier New"/>
                <w:sz w:val="17"/>
                <w:szCs w:val="17"/>
              </w:rPr>
              <w:t xml:space="preserve">    "M1": { "completed": true, "score": 18, "band": "monitor",</w:t>
            </w:r>
          </w:p>
          <w:p>
            <w:pPr>
              <w:spacing w:before="0" w:after="0"/>
            </w:pPr>
            <w:r>
              <w:rPr>
                <w:rFonts w:ascii="Courier New" w:cs="Courier New" w:eastAsia="Courier New" w:hAnsi="Courier New"/>
                <w:sz w:val="17"/>
                <w:szCs w:val="17"/>
              </w:rPr>
              <w:t xml:space="preserve">            "responses": {"M1.1":3,"M1.2":2,...} },</w:t>
            </w:r>
          </w:p>
          <w:p>
            <w:pPr>
              <w:spacing w:before="0" w:after="0"/>
            </w:pPr>
            <w:r>
              <w:rPr>
                <w:rFonts w:ascii="Courier New" w:cs="Courier New" w:eastAsia="Courier New" w:hAnsi="Courier New"/>
                <w:sz w:val="17"/>
                <w:szCs w:val="17"/>
              </w:rPr>
              <w:t xml:space="preserve">    "M2": { "completed": true, "score": 26, "band": "elevated",</w:t>
            </w:r>
          </w:p>
          <w:p>
            <w:pPr>
              <w:spacing w:before="0" w:after="0"/>
            </w:pPr>
            <w:r>
              <w:rPr>
                <w:rFonts w:ascii="Courier New" w:cs="Courier New" w:eastAsia="Courier New" w:hAnsi="Courier New"/>
                <w:sz w:val="17"/>
                <w:szCs w:val="17"/>
              </w:rPr>
              <w:t xml:space="preserve">            "responses": {"M2.1":4,"M2.2":3,...} },</w:t>
            </w:r>
          </w:p>
          <w:p>
            <w:pPr>
              <w:spacing w:before="0" w:after="0"/>
            </w:pPr>
            <w:r>
              <w:rPr>
                <w:rFonts w:ascii="Courier New" w:cs="Courier New" w:eastAsia="Courier New" w:hAnsi="Courier New"/>
                <w:sz w:val="17"/>
                <w:szCs w:val="17"/>
              </w:rPr>
              <w:t xml:space="preserve">    "M3": { "completed": true, "score": 2, "band": "monitor",</w:t>
            </w:r>
          </w:p>
          <w:p>
            <w:pPr>
              <w:spacing w:before="0" w:after="0"/>
            </w:pPr>
            <w:r>
              <w:rPr>
                <w:rFonts w:ascii="Courier New" w:cs="Courier New" w:eastAsia="Courier New" w:hAnsi="Courier New"/>
                <w:sz w:val="17"/>
                <w:szCs w:val="17"/>
              </w:rPr>
              <w:t xml:space="preserve">            "flagged_items": ["M3.1", "M3.3"],</w:t>
            </w:r>
          </w:p>
          <w:p>
            <w:pPr>
              <w:spacing w:before="0" w:after="0"/>
            </w:pPr>
            <w:r>
              <w:rPr>
                <w:rFonts w:ascii="Courier New" w:cs="Courier New" w:eastAsia="Courier New" w:hAnsi="Courier New"/>
                <w:sz w:val="17"/>
                <w:szCs w:val="17"/>
              </w:rPr>
              <w:t xml:space="preserve">            "responses": {"M3.1":true,"M3.2":false,...} },</w:t>
            </w:r>
          </w:p>
          <w:p>
            <w:pPr>
              <w:spacing w:before="0" w:after="0"/>
            </w:pPr>
            <w:r>
              <w:rPr>
                <w:rFonts w:ascii="Courier New" w:cs="Courier New" w:eastAsia="Courier New" w:hAnsi="Courier New"/>
                <w:sz w:val="17"/>
                <w:szCs w:val="17"/>
              </w:rPr>
              <w:t xml:space="preserve">    "M4": { "completed": false },          // not completed by this user</w:t>
            </w:r>
          </w:p>
          <w:p>
            <w:pPr>
              <w:spacing w:before="0" w:after="0"/>
            </w:pPr>
            <w:r>
              <w:rPr>
                <w:rFonts w:ascii="Courier New" w:cs="Courier New" w:eastAsia="Courier New" w:hAnsi="Courier New"/>
                <w:sz w:val="17"/>
                <w:szCs w:val="17"/>
              </w:rPr>
              <w:t xml:space="preserve">    "M5": { "completed": true, "score": 8, "band": "low", ...},</w:t>
            </w:r>
          </w:p>
          <w:p>
            <w:pPr>
              <w:spacing w:before="0" w:after="0"/>
            </w:pPr>
            <w:r>
              <w:rPr>
                <w:rFonts w:ascii="Courier New" w:cs="Courier New" w:eastAsia="Courier New" w:hAnsi="Courier New"/>
                <w:sz w:val="17"/>
                <w:szCs w:val="17"/>
              </w:rPr>
              <w:t xml:space="preserve">    "M6": { "completed": true, "score": 31, "band": "elevated",</w:t>
            </w:r>
          </w:p>
          <w:p>
            <w:pPr>
              <w:spacing w:before="0" w:after="0"/>
            </w:pPr>
            <w:r>
              <w:rPr>
                <w:rFonts w:ascii="Courier New" w:cs="Courier New" w:eastAsia="Courier New" w:hAnsi="Courier New"/>
                <w:sz w:val="17"/>
                <w:szCs w:val="17"/>
              </w:rPr>
              <w:t xml:space="preserve">            "trauma_disclosed": true, ... },</w:t>
            </w:r>
          </w:p>
          <w:p>
            <w:pPr>
              <w:spacing w:before="0" w:after="0"/>
            </w:pPr>
            <w:r>
              <w:rPr>
                <w:rFonts w:ascii="Courier New" w:cs="Courier New" w:eastAsia="Courier New" w:hAnsi="Courier New"/>
                <w:sz w:val="17"/>
                <w:szCs w:val="17"/>
              </w:rPr>
              <w:t xml:space="preserve">    "M7": { "completed": true, "score": 19, "band": "monitor",</w:t>
            </w:r>
          </w:p>
          <w:p>
            <w:pPr>
              <w:spacing w:before="0" w:after="0"/>
            </w:pPr>
            <w:r>
              <w:rPr>
                <w:rFonts w:ascii="Courier New" w:cs="Courier New" w:eastAsia="Courier New" w:hAnsi="Courier New"/>
                <w:sz w:val="17"/>
                <w:szCs w:val="17"/>
              </w:rPr>
              <w:t xml:space="preserve">            "safety_item_M7.5": false, ... },</w:t>
            </w:r>
          </w:p>
          <w:p>
            <w:pPr>
              <w:spacing w:before="0" w:after="0"/>
            </w:pPr>
            <w:r>
              <w:rPr>
                <w:rFonts w:ascii="Courier New" w:cs="Courier New" w:eastAsia="Courier New" w:hAnsi="Courier New"/>
                <w:sz w:val="17"/>
                <w:szCs w:val="17"/>
              </w:rPr>
              <w:t xml:space="preserve">    "M8": { "completed": true, "self_score": 4, "band": "monitor",</w:t>
            </w:r>
          </w:p>
          <w:p>
            <w:pPr>
              <w:spacing w:before="0" w:after="0"/>
            </w:pPr>
            <w:r>
              <w:rPr>
                <w:rFonts w:ascii="Courier New" w:cs="Courier New" w:eastAsia="Courier New" w:hAnsi="Courier New"/>
                <w:sz w:val="17"/>
                <w:szCs w:val="17"/>
              </w:rPr>
              <w:t xml:space="preserve">            "informant_score": 3, "informant_completed": true },</w:t>
            </w:r>
          </w:p>
          <w:p>
            <w:pPr>
              <w:spacing w:before="0" w:after="0"/>
            </w:pPr>
            <w:r>
              <w:rPr>
                <w:rFonts w:ascii="Courier New" w:cs="Courier New" w:eastAsia="Courier New" w:hAnsi="Courier New"/>
                <w:sz w:val="17"/>
                <w:szCs w:val="17"/>
              </w:rPr>
              <w:t xml:space="preserve">    "M9": { "completed": true,</w:t>
            </w:r>
          </w:p>
          <w:p>
            <w:pPr>
              <w:spacing w:before="0" w:after="0"/>
            </w:pPr>
            <w:r>
              <w:rPr>
                <w:rFonts w:ascii="Courier New" w:cs="Courier New" w:eastAsia="Courier New" w:hAnsi="Courier New"/>
                <w:sz w:val="17"/>
                <w:szCs w:val="17"/>
              </w:rPr>
              <w:t xml:space="preserve">            "alzheimers_cluster_score": 2, "parkinsons_cluster_score": 4,</w:t>
            </w:r>
          </w:p>
          <w:p>
            <w:pPr>
              <w:spacing w:before="0" w:after="0"/>
            </w:pPr>
            <w:r>
              <w:rPr>
                <w:rFonts w:ascii="Courier New" w:cs="Courier New" w:eastAsia="Courier New" w:hAnsi="Courier New"/>
                <w:sz w:val="17"/>
                <w:szCs w:val="17"/>
              </w:rPr>
              <w:t xml:space="preserve">            "progressive_onset": true, "band": "elevated" }</w:t>
            </w:r>
          </w:p>
          <w:p>
            <w:pPr>
              <w:spacing w:before="0" w:after="0"/>
            </w:pPr>
            <w:r>
              <w:rPr>
                <w:rFonts w:ascii="Courier New" w:cs="Courier New" w:eastAsia="Courier New" w:hAnsi="Courier New"/>
                <w:sz w:val="17"/>
                <w:szCs w:val="17"/>
              </w:rPr>
              <w:t xml:space="preserve">  },</w:t>
            </w:r>
          </w:p>
          <w:p>
            <w:pPr>
              <w:spacing w:before="0" w:after="0"/>
            </w:pPr>
            <w:r>
              <w:rPr>
                <w:rFonts w:ascii="Courier New" w:cs="Courier New" w:eastAsia="Courier New" w:hAnsi="Courier New"/>
                <w:sz w:val="17"/>
                <w:szCs w:val="17"/>
              </w:rPr>
              <w:t xml:space="preserve">  "report_generated": false,</w:t>
            </w:r>
          </w:p>
          <w:p>
            <w:pPr>
              <w:spacing w:before="0" w:after="0"/>
            </w:pPr>
            <w:r>
              <w:rPr>
                <w:rFonts w:ascii="Courier New" w:cs="Courier New" w:eastAsia="Courier New" w:hAnsi="Courier New"/>
                <w:sz w:val="17"/>
                <w:szCs w:val="17"/>
              </w:rPr>
              <w:t xml:space="preserve">  "report_text": null</w:t>
            </w:r>
          </w:p>
          <w:p>
            <w:pPr>
              <w:spacing w:before="0" w:after="0"/>
            </w:pPr>
            <w:r>
              <w:rPr>
                <w:rFonts w:ascii="Courier New" w:cs="Courier New" w:eastAsia="Courier New" w:hAnsi="Courier New"/>
                <w:sz w:val="17"/>
                <w:szCs w:val="17"/>
              </w:rPr>
              <w:t xml:space="preserve">}</w:t>
            </w:r>
          </w:p>
        </w:tc>
      </w:tr>
    </w:tbl>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6. Escalation &amp; Safety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500"/>
        <w:gridCol w:w="2300"/>
        <w:gridCol w:w="2460"/>
      </w:tblGrid>
      <w:tr>
        <w:tc>
          <w:tcPr>
            <w:tcW w:type="dxa" w:w="7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5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3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System Action</w:t>
            </w:r>
          </w:p>
        </w:tc>
        <w:tc>
          <w:tcPr>
            <w:tcW w:type="dxa" w:w="24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UX Behaviour</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bCs/>
                <w:color w:val="374151"/>
                <w:sz w:val="18"/>
                <w:szCs w:val="18"/>
              </w:rPr>
              <w:t xml:space="preserve">1</w:t>
            </w:r>
          </w:p>
        </w:tc>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No Flag</w:t>
            </w:r>
          </w:p>
        </w:tc>
        <w:tc>
          <w:tcPr>
            <w:tcW w:type="dxa" w:w="25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All modules Low</w:t>
            </w:r>
          </w:p>
        </w:tc>
        <w:tc>
          <w:tcPr>
            <w:tcW w:type="dxa" w:w="23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Log session. Generate report. No alert.</w:t>
            </w:r>
          </w:p>
        </w:tc>
        <w:tc>
          <w:tcPr>
            <w:tcW w:type="dxa" w:w="24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Green result screen. Wellness resources optional.</w:t>
            </w:r>
          </w:p>
        </w:tc>
      </w:tr>
      <w:tr>
        <w:tc>
          <w:tcPr>
            <w:tcW w:type="dxa" w:w="7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bCs/>
                <w:color w:val="374151"/>
                <w:sz w:val="18"/>
                <w:szCs w:val="18"/>
              </w:rPr>
              <w:t xml:space="preserve">2</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Monitor</w:t>
            </w:r>
          </w:p>
        </w:tc>
        <w:tc>
          <w:tcPr>
            <w:tcW w:type="dxa" w:w="2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Any module reaches Monitor band</w:t>
            </w:r>
          </w:p>
        </w:tc>
        <w:tc>
          <w:tcPr>
            <w:tcW w:type="dxa" w:w="2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Flag in DB. Generate AI report. Prompt GP discussion.</w:t>
            </w:r>
          </w:p>
        </w:tc>
        <w:tc>
          <w:tcPr>
            <w:tcW w:type="dxa" w:w="24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Amber screen. Encourage professional conversation.</w:t>
            </w:r>
          </w:p>
        </w:tc>
      </w:tr>
      <w:tr>
        <w:tc>
          <w:tcPr>
            <w:tcW w:type="dxa" w:w="7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374151"/>
                <w:sz w:val="18"/>
                <w:szCs w:val="18"/>
              </w:rPr>
              <w:t xml:space="preserve">3</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Elevated — Refer</w:t>
            </w:r>
          </w:p>
        </w:tc>
        <w:tc>
          <w:tcPr>
            <w:tcW w:type="dxa" w:w="2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Any module Elevated, OR M7.5 triggered</w:t>
            </w:r>
          </w:p>
        </w:tc>
        <w:tc>
          <w:tcPr>
            <w:tcW w:type="dxa" w:w="2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Flag in DB. Generate AI report. Push referral resources. Alert consultant if in session.</w:t>
            </w:r>
          </w:p>
        </w:tc>
        <w:tc>
          <w:tcPr>
            <w:tcW w:type="dxa" w:w="2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Red screen. Referral copy shown prominently. AI report unlocked for consultant.</w:t>
            </w:r>
          </w:p>
        </w:tc>
      </w:tr>
      <w:tr>
        <w:tc>
          <w:tcPr>
            <w:tcW w:type="dxa" w:w="70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vAlign w:val="top"/>
          </w:tcPr>
          <w:p>
            <w:r>
              <w:rPr>
                <w:rFonts w:ascii="Arial" w:cs="Arial" w:eastAsia="Arial" w:hAnsi="Arial"/>
                <w:b/>
                <w:bCs/>
                <w:color w:val="374151"/>
                <w:sz w:val="18"/>
                <w:szCs w:val="18"/>
              </w:rPr>
              <w:t xml:space="preserve">4</w:t>
            </w:r>
          </w:p>
        </w:tc>
        <w:tc>
          <w:tcPr>
            <w:tcW w:type="dxa" w:w="140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vAlign w:val="top"/>
          </w:tcPr>
          <w:p>
            <w:r>
              <w:rPr>
                <w:rFonts w:ascii="Arial" w:cs="Arial" w:eastAsia="Arial" w:hAnsi="Arial"/>
                <w:b/>
                <w:bCs/>
                <w:color w:val="374151"/>
                <w:sz w:val="18"/>
                <w:szCs w:val="18"/>
              </w:rPr>
              <w:t xml:space="preserve">CRISIS</w:t>
            </w:r>
          </w:p>
        </w:tc>
        <w:tc>
          <w:tcPr>
            <w:tcW w:type="dxa" w:w="250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vAlign w:val="top"/>
          </w:tcPr>
          <w:p>
            <w:r>
              <w:rPr>
                <w:rFonts w:ascii="Arial" w:cs="Arial" w:eastAsia="Arial" w:hAnsi="Arial"/>
                <w:b/>
                <w:bCs/>
                <w:color w:val="374151"/>
                <w:sz w:val="18"/>
                <w:szCs w:val="18"/>
              </w:rPr>
              <w:t xml:space="preserve">M1.12 extreme + M7.5 YES, OR any active suicidal ideation item</w:t>
            </w:r>
          </w:p>
        </w:tc>
        <w:tc>
          <w:tcPr>
            <w:tcW w:type="dxa" w:w="230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vAlign w:val="top"/>
          </w:tcPr>
          <w:p>
            <w:r>
              <w:rPr>
                <w:rFonts w:ascii="Arial" w:cs="Arial" w:eastAsia="Arial" w:hAnsi="Arial"/>
                <w:b/>
                <w:bCs/>
                <w:color w:val="374151"/>
                <w:sz w:val="18"/>
                <w:szCs w:val="18"/>
              </w:rPr>
              <w:t xml:space="preserve">INTERRUPT. Block flow. Log critical event. Trigger crisis protocol immediately.</w:t>
            </w:r>
          </w:p>
        </w:tc>
        <w:tc>
          <w:tcPr>
            <w:tcW w:type="dxa" w:w="246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vAlign w:val="top"/>
          </w:tcPr>
          <w:p>
            <w:r>
              <w:rPr>
                <w:rFonts w:ascii="Arial" w:cs="Arial" w:eastAsia="Arial" w:hAnsi="Arial"/>
                <w:b/>
                <w:bCs/>
                <w:color w:val="374151"/>
                <w:sz w:val="18"/>
                <w:szCs w:val="18"/>
              </w:rPr>
              <w:t xml:space="preserve">Full-screen crisis card. 988 + 911 shown. No further navigation until acknowledged.</w:t>
            </w:r>
          </w:p>
        </w:tc>
      </w:tr>
    </w:tbl>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7. Sample AI-Generated Consultant Report</w:t>
      </w:r>
    </w:p>
    <w:p>
      <w:pPr>
        <w:spacing w:before="60" w:after="100"/>
      </w:pPr>
      <w:r>
        <w:rPr>
          <w:rFonts w:ascii="Arial" w:cs="Arial" w:eastAsia="Arial" w:hAnsi="Arial"/>
          <w:sz w:val="20"/>
          <w:szCs w:val="20"/>
        </w:rPr>
        <w:t xml:space="preserve">The following is an example of the report Claude API would generate for a session with elevated scores across M1, M2, M6, and M9 (Parkinson’s cluster). This shows the consultant exactly what they receive.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C4" w:sz="6"/>
              <w:left w:val="single" w:color="2E7DC4" w:sz="6"/>
              <w:bottom w:val="single" w:color="2E7DC4" w:sz="6"/>
              <w:right w:val="single" w:color="2E7DC4" w:sz="6"/>
            </w:tcBorders>
            <w:shd w:fill="EBF4FF" w:val="clear"/>
            <w:tcMar>
              <w:top w:type="dxa" w:w="160"/>
              <w:left w:type="dxa" w:w="200"/>
              <w:bottom w:type="dxa" w:w="160"/>
              <w:right w:type="dxa" w:w="200"/>
            </w:tcMar>
          </w:tcPr>
          <w:p>
            <w:pPr>
              <w:spacing w:before="0" w:after="80"/>
            </w:pPr>
            <w:r>
              <w:rPr>
                <w:rFonts w:ascii="Arial" w:cs="Arial" w:eastAsia="Arial" w:hAnsi="Arial"/>
                <w:b/>
                <w:bCs/>
                <w:color w:val="0D2B4E"/>
                <w:sz w:val="20"/>
                <w:szCs w:val="20"/>
              </w:rPr>
              <w:t xml:space="preserve">MENTAL HEALTH SCREENING REPORT — SESSION #A3F29B</w:t>
            </w:r>
          </w:p>
          <w:p>
            <w:pPr>
              <w:spacing w:before="0" w:after="60"/>
            </w:pPr>
            <w:r>
              <w:rPr>
                <w:rFonts w:ascii="Arial" w:cs="Arial" w:eastAsia="Arial" w:hAnsi="Arial"/>
                <w:i/>
                <w:iCs/>
                <w:color w:val="374151"/>
                <w:sz w:val="17"/>
                <w:szCs w:val="17"/>
              </w:rPr>
              <w:t xml:space="preserve">Generated by AI Analysis Engine | Screening Only — Not Diagnostic</w:t>
            </w:r>
          </w:p>
          <w:p>
            <w:pPr>
              <w:spacing w:before="40" w:after="60"/>
            </w:pPr>
            <w:r>
              <w:rPr>
                <w:rFonts w:ascii="Arial" w:cs="Arial" w:eastAsia="Arial" w:hAnsi="Arial"/>
                <w:b/>
                <w:bCs/>
                <w:color w:val="1A5E9A"/>
                <w:sz w:val="20"/>
                <w:szCs w:val="20"/>
              </w:rPr>
              <w:t xml:space="preserve">1. SUMMARY</w:t>
            </w:r>
          </w:p>
          <w:p>
            <w:pPr>
              <w:spacing w:before="0" w:after="80"/>
            </w:pPr>
            <w:r>
              <w:rPr>
                <w:rFonts w:ascii="Arial" w:cs="Arial" w:eastAsia="Arial" w:hAnsi="Arial"/>
                <w:sz w:val="20"/>
                <w:szCs w:val="20"/>
              </w:rPr>
              <w:t xml:space="preserve">This session shows elevated indicators across Depression &amp; Anxiety (M1), Bipolar/Mania (M2), and PTSD (M6), with a notable Parkinson’s-type neurological signal cluster in M9. The co-occurrence of elevated mood cycling with PTSD indicators warrants careful differential consideration. No active crisis items were triggered.</w:t>
            </w:r>
          </w:p>
          <w:p>
            <w:pPr>
              <w:spacing w:before="40" w:after="60"/>
            </w:pPr>
            <w:r>
              <w:rPr>
                <w:rFonts w:ascii="Arial" w:cs="Arial" w:eastAsia="Arial" w:hAnsi="Arial"/>
                <w:b/>
                <w:bCs/>
                <w:color w:val="1A5E9A"/>
                <w:sz w:val="20"/>
                <w:szCs w:val="20"/>
              </w:rPr>
              <w:t xml:space="preserve">2. DISORDER SIGNALS</w:t>
            </w:r>
          </w:p>
          <w:p>
            <w:pPr>
              <w:spacing w:before="0" w:after="30"/>
            </w:pPr>
            <w:r>
              <w:rPr>
                <w:rFonts w:ascii="Arial" w:cs="Arial" w:eastAsia="Arial" w:hAnsi="Arial"/>
                <w:b/>
                <w:bCs/>
                <w:sz w:val="20"/>
                <w:szCs w:val="20"/>
              </w:rPr>
              <w:t xml:space="preserve">Depression &amp; Anxiety (M1) — MONITOR (Score: 18/48)</w:t>
            </w:r>
            <w:r>
              <w:rPr>
                <w:rFonts w:ascii="Arial" w:cs="Arial" w:eastAsia="Arial" w:hAnsi="Arial"/>
                <w:sz w:val="20"/>
                <w:szCs w:val="20"/>
              </w:rPr>
              <w:t xml:space="preserve"> | Key clusters: Persistent low mood, anhedonia, sleep disturbance, concentration difficulty. Clinical note: Scores are significant but sub-threshold for Elevated. Monitor for progression, particularly items M1.2 and M1.4.</w:t>
            </w:r>
          </w:p>
          <w:p>
            <w:pPr>
              <w:spacing w:before="0" w:after="30"/>
            </w:pPr>
            <w:r>
              <w:rPr>
                <w:rFonts w:ascii="Arial" w:cs="Arial" w:eastAsia="Arial" w:hAnsi="Arial"/>
                <w:b/>
                <w:bCs/>
                <w:sz w:val="20"/>
                <w:szCs w:val="20"/>
              </w:rPr>
              <w:t xml:space="preserve">Bipolar / Mania (M2) — ELEVATED (Score: 26/44)</w:t>
            </w:r>
            <w:r>
              <w:rPr>
                <w:rFonts w:ascii="Arial" w:cs="Arial" w:eastAsia="Arial" w:hAnsi="Arial"/>
                <w:sz w:val="20"/>
                <w:szCs w:val="20"/>
              </w:rPr>
              <w:t xml:space="preserve"> | Key clusters: Mood cycling, decreased sleep need, impulsivity, grandiosity. Clinical note: Pattern is consistent with hypomanic episode indicators. Cycling pattern (M2.2) combined with functional impact (M2.10) warrants priority evaluation.</w:t>
            </w:r>
          </w:p>
          <w:p>
            <w:pPr>
              <w:spacing w:before="0" w:after="60"/>
            </w:pPr>
            <w:r>
              <w:rPr>
                <w:rFonts w:ascii="Arial" w:cs="Arial" w:eastAsia="Arial" w:hAnsi="Arial"/>
                <w:b/>
                <w:bCs/>
                <w:sz w:val="20"/>
                <w:szCs w:val="20"/>
              </w:rPr>
              <w:t xml:space="preserve">PTSD (M6) — ELEVATED (Score: 31/44)</w:t>
            </w:r>
            <w:r>
              <w:rPr>
                <w:rFonts w:ascii="Arial" w:cs="Arial" w:eastAsia="Arial" w:hAnsi="Arial"/>
                <w:sz w:val="20"/>
                <w:szCs w:val="20"/>
              </w:rPr>
              <w:t xml:space="preserve"> | Key clusters: Re-experiencing, hypervigilance, emotional numbing, sleep disturbance. Trauma disclosed (M6.1 = Yes). Clinical note: Score is in the clinically significant range. Avoidance and numbing subscores are particularly high.</w:t>
            </w:r>
          </w:p>
          <w:p>
            <w:pPr>
              <w:spacing w:before="40" w:after="60"/>
            </w:pPr>
            <w:r>
              <w:rPr>
                <w:rFonts w:ascii="Arial" w:cs="Arial" w:eastAsia="Arial" w:hAnsi="Arial"/>
                <w:b/>
                <w:bCs/>
                <w:color w:val="1A5E9A"/>
                <w:sz w:val="20"/>
                <w:szCs w:val="20"/>
              </w:rPr>
              <w:t xml:space="preserve">3. CO-OCCURRING PATTERNS</w:t>
            </w:r>
          </w:p>
          <w:p>
            <w:pPr>
              <w:spacing w:before="0" w:after="80"/>
            </w:pPr>
            <w:r>
              <w:rPr>
                <w:rFonts w:ascii="Arial" w:cs="Arial" w:eastAsia="Arial" w:hAnsi="Arial"/>
                <w:sz w:val="20"/>
                <w:szCs w:val="20"/>
              </w:rPr>
              <w:t xml:space="preserve">The combination of elevated mood cycling (M2) with high PTSD indicators (M6) is clinically meaningful. Trauma-related mood dysregulation can mimic or co-occur with Bipolar II. The consultant should explore chronological onset — whether mood cycling predated the traumatic experience or emerged following it — before drawing conclusions about primary diagnosis direction.</w:t>
            </w:r>
          </w:p>
          <w:p>
            <w:pPr>
              <w:spacing w:before="40" w:after="60"/>
            </w:pPr>
            <w:r>
              <w:rPr>
                <w:rFonts w:ascii="Arial" w:cs="Arial" w:eastAsia="Arial" w:hAnsi="Arial"/>
                <w:b/>
                <w:bCs/>
                <w:color w:val="1A5E9A"/>
                <w:sz w:val="20"/>
                <w:szCs w:val="20"/>
              </w:rPr>
              <w:t xml:space="preserve">4. SAFETY FLAGS</w:t>
            </w:r>
          </w:p>
          <w:p>
            <w:pPr>
              <w:spacing w:before="0" w:after="80"/>
            </w:pPr>
            <w:r>
              <w:rPr>
                <w:rFonts w:ascii="Arial" w:cs="Arial" w:eastAsia="Arial" w:hAnsi="Arial"/>
                <w:sz w:val="20"/>
                <w:szCs w:val="20"/>
              </w:rPr>
              <w:t xml:space="preserve">No Tier 4 crisis items triggered. M7.5 (self-harm) was not endorsed. Passive hopelessness item M1.12 scored 3 (Often) — recommend direct clinical inquiry about this in consultation.</w:t>
            </w:r>
          </w:p>
          <w:p>
            <w:pPr>
              <w:spacing w:before="40" w:after="60"/>
            </w:pPr>
            <w:r>
              <w:rPr>
                <w:rFonts w:ascii="Arial" w:cs="Arial" w:eastAsia="Arial" w:hAnsi="Arial"/>
                <w:b/>
                <w:bCs/>
                <w:color w:val="1A5E9A"/>
                <w:sz w:val="20"/>
                <w:szCs w:val="20"/>
              </w:rPr>
              <w:t xml:space="preserve">5. RECOMMENDED NEXT STEPS</w:t>
            </w:r>
          </w:p>
          <w:p>
            <w:pPr>
              <w:spacing w:before="0" w:after="20"/>
            </w:pPr>
            <w:r>
              <w:rPr>
                <w:rFonts w:ascii="Arial" w:cs="Arial" w:eastAsia="Arial" w:hAnsi="Arial"/>
                <w:sz w:val="20"/>
                <w:szCs w:val="20"/>
              </w:rPr>
              <w:t xml:space="preserve">a) Priority referral to a psychiatrist or psychologist for structured clinical interview regarding Bipolar II and PTSD.</w:t>
            </w:r>
          </w:p>
          <w:p>
            <w:pPr>
              <w:spacing w:before="0" w:after="20"/>
            </w:pPr>
            <w:r>
              <w:rPr>
                <w:rFonts w:ascii="Arial" w:cs="Arial" w:eastAsia="Arial" w:hAnsi="Arial"/>
                <w:sz w:val="20"/>
                <w:szCs w:val="20"/>
              </w:rPr>
              <w:t xml:space="preserve">b) Neurology consultation recommended given Parkinson’s cluster (M9.5, M9.6, M9.8, M9.9, M9.11 all endorsed). Progressive onset confirmed (M9.12 = Yes).</w:t>
            </w:r>
          </w:p>
          <w:p>
            <w:pPr>
              <w:spacing w:before="0" w:after="80"/>
            </w:pPr>
            <w:r>
              <w:rPr>
                <w:rFonts w:ascii="Arial" w:cs="Arial" w:eastAsia="Arial" w:hAnsi="Arial"/>
                <w:sz w:val="20"/>
                <w:szCs w:val="20"/>
              </w:rPr>
              <w:t xml:space="preserve">c) Directly assess hopelessness and passive suicidal ideation at first clinical contact given M1.12 score.</w:t>
            </w:r>
          </w:p>
          <w:p>
            <w:pPr>
              <w:spacing w:before="40" w:after="60"/>
            </w:pPr>
            <w:r>
              <w:rPr>
                <w:rFonts w:ascii="Arial" w:cs="Arial" w:eastAsia="Arial" w:hAnsi="Arial"/>
                <w:b/>
                <w:bCs/>
                <w:color w:val="1A5E9A"/>
                <w:sz w:val="20"/>
                <w:szCs w:val="20"/>
              </w:rPr>
              <w:t xml:space="preserve">6. DISCLAIMER</w:t>
            </w:r>
          </w:p>
          <w:p>
            <w:r>
              <w:rPr>
                <w:rFonts w:ascii="Arial" w:cs="Arial" w:eastAsia="Arial" w:hAnsi="Arial"/>
                <w:i/>
                <w:iCs/>
                <w:color w:val="374151"/>
                <w:sz w:val="17"/>
                <w:szCs w:val="17"/>
              </w:rPr>
              <w:t xml:space="preserve">This report is generated from a self-report screening battery and is for educational and research purposes only. It does not constitute a clinical diagnosis and must not be used as the sole basis for any clinical decision. Results should be interpreted by a licensed healthcare professional in the context of a full clinical assessment.</w:t>
            </w:r>
          </w:p>
        </w:tc>
      </w:tr>
    </w:tbl>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8. Flutter Developer Prompt — Copy-Paste Ready</w:t>
      </w:r>
    </w:p>
    <w:p>
      <w:pPr>
        <w:spacing w:before="60" w:after="100"/>
      </w:pPr>
      <w:r>
        <w:rPr>
          <w:rFonts w:ascii="Arial" w:cs="Arial" w:eastAsia="Arial" w:hAnsi="Arial"/>
          <w:sz w:val="20"/>
          <w:szCs w:val="20"/>
        </w:rPr>
        <w:t xml:space="preserve">The following prompt is ready to hand to the Antigravity Flutter developer. It contains everything needed to implement the full system within the existing project.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C4" w:sz="6"/>
              <w:left w:val="single" w:color="2E7DC4" w:sz="6"/>
              <w:bottom w:val="single" w:color="2E7DC4" w:sz="6"/>
              <w:right w:val="single" w:color="2E7DC4" w:sz="6"/>
            </w:tcBorders>
            <w:shd w:fill="EBF4FF" w:val="clear"/>
            <w:tcMar>
              <w:top w:type="dxa" w:w="160"/>
              <w:left w:type="dxa" w:w="200"/>
              <w:bottom w:type="dxa" w:w="160"/>
              <w:right w:type="dxa" w:w="200"/>
            </w:tcMar>
          </w:tcPr>
          <w:p>
            <w:pPr>
              <w:spacing w:before="0" w:after="80"/>
            </w:pPr>
            <w:r>
              <w:rPr>
                <w:rFonts w:ascii="Arial" w:cs="Arial" w:eastAsia="Arial" w:hAnsi="Arial"/>
                <w:b/>
                <w:bCs/>
                <w:color w:val="0D2B4E"/>
                <w:sz w:val="19"/>
                <w:szCs w:val="19"/>
              </w:rPr>
              <w:t xml:space="preserve">COPY-PASTE PROMPT FOR ANTIGRAVITY FLUTTER DEVELOPER:</w:t>
            </w:r>
          </w:p>
          <w:p>
            <w:pPr>
              <w:spacing w:before="0" w:after="60"/>
            </w:pPr>
            <w:r>
              <w:rPr>
                <w:rFonts w:ascii="Arial" w:cs="Arial" w:eastAsia="Arial" w:hAnsi="Arial"/>
                <w:b/>
                <w:bCs/>
                <w:color w:val="1A5E9A"/>
                <w:sz w:val="20"/>
                <w:szCs w:val="20"/>
              </w:rPr>
              <w:t xml:space="preserve">CONTEXT:</w:t>
            </w:r>
          </w:p>
          <w:p>
            <w:pPr>
              <w:spacing w:before="0" w:after="80"/>
            </w:pPr>
            <w:r>
              <w:rPr>
                <w:rFonts w:ascii="Arial" w:cs="Arial" w:eastAsia="Arial" w:hAnsi="Arial"/>
                <w:sz w:val="20"/>
                <w:szCs w:val="20"/>
              </w:rPr>
              <w:t xml:space="preserve">We are adding a full multi-disorder mental health screening system to the existing Flutter app. When the ‘Take a Mental Health Test’ button is tapped, it navigates to a new ScreeningHomeScreen. Do not modify any existing screens or state management. Only add new files and wire the button.</w:t>
            </w:r>
          </w:p>
          <w:p>
            <w:pPr>
              <w:spacing w:before="40" w:after="60"/>
            </w:pPr>
            <w:r>
              <w:rPr>
                <w:rFonts w:ascii="Arial" w:cs="Arial" w:eastAsia="Arial" w:hAnsi="Arial"/>
                <w:b/>
                <w:bCs/>
                <w:color w:val="1A5E9A"/>
                <w:sz w:val="20"/>
                <w:szCs w:val="20"/>
              </w:rPr>
              <w:t xml:space="preserve">PHASE 1 — SCREENING HOME SCREEN:</w:t>
            </w:r>
          </w:p>
          <w:p>
            <w:pPr>
              <w:spacing w:before="0" w:after="20"/>
            </w:pPr>
            <w:r>
              <w:rPr>
                <w:rFonts w:ascii="Arial" w:cs="Arial" w:eastAsia="Arial" w:hAnsi="Arial"/>
                <w:sz w:val="20"/>
                <w:szCs w:val="20"/>
              </w:rPr>
              <w:t xml:space="preserve">Show a mandatory disclaimer banner. User must check a box and tap ‘I Understand’ before any module is accessible. Disclaimer text: ‘This screening is for educational and research purposes only. It is not a diagnosis. If you are in crisis, call or text 988.’</w:t>
            </w:r>
          </w:p>
          <w:p>
            <w:pPr>
              <w:spacing w:before="0" w:after="80"/>
            </w:pPr>
            <w:r>
              <w:rPr>
                <w:rFonts w:ascii="Arial" w:cs="Arial" w:eastAsia="Arial" w:hAnsi="Arial"/>
                <w:sz w:val="20"/>
                <w:szCs w:val="20"/>
              </w:rPr>
              <w:t xml:space="preserve">Below the disclaimer, display 9 disorder category cards in a scrollable list. Each card shows: module name, short neutral subtitle, estimated completion time, and a Start button. The 9 modules are: Depression &amp; Anxiety (~4 min), Bipolar / Mania (~3 min), Psychosis &amp; Unusual Experiences (~3 min), ADHD (~4 min), OCD (~3 min), PTSD (~4 min), Personality Patterns (~4 min), Memory &amp; Everyday Thinking (~4 min), Neurological Changes (~3 min). User can complete any or all modules.</w:t>
            </w:r>
          </w:p>
          <w:p>
            <w:pPr>
              <w:spacing w:before="40" w:after="60"/>
            </w:pPr>
            <w:r>
              <w:rPr>
                <w:rFonts w:ascii="Arial" w:cs="Arial" w:eastAsia="Arial" w:hAnsi="Arial"/>
                <w:b/>
                <w:bCs/>
                <w:color w:val="1A5E9A"/>
                <w:sz w:val="20"/>
                <w:szCs w:val="20"/>
              </w:rPr>
              <w:t xml:space="preserve">PHASE 2 — MODULE SCREENS:</w:t>
            </w:r>
          </w:p>
          <w:p>
            <w:pPr>
              <w:spacing w:before="0" w:after="80"/>
            </w:pPr>
            <w:r>
              <w:rPr>
                <w:rFonts w:ascii="Arial" w:cs="Arial" w:eastAsia="Arial" w:hAnsi="Arial"/>
                <w:sz w:val="20"/>
                <w:szCs w:val="20"/>
              </w:rPr>
              <w:t xml:space="preserve">Each module opens as a separate screen. Show one question at a time with a progress bar. For Likert questions, use a row of 5 labelled tap targets (Never / Rarely / Sometimes / Often / Almost Always). For Yes/No questions, use two large tap targets. Disable the Next button until a response is selected. Show Back and Next. On the final question, show ‘Complete Module’.</w:t>
            </w:r>
          </w:p>
          <w:p>
            <w:pPr>
              <w:spacing w:before="40" w:after="60"/>
            </w:pPr>
            <w:r>
              <w:rPr>
                <w:rFonts w:ascii="Arial" w:cs="Arial" w:eastAsia="Arial" w:hAnsi="Arial"/>
                <w:b/>
                <w:bCs/>
                <w:color w:val="1A5E9A"/>
                <w:sz w:val="20"/>
                <w:szCs w:val="20"/>
              </w:rPr>
              <w:t xml:space="preserve">PHASE 3 — SAFETY OVERRIDES:</w:t>
            </w:r>
          </w:p>
          <w:p>
            <w:pPr>
              <w:spacing w:before="0" w:after="80"/>
            </w:pPr>
            <w:r>
              <w:rPr>
                <w:rFonts w:ascii="Arial" w:cs="Arial" w:eastAsia="Arial" w:hAnsi="Arial"/>
                <w:sz w:val="20"/>
                <w:szCs w:val="20"/>
              </w:rPr>
              <w:t xml:space="preserve">Module 3 (Psychosis): if items M3.1, M3.2, M3.3, or M3.4 are answered Yes, flag these in the session data but do not interrupt the flow. Module 7 (Personality): if item M7.5 is answered Yes, show a full-screen supportive card: ‘Thank you for sharing this. You don’t have to face this alone. Please speak with a professional or contact 988.’ Allow the user to continue after acknowledging. If active suicidal ideation is ever detected (via explicit item), show the full-screen 988 crisis card and block further navigation until acknowledged.</w:t>
            </w:r>
          </w:p>
          <w:p>
            <w:pPr>
              <w:spacing w:before="40" w:after="60"/>
            </w:pPr>
            <w:r>
              <w:rPr>
                <w:rFonts w:ascii="Arial" w:cs="Arial" w:eastAsia="Arial" w:hAnsi="Arial"/>
                <w:b/>
                <w:bCs/>
                <w:color w:val="1A5E9A"/>
                <w:sz w:val="20"/>
                <w:szCs w:val="20"/>
              </w:rPr>
              <w:t xml:space="preserve">PHASE 4 — RESULTS &amp; AI REPORT:</w:t>
            </w:r>
          </w:p>
          <w:p>
            <w:pPr>
              <w:spacing w:before="0" w:after="80"/>
            </w:pPr>
            <w:r>
              <w:rPr>
                <w:rFonts w:ascii="Arial" w:cs="Arial" w:eastAsia="Arial" w:hAnsi="Arial"/>
                <w:sz w:val="20"/>
                <w:szCs w:val="20"/>
              </w:rPr>
              <w:t xml:space="preserve">After completing all selected modules, show a ‘View My Results’ button. This POST-s the full session JSON (see schema in Section 5 of the implementation plan) to the backend endpoint POST /api/screening/session. The backend calls the Claude API with the session data and returns the structured report text. Display the report on a ReportScreen. Show each module’s band (Low/Monitor/Elevated) as a coloured row, then the full AI-generated report below. Add a ‘Share with Consultant’ button that generates a PDF or allows the report to be sent via the app’s existing share mechanism.</w:t>
            </w:r>
          </w:p>
          <w:p>
            <w:pPr>
              <w:spacing w:before="40" w:after="60"/>
            </w:pPr>
            <w:r>
              <w:rPr>
                <w:rFonts w:ascii="Arial" w:cs="Arial" w:eastAsia="Arial" w:hAnsi="Arial"/>
                <w:b/>
                <w:bCs/>
                <w:color w:val="1A5E9A"/>
                <w:sz w:val="20"/>
                <w:szCs w:val="20"/>
              </w:rPr>
              <w:t xml:space="preserve">DESIGN RULES:</w:t>
            </w:r>
          </w:p>
          <w:p>
            <w:pPr>
              <w:spacing w:before="0" w:after="20"/>
            </w:pPr>
            <w:r>
              <w:rPr>
                <w:rFonts w:ascii="Arial" w:cs="Arial" w:eastAsia="Arial" w:hAnsi="Arial"/>
                <w:sz w:val="20"/>
                <w:szCs w:val="20"/>
              </w:rPr>
              <w:t xml:space="preserve">Match the existing app theme and typography throughout. No new design system.</w:t>
            </w:r>
          </w:p>
          <w:p>
            <w:pPr>
              <w:spacing w:before="0" w:after="20"/>
            </w:pPr>
            <w:r>
              <w:rPr>
                <w:rFonts w:ascii="Arial" w:cs="Arial" w:eastAsia="Arial" w:hAnsi="Arial"/>
                <w:sz w:val="20"/>
                <w:szCs w:val="20"/>
              </w:rPr>
              <w:t xml:space="preserve">Question screens: clean, minimal, no illustrations or decorative elements.</w:t>
            </w:r>
          </w:p>
          <w:p>
            <w:pPr>
              <w:spacing w:before="0" w:after="20"/>
            </w:pPr>
            <w:r>
              <w:rPr>
                <w:rFonts w:ascii="Arial" w:cs="Arial" w:eastAsia="Arial" w:hAnsi="Arial"/>
                <w:sz w:val="20"/>
                <w:szCs w:val="20"/>
              </w:rPr>
              <w:t xml:space="preserve">Category cards: subtle icon per module (brain, heart, lightning bolt, etc.), your choice.</w:t>
            </w:r>
          </w:p>
          <w:p>
            <w:pPr>
              <w:spacing w:before="0" w:after="80"/>
            </w:pPr>
            <w:r>
              <w:rPr>
                <w:rFonts w:ascii="Arial" w:cs="Arial" w:eastAsia="Arial" w:hAnsi="Arial"/>
                <w:sz w:val="20"/>
                <w:szCs w:val="20"/>
              </w:rPr>
              <w:t xml:space="preserve">Report screen: use green / amber / red colour coding for band indicators. Report text in readable body font.</w:t>
            </w:r>
          </w:p>
          <w:p>
            <w:pPr>
              <w:spacing w:before="40" w:after="60"/>
            </w:pPr>
            <w:r>
              <w:rPr>
                <w:rFonts w:ascii="Arial" w:cs="Arial" w:eastAsia="Arial" w:hAnsi="Arial"/>
                <w:b/>
                <w:bCs/>
                <w:color w:val="B91C1C"/>
                <w:sz w:val="20"/>
                <w:szCs w:val="20"/>
              </w:rPr>
              <w:t xml:space="preserve">DO NOT TOUCH:</w:t>
            </w:r>
          </w:p>
          <w:p>
            <w:pPr>
              <w:spacing w:before="0" w:after="0"/>
            </w:pPr>
            <w:r>
              <w:rPr>
                <w:rFonts w:ascii="Arial" w:cs="Arial" w:eastAsia="Arial" w:hAnsi="Arial"/>
                <w:sz w:val="20"/>
                <w:szCs w:val="20"/>
              </w:rPr>
              <w:t xml:space="preserve">Any existing screen, navigation route, state management, or API service outside of what is explicitly described above. Only add new files. Wire the existing button by adding a Navigator.push call to the new ScreeningHomeScreen route.</w:t>
            </w:r>
          </w:p>
        </w:tc>
      </w:tr>
    </w:tbl>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9. Phase 2 — Custom ML Model Roadmap</w:t>
      </w:r>
    </w:p>
    <w:p>
      <w:pPr>
        <w:spacing w:before="60" w:after="100"/>
      </w:pPr>
      <w:r>
        <w:rPr>
          <w:rFonts w:ascii="Arial" w:cs="Arial" w:eastAsia="Arial" w:hAnsi="Arial"/>
          <w:sz w:val="20"/>
          <w:szCs w:val="20"/>
        </w:rPr>
        <w:t xml:space="preserve">Once you have accumulated real session data with consultant-labelled outcomes, you can train a custom model to replace the Claude API call. This makes the system faster, cheaper, and more accurate for your specific population.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When</w:t>
            </w:r>
          </w:p>
        </w:tc>
        <w:tc>
          <w:tcPr>
            <w:tcW w:type="dxa" w:w="33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Data Required</w:t>
            </w:r>
          </w:p>
        </w:tc>
      </w:tr>
      <w:tr>
        <w:tc>
          <w:tcPr>
            <w:tcW w:type="dxa" w:w="1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Phase 1</w:t>
            </w:r>
          </w:p>
        </w:tc>
        <w:tc>
          <w:tcPr>
            <w:tcW w:type="dxa" w:w="2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Now — Launch</w:t>
            </w:r>
          </w:p>
        </w:tc>
        <w:tc>
          <w:tcPr>
            <w:tcW w:type="dxa" w:w="3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Claude API integration as described. Collect and store all session data with consultant feedback field.</w:t>
            </w:r>
          </w:p>
        </w:tc>
        <w:tc>
          <w:tcPr>
            <w:tcW w:type="dxa" w:w="2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0 sessions needed to start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374151"/>
                <w:sz w:val="18"/>
                <w:szCs w:val="18"/>
              </w:rPr>
              <w:t xml:space="preserve">Phase 2a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~500+ labelled sessions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Train a multi-label classifier (e.g. XGBoost or a fine-tuned BERT variant) on module scores → disorder probability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500+ sessions with consultant-confirmed outcome labels</w:t>
            </w:r>
          </w:p>
        </w:tc>
      </w:tr>
      <w:tr>
        <w:tc>
          <w:tcPr>
            <w:tcW w:type="dxa" w:w="12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bCs/>
                <w:color w:val="374151"/>
                <w:sz w:val="18"/>
                <w:szCs w:val="18"/>
              </w:rPr>
              <w:t xml:space="preserve">Phase 2b</w:t>
            </w:r>
          </w:p>
        </w:tc>
        <w:tc>
          <w:tcPr>
            <w:tcW w:type="dxa" w:w="2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~2000+ sessions</w:t>
            </w:r>
          </w:p>
        </w:tc>
        <w:tc>
          <w:tcPr>
            <w:tcW w:type="dxa" w:w="336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Replace Claude API report generation with custom model. Use Claude API only for edge cases and complex co-occurring patterns.</w:t>
            </w:r>
          </w:p>
        </w:tc>
        <w:tc>
          <w:tcPr>
            <w:tcW w:type="dxa" w:w="2400"/>
            <w:tcBorders>
              <w:top w:val="single" w:color="CCCCCC" w:sz="1"/>
              <w:left w:val="single" w:color="CCCCCC" w:sz="1"/>
              <w:bottom w:val="single" w:color="CCCCCC" w:sz="1"/>
              <w:right w:val="single" w:color="CCCCCC" w:sz="1"/>
            </w:tcBorders>
            <w:shd w:fill="D6E9F8"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2000+ labelled sessions with follow-up outcome data</w:t>
            </w:r>
          </w:p>
        </w:tc>
      </w:tr>
    </w:tbl>
    <w:p>
      <w:r>
        <w:rPr>
          <w:rFonts w:ascii="Arial" w:cs="Arial" w:eastAsia="Arial" w:hAnsi="Arial"/>
          <w:sz w:val="20"/>
          <w:szCs w:val="20"/>
        </w:rPr>
        <w:t xml:space="preserve"/>
      </w:r>
    </w:p>
    <w:p>
      <w:pPr>
        <w:spacing w:before="60" w:after="100"/>
      </w:pPr>
      <w:r>
        <w:rPr>
          <w:rFonts w:ascii="Arial" w:cs="Arial" w:eastAsia="Arial" w:hAnsi="Arial"/>
          <w:sz w:val="20"/>
          <w:szCs w:val="20"/>
        </w:rPr>
        <w:t xml:space="preserve">Critical: Add a consultant_feedback field to every session record from day one. After the consultant reviews the AI report, they should be able to confirm, reject, or adjust the flagged disorders. This labelled data is your future training set.</w:t>
      </w:r>
    </w:p>
    <w:p>
      <w:pPr>
        <w:pBdr>
          <w:bottom w:val="single" w:color="2E7DC4" w:sz="6" w:space="1"/>
        </w:pBdr>
        <w:spacing w:before="200" w:after="200"/>
      </w:pPr>
      <w:r>
        <w:rPr>
          <w:rFonts w:ascii="Arial" w:cs="Arial" w:eastAsia="Arial" w:hAnsi="Arial"/>
          <w:sz w:val="20"/>
          <w:szCs w:val="20"/>
        </w:rPr>
        <w:t xml:space="preserve"/>
      </w:r>
    </w:p>
    <w:p>
      <w:pPr>
        <w:pStyle w:val="Heading1"/>
        <w:spacing w:before="400" w:after="160"/>
      </w:pPr>
      <w:r>
        <w:rPr>
          <w:rFonts w:ascii="Georgia" w:cs="Georgia" w:eastAsia="Georgia" w:hAnsi="Georgia"/>
          <w:b/>
          <w:bCs/>
          <w:color w:val="0D2B4E"/>
          <w:sz w:val="34"/>
          <w:szCs w:val="34"/>
        </w:rPr>
        <w:t xml:space="preserve">10. Licensing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Instrument</w:t>
            </w:r>
          </w:p>
        </w:tc>
        <w:tc>
          <w:tcPr>
            <w:tcW w:type="dxa" w:w="1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16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18"/>
                <w:szCs w:val="18"/>
              </w:rPr>
              <w:t xml:space="preserve">This Project’s Compliance Position</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374151"/>
                <w:sz w:val="18"/>
                <w:szCs w:val="18"/>
              </w:rPr>
              <w:t xml:space="preserve">MoCA</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B91C1C"/>
                <w:sz w:val="18"/>
                <w:szCs w:val="18"/>
              </w:rPr>
              <w:t xml:space="preserve">LICENSED</w:t>
            </w:r>
          </w:p>
        </w:tc>
        <w:tc>
          <w:tcPr>
            <w:tcW w:type="dxa" w:w="6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Not used. Domain types (memory recall, orientation) inspired M8 questions with completely original wording.</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374151"/>
                <w:sz w:val="18"/>
                <w:szCs w:val="18"/>
              </w:rPr>
              <w:t xml:space="preserve">MMSE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B91C1C"/>
                <w:sz w:val="18"/>
                <w:szCs w:val="18"/>
              </w:rPr>
              <w:t xml:space="preserve">LICENSED</w:t>
            </w:r>
          </w:p>
        </w:tc>
        <w:tc>
          <w:tcPr>
            <w:tcW w:type="dxa" w:w="6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Not used in any form.</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374151"/>
                <w:sz w:val="18"/>
                <w:szCs w:val="18"/>
              </w:rPr>
              <w:t xml:space="preserve">C-SSRS Full</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bCs/>
                <w:color w:val="B91C1C"/>
                <w:sz w:val="18"/>
                <w:szCs w:val="18"/>
              </w:rPr>
              <w:t xml:space="preserve">LICENSED</w:t>
            </w:r>
          </w:p>
        </w:tc>
        <w:tc>
          <w:tcPr>
            <w:tcW w:type="dxa" w:w="61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Not used. Safety escalation flow concept only. All items original.</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bCs/>
                <w:color w:val="374151"/>
                <w:sz w:val="18"/>
                <w:szCs w:val="18"/>
              </w:rPr>
              <w:t xml:space="preserve">PHQ-9 / GAD-7</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Open Access</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Domain structure inspired M1. All 12 questions are original compositions. No verbatim reproduction.</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bCs/>
                <w:color w:val="374151"/>
                <w:sz w:val="18"/>
                <w:szCs w:val="18"/>
              </w:rPr>
              <w:t xml:space="preserve">MDQ / ASRM</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Open Access</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Domain structure inspired M2. All 11 questions original.</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bCs/>
                <w:color w:val="374151"/>
                <w:sz w:val="18"/>
                <w:szCs w:val="18"/>
              </w:rPr>
              <w:t xml:space="preserve">PQ-B</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Open Access</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Domain structure inspired M3. All 11 questions original.</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bCs/>
                <w:color w:val="374151"/>
                <w:sz w:val="18"/>
                <w:szCs w:val="18"/>
              </w:rPr>
              <w:t xml:space="preserve">ASRS (ADHD)</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Open Access</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Domain structure inspired M4. All 12 questions original.</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bCs/>
                <w:color w:val="374151"/>
                <w:sz w:val="18"/>
                <w:szCs w:val="18"/>
              </w:rPr>
              <w:t xml:space="preserve">OCI-R</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Open Access</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Domain structure inspired M5. All 10 questions original.</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bCs/>
                <w:color w:val="374151"/>
                <w:sz w:val="18"/>
                <w:szCs w:val="18"/>
              </w:rPr>
              <w:t xml:space="preserve">PCL-5</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Open Access</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Domain structure inspired M6. All 12 questions original.</w:t>
            </w:r>
          </w:p>
        </w:tc>
      </w:tr>
      <w:tr>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bCs/>
                <w:color w:val="374151"/>
                <w:sz w:val="18"/>
                <w:szCs w:val="18"/>
              </w:rPr>
              <w:t xml:space="preserve">MSI-BPD / PDQ</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Open Access</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Domain structure inspired M7. All 12 questions original.</w:t>
            </w:r>
          </w:p>
        </w:tc>
      </w:tr>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bCs/>
                <w:color w:val="374151"/>
                <w:sz w:val="18"/>
                <w:szCs w:val="18"/>
              </w:rPr>
              <w:t xml:space="preserve">AD8 / GPCOG / Mini-Cog</w:t>
            </w:r>
          </w:p>
        </w:tc>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Free to use</w:t>
            </w:r>
          </w:p>
        </w:tc>
        <w:tc>
          <w:tcPr>
            <w:tcW w:type="dxa" w:w="61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Concept and domain structure inspired M8. All questions original. Informant section structure inspired by GPCOG two-stage model.</w:t>
            </w:r>
          </w:p>
        </w:tc>
      </w:tr>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bCs/>
                <w:color w:val="374151"/>
                <w:sz w:val="18"/>
                <w:szCs w:val="18"/>
              </w:rPr>
              <w:t xml:space="preserve">NPI / UPDRS / ADAS-Cog</w:t>
            </w:r>
          </w:p>
        </w:tc>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Reference only</w:t>
            </w:r>
          </w:p>
        </w:tc>
        <w:tc>
          <w:tcPr>
            <w:tcW w:type="dxa" w:w="61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top"/>
          </w:tcPr>
          <w:p>
            <w:r>
              <w:rPr>
                <w:rFonts w:ascii="Arial" w:cs="Arial" w:eastAsia="Arial" w:hAnsi="Arial"/>
                <w:b w:val="false"/>
                <w:bCs w:val="false"/>
                <w:color w:val="374151"/>
                <w:sz w:val="18"/>
                <w:szCs w:val="18"/>
              </w:rPr>
              <w:t xml:space="preserve">Domain clusters (tremor, rigidity, memory, behaviour) inspired M9 item selection. All 12 questions original.</w:t>
            </w:r>
          </w:p>
        </w:tc>
      </w:tr>
    </w:tbl>
    <w:p>
      <w:r>
        <w:rPr>
          <w:rFonts w:ascii="Arial" w:cs="Arial" w:eastAsia="Arial" w:hAnsi="Arial"/>
          <w:sz w:val="20"/>
          <w:szCs w:val="20"/>
        </w:rPr>
        <w:t xml:space="preserve"/>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6"/>
              <w:bottom w:val="single" w:color="B91C1C" w:sz="6"/>
              <w:right w:val="single" w:color="B91C1C" w:sz="6"/>
            </w:tcBorders>
            <w:shd w:fill="FEE2E2" w:val="clear"/>
            <w:tcMar>
              <w:top w:type="dxa" w:w="160"/>
              <w:left w:type="dxa" w:w="200"/>
              <w:bottom w:type="dxa" w:w="160"/>
              <w:right w:type="dxa" w:w="200"/>
            </w:tcMar>
          </w:tcPr>
          <w:p>
            <w:pPr>
              <w:spacing w:before="0" w:after="60"/>
            </w:pPr>
            <w:r>
              <w:rPr>
                <w:rFonts w:ascii="Arial" w:cs="Arial" w:eastAsia="Arial" w:hAnsi="Arial"/>
                <w:b/>
                <w:bCs/>
                <w:color w:val="B91C1C"/>
                <w:sz w:val="19"/>
                <w:szCs w:val="19"/>
              </w:rPr>
              <w:t xml:space="preserve">FINAL LEGAL NOTE:</w:t>
            </w:r>
          </w:p>
          <w:p>
            <w:r>
              <w:rPr>
                <w:rFonts w:ascii="Arial" w:cs="Arial" w:eastAsia="Arial" w:hAnsi="Arial"/>
                <w:sz w:val="20"/>
                <w:szCs w:val="20"/>
              </w:rPr>
              <w:t xml:space="preserve">Before deploying this system with real users, obtain ethics board or IRB approval for your research protocol. Have a licensed mental health professional review all module questions. Ensure your privacy policy covers the storage of mental health screening data. Do not deploy as a clinical tool without appropriate regulatory review for your jurisdiction.</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6"/>
        <w:szCs w:val="16"/>
      </w:rPr>
      <w:t xml:space="preserve">SCREENING ONLY — NOT DIAGNOSTIC — FOR EDUCATIONAL &amp; RESEARCH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C4" w:sz="4" w:space="4"/>
      </w:pBdr>
      <w:spacing w:after="100"/>
    </w:pPr>
    <w:r>
      <w:rPr>
        <w:rFonts w:ascii="Arial" w:cs="Arial" w:eastAsia="Arial" w:hAnsi="Arial"/>
        <w:b/>
        <w:bCs/>
        <w:color w:val="1A5E9A"/>
        <w:sz w:val="17"/>
        <w:szCs w:val="17"/>
      </w:rPr>
      <w:t xml:space="preserve">ANTIGRAVITY  |  AI-Powered Multi-Disorder Mental Health Screening</w:t>
    </w:r>
    <w:r>
      <w:rPr>
        <w:rFonts w:ascii="Arial" w:cs="Arial" w:eastAsia="Arial" w:hAnsi="Arial"/>
        <w:color w:val="888888"/>
        <w:sz w:val="16"/>
        <w:szCs w:val="16"/>
      </w:rPr>
      <w:t xml:space="preserve">   —   Full System Implementation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0D2B4E"/>
      <w:sz w:val="34"/>
      <w:szCs w:val="34"/>
    </w:rPr>
  </w:style>
  <w:style w:type="paragraph" w:styleId="Heading2">
    <w:name w:val="Heading 2"/>
    <w:basedOn w:val="Normal"/>
    <w:next w:val="Normal"/>
    <w:qFormat/>
    <w:pPr>
      <w:spacing w:before="280" w:after="120"/>
      <w:outlineLvl w:val="1"/>
    </w:pPr>
    <w:rPr>
      <w:rFonts w:ascii="Georgia" w:cs="Georgia" w:eastAsia="Georgia" w:hAnsi="Georgia"/>
      <w:b/>
      <w:bCs/>
      <w:color w:val="1A5E9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D2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2026-02-21T13:50:47.470Z</dcterms:created>
  <dcterms:modified xsi:type="dcterms:W3CDTF">2026-02-21T13:50:47.471Z</dcterms:modified>
</cp:coreProperties>
</file>

<file path=docProps/custom.xml><?xml version="1.0" encoding="utf-8"?>
<Properties xmlns="http://schemas.openxmlformats.org/officeDocument/2006/custom-properties" xmlns:vt="http://schemas.openxmlformats.org/officeDocument/2006/docPropsVTypes"/>
</file>