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TESTING, EVALUATION AND CONTINUOUS IMPROVEMENT STRATEGY</w:t>
      </w:r>
    </w:p>
    <w:p>
      <w:pPr>
        <w:jc w:val="center"/>
      </w:pPr>
      <w:r>
        <w:t>E-Governance and Digital Services Web Portal | Yuva Internship – Week 5</w:t>
      </w:r>
    </w:p>
    <w:p>
      <w:pPr>
        <w:jc w:val="center"/>
      </w:pPr>
      <w:r>
        <w:t>Prepared by: Rutuja Dhirde</w:t>
        <w:br/>
        <w:t>B.Tech. Computer Science and Engineering (Data Science)</w:t>
        <w:br/>
        <w:t>S. B. Jain Institute of Technology, Management &amp; Research, Nagpur</w:t>
        <w:br/>
        <w:t>August 2026</w:t>
      </w:r>
    </w:p>
    <w:p>
      <w:pPr>
        <w:pStyle w:val="Heading1"/>
      </w:pPr>
      <w:r>
        <w:t>1. Executive Summary</w:t>
      </w:r>
    </w:p>
    <w:p>
      <w:r>
        <w:t>This document presents a practical testing, evaluation and continuous-improvement strategy for the proposed E-Governance and Digital Services Web Portal. It covers functional testing, API and integration testing, usability, accessibility, responsiveness, security checks, performance, bug management, acceptance criteria and post-deployment improvement.</w:t>
      </w:r>
    </w:p>
    <w:p>
      <w:pPr>
        <w:pStyle w:val="Heading1"/>
      </w:pPr>
      <w:r>
        <w:t>2. Testing Objectives</w:t>
      </w:r>
    </w:p>
    <w:p>
      <w:pPr>
        <w:pStyle w:val="ListBullet"/>
      </w:pPr>
      <w:r>
        <w:t>Verify that core citizen and administrator workflows work as intended.</w:t>
      </w:r>
    </w:p>
    <w:p>
      <w:pPr>
        <w:pStyle w:val="ListBullet"/>
      </w:pPr>
      <w:r>
        <w:t>Confirm that APIs, database operations and front-end components integrate correctly.</w:t>
      </w:r>
    </w:p>
    <w:p>
      <w:pPr>
        <w:pStyle w:val="ListBullet"/>
      </w:pPr>
      <w:r>
        <w:t>Identify usability and accessibility problems before release.</w:t>
      </w:r>
    </w:p>
    <w:p>
      <w:pPr>
        <w:pStyle w:val="ListBullet"/>
      </w:pPr>
      <w:r>
        <w:t>Check common security controls and safe error handling.</w:t>
      </w:r>
    </w:p>
    <w:p>
      <w:pPr>
        <w:pStyle w:val="ListBullet"/>
      </w:pPr>
      <w:r>
        <w:t>Measure reliability, responsiveness and task-completion quality.</w:t>
      </w:r>
    </w:p>
    <w:p>
      <w:pPr>
        <w:pStyle w:val="ListBullet"/>
      </w:pPr>
      <w:r>
        <w:t>Provide a repeatable bug-reporting and improvement process.</w:t>
      </w:r>
    </w:p>
    <w:p>
      <w:pPr>
        <w:pStyle w:val="Heading1"/>
      </w:pPr>
      <w:r>
        <w:t>3. Testing Scope</w:t>
      </w:r>
    </w:p>
    <w:tbl>
      <w:tblPr>
        <w:tblStyle w:val="TableGrid"/>
        <w:tblW w:type="auto" w:w="0"/>
        <w:tblLook w:firstColumn="1" w:firstRow="1" w:lastColumn="0" w:lastRow="0" w:noHBand="0" w:noVBand="1" w:val="04A0"/>
      </w:tblPr>
      <w:tblGrid>
        <w:gridCol w:w="4968"/>
        <w:gridCol w:w="4968"/>
      </w:tblGrid>
      <w:tr>
        <w:tc>
          <w:tcPr>
            <w:tcW w:type="dxa" w:w="4968"/>
          </w:tcPr>
          <w:p>
            <w:r>
              <w:t>Area</w:t>
            </w:r>
          </w:p>
        </w:tc>
        <w:tc>
          <w:tcPr>
            <w:tcW w:type="dxa" w:w="4968"/>
          </w:tcPr>
          <w:p>
            <w:r>
              <w:t>Coverage</w:t>
            </w:r>
          </w:p>
        </w:tc>
      </w:tr>
      <w:tr>
        <w:tc>
          <w:tcPr>
            <w:tcW w:type="dxa" w:w="4968"/>
          </w:tcPr>
          <w:p>
            <w:r>
              <w:t>Authentication</w:t>
            </w:r>
          </w:p>
        </w:tc>
        <w:tc>
          <w:tcPr>
            <w:tcW w:type="dxa" w:w="4968"/>
          </w:tcPr>
          <w:p>
            <w:r>
              <w:t>Registration, login, logout, invalid credentials, protected routes</w:t>
            </w:r>
          </w:p>
        </w:tc>
      </w:tr>
      <w:tr>
        <w:tc>
          <w:tcPr>
            <w:tcW w:type="dxa" w:w="4968"/>
          </w:tcPr>
          <w:p>
            <w:r>
              <w:t>Services</w:t>
            </w:r>
          </w:p>
        </w:tc>
        <w:tc>
          <w:tcPr>
            <w:tcW w:type="dxa" w:w="4968"/>
          </w:tcPr>
          <w:p>
            <w:r>
              <w:t>Search, filtering, service details and eligibility information</w:t>
            </w:r>
          </w:p>
        </w:tc>
      </w:tr>
      <w:tr>
        <w:tc>
          <w:tcPr>
            <w:tcW w:type="dxa" w:w="4968"/>
          </w:tcPr>
          <w:p>
            <w:r>
              <w:t>Applications</w:t>
            </w:r>
          </w:p>
        </w:tc>
        <w:tc>
          <w:tcPr>
            <w:tcW w:type="dxa" w:w="4968"/>
          </w:tcPr>
          <w:p>
            <w:r>
              <w:t>Form validation, submission, document metadata and reference number</w:t>
            </w:r>
          </w:p>
        </w:tc>
      </w:tr>
      <w:tr>
        <w:tc>
          <w:tcPr>
            <w:tcW w:type="dxa" w:w="4968"/>
          </w:tcPr>
          <w:p>
            <w:r>
              <w:t>Tracking</w:t>
            </w:r>
          </w:p>
        </w:tc>
        <w:tc>
          <w:tcPr>
            <w:tcW w:type="dxa" w:w="4968"/>
          </w:tcPr>
          <w:p>
            <w:r>
              <w:t>Application history, status and notifications</w:t>
            </w:r>
          </w:p>
        </w:tc>
      </w:tr>
      <w:tr>
        <w:tc>
          <w:tcPr>
            <w:tcW w:type="dxa" w:w="4968"/>
          </w:tcPr>
          <w:p>
            <w:r>
              <w:t>Feedback</w:t>
            </w:r>
          </w:p>
        </w:tc>
        <w:tc>
          <w:tcPr>
            <w:tcW w:type="dxa" w:w="4968"/>
          </w:tcPr>
          <w:p>
            <w:r>
              <w:t>Feedback/grievance submission and confirmation</w:t>
            </w:r>
          </w:p>
        </w:tc>
      </w:tr>
      <w:tr>
        <w:tc>
          <w:tcPr>
            <w:tcW w:type="dxa" w:w="4968"/>
          </w:tcPr>
          <w:p>
            <w:r>
              <w:t>Administration</w:t>
            </w:r>
          </w:p>
        </w:tc>
        <w:tc>
          <w:tcPr>
            <w:tcW w:type="dxa" w:w="4968"/>
          </w:tcPr>
          <w:p>
            <w:r>
              <w:t>Service management and application status updates</w:t>
            </w:r>
          </w:p>
        </w:tc>
      </w:tr>
      <w:tr>
        <w:tc>
          <w:tcPr>
            <w:tcW w:type="dxa" w:w="4968"/>
          </w:tcPr>
          <w:p>
            <w:r>
              <w:t>API</w:t>
            </w:r>
          </w:p>
        </w:tc>
        <w:tc>
          <w:tcPr>
            <w:tcW w:type="dxa" w:w="4968"/>
          </w:tcPr>
          <w:p>
            <w:r>
              <w:t>HTTP methods, validation, authorization, errors and rate limiting</w:t>
            </w:r>
          </w:p>
        </w:tc>
      </w:tr>
      <w:tr>
        <w:tc>
          <w:tcPr>
            <w:tcW w:type="dxa" w:w="4968"/>
          </w:tcPr>
          <w:p>
            <w:r>
              <w:t>UI/UX</w:t>
            </w:r>
          </w:p>
        </w:tc>
        <w:tc>
          <w:tcPr>
            <w:tcW w:type="dxa" w:w="4968"/>
          </w:tcPr>
          <w:p>
            <w:r>
              <w:t>Navigation, forms, labels, status indicators and responsive layouts</w:t>
            </w:r>
          </w:p>
        </w:tc>
      </w:tr>
      <w:tr>
        <w:tc>
          <w:tcPr>
            <w:tcW w:type="dxa" w:w="4968"/>
          </w:tcPr>
          <w:p>
            <w:r>
              <w:t>Accessibility</w:t>
            </w:r>
          </w:p>
        </w:tc>
        <w:tc>
          <w:tcPr>
            <w:tcW w:type="dxa" w:w="4968"/>
          </w:tcPr>
          <w:p>
            <w:r>
              <w:t>Keyboard navigation, contrast, labels, focus states and screen-reader checks</w:t>
            </w:r>
          </w:p>
        </w:tc>
      </w:tr>
      <w:tr>
        <w:tc>
          <w:tcPr>
            <w:tcW w:type="dxa" w:w="4968"/>
          </w:tcPr>
          <w:p>
            <w:r>
              <w:t>Security</w:t>
            </w:r>
          </w:p>
        </w:tc>
        <w:tc>
          <w:tcPr>
            <w:tcW w:type="dxa" w:w="4968"/>
          </w:tcPr>
          <w:p>
            <w:r>
              <w:t>Access control, injection resistance, file validation and sensitive-data exposure</w:t>
            </w:r>
          </w:p>
        </w:tc>
      </w:tr>
      <w:tr>
        <w:tc>
          <w:tcPr>
            <w:tcW w:type="dxa" w:w="4968"/>
          </w:tcPr>
          <w:p>
            <w:r>
              <w:t>Recovery</w:t>
            </w:r>
          </w:p>
        </w:tc>
        <w:tc>
          <w:tcPr>
            <w:tcW w:type="dxa" w:w="4968"/>
          </w:tcPr>
          <w:p>
            <w:r>
              <w:t>Backup and restoration procedures</w:t>
            </w:r>
          </w:p>
        </w:tc>
      </w:tr>
    </w:tbl>
    <w:p>
      <w:pPr>
        <w:pStyle w:val="Heading1"/>
      </w:pPr>
      <w:r>
        <w:t>4. Test Case Catalogue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ID</w:t>
            </w:r>
          </w:p>
        </w:tc>
        <w:tc>
          <w:tcPr>
            <w:tcW w:type="dxa" w:w="2484"/>
          </w:tcPr>
          <w:p>
            <w:r>
              <w:t>Scenario</w:t>
            </w:r>
          </w:p>
        </w:tc>
        <w:tc>
          <w:tcPr>
            <w:tcW w:type="dxa" w:w="2484"/>
          </w:tcPr>
          <w:p>
            <w:r>
              <w:t>Expected Result</w:t>
            </w:r>
          </w:p>
        </w:tc>
        <w:tc>
          <w:tcPr>
            <w:tcW w:type="dxa" w:w="2484"/>
          </w:tcPr>
          <w:p>
            <w:r>
              <w:t>Priority</w:t>
            </w:r>
          </w:p>
        </w:tc>
      </w:tr>
      <w:tr>
        <w:tc>
          <w:tcPr>
            <w:tcW w:type="dxa" w:w="2484"/>
          </w:tcPr>
          <w:p>
            <w:r>
              <w:t>TC-01</w:t>
            </w:r>
          </w:p>
        </w:tc>
        <w:tc>
          <w:tcPr>
            <w:tcW w:type="dxa" w:w="2484"/>
          </w:tcPr>
          <w:p>
            <w:r>
              <w:t>Register with valid details</w:t>
            </w:r>
          </w:p>
        </w:tc>
        <w:tc>
          <w:tcPr>
            <w:tcW w:type="dxa" w:w="2484"/>
          </w:tcPr>
          <w:p>
            <w:r>
              <w:t>Account is created and confirmation is shown</w:t>
            </w:r>
          </w:p>
        </w:tc>
        <w:tc>
          <w:tcPr>
            <w:tcW w:type="dxa" w:w="2484"/>
          </w:tcPr>
          <w:p>
            <w:r>
              <w:t>High</w:t>
            </w:r>
          </w:p>
        </w:tc>
      </w:tr>
      <w:tr>
        <w:tc>
          <w:tcPr>
            <w:tcW w:type="dxa" w:w="2484"/>
          </w:tcPr>
          <w:p>
            <w:r>
              <w:t>TC-02</w:t>
            </w:r>
          </w:p>
        </w:tc>
        <w:tc>
          <w:tcPr>
            <w:tcW w:type="dxa" w:w="2484"/>
          </w:tcPr>
          <w:p>
            <w:r>
              <w:t>Login with invalid credentials</w:t>
            </w:r>
          </w:p>
        </w:tc>
        <w:tc>
          <w:tcPr>
            <w:tcW w:type="dxa" w:w="2484"/>
          </w:tcPr>
          <w:p>
            <w:r>
              <w:t>Access is denied with a safe error message</w:t>
            </w:r>
          </w:p>
        </w:tc>
        <w:tc>
          <w:tcPr>
            <w:tcW w:type="dxa" w:w="2484"/>
          </w:tcPr>
          <w:p>
            <w:r>
              <w:t>High</w:t>
            </w:r>
          </w:p>
        </w:tc>
      </w:tr>
      <w:tr>
        <w:tc>
          <w:tcPr>
            <w:tcW w:type="dxa" w:w="2484"/>
          </w:tcPr>
          <w:p>
            <w:r>
              <w:t>TC-03</w:t>
            </w:r>
          </w:p>
        </w:tc>
        <w:tc>
          <w:tcPr>
            <w:tcW w:type="dxa" w:w="2484"/>
          </w:tcPr>
          <w:p>
            <w:r>
              <w:t>Search for a service</w:t>
            </w:r>
          </w:p>
        </w:tc>
        <w:tc>
          <w:tcPr>
            <w:tcW w:type="dxa" w:w="2484"/>
          </w:tcPr>
          <w:p>
            <w:r>
              <w:t>Relevant services are displayed</w:t>
            </w:r>
          </w:p>
        </w:tc>
        <w:tc>
          <w:tcPr>
            <w:tcW w:type="dxa" w:w="2484"/>
          </w:tcPr>
          <w:p>
            <w:r>
              <w:t>Medium</w:t>
            </w:r>
          </w:p>
        </w:tc>
      </w:tr>
      <w:tr>
        <w:tc>
          <w:tcPr>
            <w:tcW w:type="dxa" w:w="2484"/>
          </w:tcPr>
          <w:p>
            <w:r>
              <w:t>TC-04</w:t>
            </w:r>
          </w:p>
        </w:tc>
        <w:tc>
          <w:tcPr>
            <w:tcW w:type="dxa" w:w="2484"/>
          </w:tcPr>
          <w:p>
            <w:r>
              <w:t>Open service details</w:t>
            </w:r>
          </w:p>
        </w:tc>
        <w:tc>
          <w:tcPr>
            <w:tcW w:type="dxa" w:w="2484"/>
          </w:tcPr>
          <w:p>
            <w:r>
              <w:t>Eligibility, documents and process are understandable</w:t>
            </w:r>
          </w:p>
        </w:tc>
        <w:tc>
          <w:tcPr>
            <w:tcW w:type="dxa" w:w="2484"/>
          </w:tcPr>
          <w:p>
            <w:r>
              <w:t>High</w:t>
            </w:r>
          </w:p>
        </w:tc>
      </w:tr>
      <w:tr>
        <w:tc>
          <w:tcPr>
            <w:tcW w:type="dxa" w:w="2484"/>
          </w:tcPr>
          <w:p>
            <w:r>
              <w:t>TC-05</w:t>
            </w:r>
          </w:p>
        </w:tc>
        <w:tc>
          <w:tcPr>
            <w:tcW w:type="dxa" w:w="2484"/>
          </w:tcPr>
          <w:p>
            <w:r>
              <w:t>Submit incomplete application</w:t>
            </w:r>
          </w:p>
        </w:tc>
        <w:tc>
          <w:tcPr>
            <w:tcW w:type="dxa" w:w="2484"/>
          </w:tcPr>
          <w:p>
            <w:r>
              <w:t>Validation identifies missing/invalid fields</w:t>
            </w:r>
          </w:p>
        </w:tc>
        <w:tc>
          <w:tcPr>
            <w:tcW w:type="dxa" w:w="2484"/>
          </w:tcPr>
          <w:p>
            <w:r>
              <w:t>High</w:t>
            </w:r>
          </w:p>
        </w:tc>
      </w:tr>
      <w:tr>
        <w:tc>
          <w:tcPr>
            <w:tcW w:type="dxa" w:w="2484"/>
          </w:tcPr>
          <w:p>
            <w:r>
              <w:t>TC-06</w:t>
            </w:r>
          </w:p>
        </w:tc>
        <w:tc>
          <w:tcPr>
            <w:tcW w:type="dxa" w:w="2484"/>
          </w:tcPr>
          <w:p>
            <w:r>
              <w:t>Submit valid application</w:t>
            </w:r>
          </w:p>
        </w:tc>
        <w:tc>
          <w:tcPr>
            <w:tcW w:type="dxa" w:w="2484"/>
          </w:tcPr>
          <w:p>
            <w:r>
              <w:t>Application is stored and reference number is returned</w:t>
            </w:r>
          </w:p>
        </w:tc>
        <w:tc>
          <w:tcPr>
            <w:tcW w:type="dxa" w:w="2484"/>
          </w:tcPr>
          <w:p>
            <w:r>
              <w:t>Critical</w:t>
            </w:r>
          </w:p>
        </w:tc>
      </w:tr>
      <w:tr>
        <w:tc>
          <w:tcPr>
            <w:tcW w:type="dxa" w:w="2484"/>
          </w:tcPr>
          <w:p>
            <w:r>
              <w:t>TC-07</w:t>
            </w:r>
          </w:p>
        </w:tc>
        <w:tc>
          <w:tcPr>
            <w:tcW w:type="dxa" w:w="2484"/>
          </w:tcPr>
          <w:p>
            <w:r>
              <w:t>Open another user's application</w:t>
            </w:r>
          </w:p>
        </w:tc>
        <w:tc>
          <w:tcPr>
            <w:tcW w:type="dxa" w:w="2484"/>
          </w:tcPr>
          <w:p>
            <w:r>
              <w:t>Access is denied</w:t>
            </w:r>
          </w:p>
        </w:tc>
        <w:tc>
          <w:tcPr>
            <w:tcW w:type="dxa" w:w="2484"/>
          </w:tcPr>
          <w:p>
            <w:r>
              <w:t>Critical</w:t>
            </w:r>
          </w:p>
        </w:tc>
      </w:tr>
      <w:tr>
        <w:tc>
          <w:tcPr>
            <w:tcW w:type="dxa" w:w="2484"/>
          </w:tcPr>
          <w:p>
            <w:r>
              <w:t>TC-08</w:t>
            </w:r>
          </w:p>
        </w:tc>
        <w:tc>
          <w:tcPr>
            <w:tcW w:type="dxa" w:w="2484"/>
          </w:tcPr>
          <w:p>
            <w:r>
              <w:t>Upload unsupported/oversized file</w:t>
            </w:r>
          </w:p>
        </w:tc>
        <w:tc>
          <w:tcPr>
            <w:tcW w:type="dxa" w:w="2484"/>
          </w:tcPr>
          <w:p>
            <w:r>
              <w:t>Upload is rejected safely</w:t>
            </w:r>
          </w:p>
        </w:tc>
        <w:tc>
          <w:tcPr>
            <w:tcW w:type="dxa" w:w="2484"/>
          </w:tcPr>
          <w:p>
            <w:r>
              <w:t>High</w:t>
            </w:r>
          </w:p>
        </w:tc>
      </w:tr>
      <w:tr>
        <w:tc>
          <w:tcPr>
            <w:tcW w:type="dxa" w:w="2484"/>
          </w:tcPr>
          <w:p>
            <w:r>
              <w:t>TC-09</w:t>
            </w:r>
          </w:p>
        </w:tc>
        <w:tc>
          <w:tcPr>
            <w:tcW w:type="dxa" w:w="2484"/>
          </w:tcPr>
          <w:p>
            <w:r>
              <w:t>Track application</w:t>
            </w:r>
          </w:p>
        </w:tc>
        <w:tc>
          <w:tcPr>
            <w:tcW w:type="dxa" w:w="2484"/>
          </w:tcPr>
          <w:p>
            <w:r>
              <w:t>Current status and timeline are displayed</w:t>
            </w:r>
          </w:p>
        </w:tc>
        <w:tc>
          <w:tcPr>
            <w:tcW w:type="dxa" w:w="2484"/>
          </w:tcPr>
          <w:p>
            <w:r>
              <w:t>High</w:t>
            </w:r>
          </w:p>
        </w:tc>
      </w:tr>
      <w:tr>
        <w:tc>
          <w:tcPr>
            <w:tcW w:type="dxa" w:w="2484"/>
          </w:tcPr>
          <w:p>
            <w:r>
              <w:t>TC-10</w:t>
            </w:r>
          </w:p>
        </w:tc>
        <w:tc>
          <w:tcPr>
            <w:tcW w:type="dxa" w:w="2484"/>
          </w:tcPr>
          <w:p>
            <w:r>
              <w:t>Administrator updates status</w:t>
            </w:r>
          </w:p>
        </w:tc>
        <w:tc>
          <w:tcPr>
            <w:tcW w:type="dxa" w:w="2484"/>
          </w:tcPr>
          <w:p>
            <w:r>
              <w:t>Authorized update succeeds and is auditable</w:t>
            </w:r>
          </w:p>
        </w:tc>
        <w:tc>
          <w:tcPr>
            <w:tcW w:type="dxa" w:w="2484"/>
          </w:tcPr>
          <w:p>
            <w:r>
              <w:t>High</w:t>
            </w:r>
          </w:p>
        </w:tc>
      </w:tr>
      <w:tr>
        <w:tc>
          <w:tcPr>
            <w:tcW w:type="dxa" w:w="2484"/>
          </w:tcPr>
          <w:p>
            <w:r>
              <w:t>TC-11</w:t>
            </w:r>
          </w:p>
        </w:tc>
        <w:tc>
          <w:tcPr>
            <w:tcW w:type="dxa" w:w="2484"/>
          </w:tcPr>
          <w:p>
            <w:r>
              <w:t>Citizen attempts admin endpoint</w:t>
            </w:r>
          </w:p>
        </w:tc>
        <w:tc>
          <w:tcPr>
            <w:tcW w:type="dxa" w:w="2484"/>
          </w:tcPr>
          <w:p>
            <w:r>
              <w:t>Request is rejected</w:t>
            </w:r>
          </w:p>
        </w:tc>
        <w:tc>
          <w:tcPr>
            <w:tcW w:type="dxa" w:w="2484"/>
          </w:tcPr>
          <w:p>
            <w:r>
              <w:t>Critical</w:t>
            </w:r>
          </w:p>
        </w:tc>
      </w:tr>
      <w:tr>
        <w:tc>
          <w:tcPr>
            <w:tcW w:type="dxa" w:w="2484"/>
          </w:tcPr>
          <w:p>
            <w:r>
              <w:t>TC-12</w:t>
            </w:r>
          </w:p>
        </w:tc>
        <w:tc>
          <w:tcPr>
            <w:tcW w:type="dxa" w:w="2484"/>
          </w:tcPr>
          <w:p>
            <w:r>
              <w:t>Submit feedback</w:t>
            </w:r>
          </w:p>
        </w:tc>
        <w:tc>
          <w:tcPr>
            <w:tcW w:type="dxa" w:w="2484"/>
          </w:tcPr>
          <w:p>
            <w:r>
              <w:t>Feedback is stored and confirmation appears</w:t>
            </w:r>
          </w:p>
        </w:tc>
        <w:tc>
          <w:tcPr>
            <w:tcW w:type="dxa" w:w="2484"/>
          </w:tcPr>
          <w:p>
            <w:r>
              <w:t>Medium</w:t>
            </w:r>
          </w:p>
        </w:tc>
      </w:tr>
      <w:tr>
        <w:tc>
          <w:tcPr>
            <w:tcW w:type="dxa" w:w="2484"/>
          </w:tcPr>
          <w:p>
            <w:r>
              <w:t>TC-13</w:t>
            </w:r>
          </w:p>
        </w:tc>
        <w:tc>
          <w:tcPr>
            <w:tcW w:type="dxa" w:w="2484"/>
          </w:tcPr>
          <w:p>
            <w:r>
              <w:t>Keyboard-only navigation</w:t>
            </w:r>
          </w:p>
        </w:tc>
        <w:tc>
          <w:tcPr>
            <w:tcW w:type="dxa" w:w="2484"/>
          </w:tcPr>
          <w:p>
            <w:r>
              <w:t>All important controls are reachable and usable</w:t>
            </w:r>
          </w:p>
        </w:tc>
        <w:tc>
          <w:tcPr>
            <w:tcW w:type="dxa" w:w="2484"/>
          </w:tcPr>
          <w:p>
            <w:r>
              <w:t>High</w:t>
            </w:r>
          </w:p>
        </w:tc>
      </w:tr>
      <w:tr>
        <w:tc>
          <w:tcPr>
            <w:tcW w:type="dxa" w:w="2484"/>
          </w:tcPr>
          <w:p>
            <w:r>
              <w:t>TC-14</w:t>
            </w:r>
          </w:p>
        </w:tc>
        <w:tc>
          <w:tcPr>
            <w:tcW w:type="dxa" w:w="2484"/>
          </w:tcPr>
          <w:p>
            <w:r>
              <w:t>Mobile/tablet/desktop check</w:t>
            </w:r>
          </w:p>
        </w:tc>
        <w:tc>
          <w:tcPr>
            <w:tcW w:type="dxa" w:w="2484"/>
          </w:tcPr>
          <w:p>
            <w:r>
              <w:t>No important content is clipped and controls remain usable</w:t>
            </w:r>
          </w:p>
        </w:tc>
        <w:tc>
          <w:tcPr>
            <w:tcW w:type="dxa" w:w="2484"/>
          </w:tcPr>
          <w:p>
            <w:r>
              <w:t>High</w:t>
            </w:r>
          </w:p>
        </w:tc>
      </w:tr>
      <w:tr>
        <w:tc>
          <w:tcPr>
            <w:tcW w:type="dxa" w:w="2484"/>
          </w:tcPr>
          <w:p>
            <w:r>
              <w:t>TC-15</w:t>
            </w:r>
          </w:p>
        </w:tc>
        <w:tc>
          <w:tcPr>
            <w:tcW w:type="dxa" w:w="2484"/>
          </w:tcPr>
          <w:p>
            <w:r>
              <w:t>Server/API error</w:t>
            </w:r>
          </w:p>
        </w:tc>
        <w:tc>
          <w:tcPr>
            <w:tcW w:type="dxa" w:w="2484"/>
          </w:tcPr>
          <w:p>
            <w:r>
              <w:t>User sees understandable message without sensitive details</w:t>
            </w:r>
          </w:p>
        </w:tc>
        <w:tc>
          <w:tcPr>
            <w:tcW w:type="dxa" w:w="2484"/>
          </w:tcPr>
          <w:p>
            <w:r>
              <w:t>High</w:t>
            </w:r>
          </w:p>
        </w:tc>
      </w:tr>
    </w:tbl>
    <w:p>
      <w:pPr>
        <w:pStyle w:val="Heading1"/>
      </w:pPr>
      <w:r>
        <w:t>5. Testing Methodology</w:t>
      </w:r>
    </w:p>
    <w:p>
      <w:pPr>
        <w:pStyle w:val="ListBullet"/>
      </w:pPr>
      <w:r>
        <w:t>Unit Testing: test validation functions, business rules and reusable components in isolation.</w:t>
      </w:r>
    </w:p>
    <w:p>
      <w:pPr>
        <w:pStyle w:val="ListBullet"/>
      </w:pPr>
      <w:r>
        <w:t>Integration Testing: verify front end, API, database and file-related workflows together.</w:t>
      </w:r>
    </w:p>
    <w:p>
      <w:pPr>
        <w:pStyle w:val="ListBullet"/>
      </w:pPr>
      <w:r>
        <w:t>API Testing: validate endpoints, request/response formats, status codes, authentication and authorization.</w:t>
      </w:r>
    </w:p>
    <w:p>
      <w:pPr>
        <w:pStyle w:val="ListBullet"/>
      </w:pPr>
      <w:r>
        <w:t>System Testing: execute complete citizen and administrator journeys in an environment resembling the intended prototype.</w:t>
      </w:r>
    </w:p>
    <w:p>
      <w:pPr>
        <w:pStyle w:val="ListBullet"/>
      </w:pPr>
      <w:r>
        <w:t>Usability Testing: observe whether representative users can discover, understand and complete services with minimal confusion.</w:t>
      </w:r>
    </w:p>
    <w:p>
      <w:pPr>
        <w:pStyle w:val="ListBullet"/>
      </w:pPr>
      <w:r>
        <w:t>Accessibility Testing: keyboard navigation, contrast, focus, form labels, meaningful headings and assistive-technology checks.</w:t>
      </w:r>
    </w:p>
    <w:p>
      <w:pPr>
        <w:pStyle w:val="ListBullet"/>
      </w:pPr>
      <w:r>
        <w:t>Security Testing: verify access controls, input validation, rate limiting and safe error responses.</w:t>
      </w:r>
    </w:p>
    <w:p>
      <w:pPr>
        <w:pStyle w:val="ListBullet"/>
      </w:pPr>
      <w:r>
        <w:t>User Acceptance Testing: confirm that core requirements and success criteria are satisfied before release.</w:t>
      </w:r>
    </w:p>
    <w:p>
      <w:pPr>
        <w:pStyle w:val="Heading1"/>
      </w:pPr>
      <w:r>
        <w:t>6. Suggested Tools</w:t>
      </w:r>
    </w:p>
    <w:tbl>
      <w:tblPr>
        <w:tblStyle w:val="TableGrid"/>
        <w:tblW w:type="auto" w:w="0"/>
        <w:tblLook w:firstColumn="1" w:firstRow="1" w:lastColumn="0" w:lastRow="0" w:noHBand="0" w:noVBand="1" w:val="04A0"/>
      </w:tblPr>
      <w:tblGrid>
        <w:gridCol w:w="4968"/>
        <w:gridCol w:w="4968"/>
      </w:tblGrid>
      <w:tr>
        <w:tc>
          <w:tcPr>
            <w:tcW w:type="dxa" w:w="4968"/>
          </w:tcPr>
          <w:p>
            <w:r>
              <w:t>Tool / Approach</w:t>
            </w:r>
          </w:p>
        </w:tc>
        <w:tc>
          <w:tcPr>
            <w:tcW w:type="dxa" w:w="4968"/>
          </w:tcPr>
          <w:p>
            <w:r>
              <w:t>Use</w:t>
            </w:r>
          </w:p>
        </w:tc>
      </w:tr>
      <w:tr>
        <w:tc>
          <w:tcPr>
            <w:tcW w:type="dxa" w:w="4968"/>
          </w:tcPr>
          <w:p>
            <w:r>
              <w:t>Postman or similar API client</w:t>
            </w:r>
          </w:p>
        </w:tc>
        <w:tc>
          <w:tcPr>
            <w:tcW w:type="dxa" w:w="4968"/>
          </w:tcPr>
          <w:p>
            <w:r>
              <w:t>Endpoint and response testing</w:t>
            </w:r>
          </w:p>
        </w:tc>
      </w:tr>
      <w:tr>
        <w:tc>
          <w:tcPr>
            <w:tcW w:type="dxa" w:w="4968"/>
          </w:tcPr>
          <w:p>
            <w:r>
              <w:t>Browser Developer Tools</w:t>
            </w:r>
          </w:p>
        </w:tc>
        <w:tc>
          <w:tcPr>
            <w:tcW w:type="dxa" w:w="4968"/>
          </w:tcPr>
          <w:p>
            <w:r>
              <w:t>Responsive, network and client-side debugging</w:t>
            </w:r>
          </w:p>
        </w:tc>
      </w:tr>
      <w:tr>
        <w:tc>
          <w:tcPr>
            <w:tcW w:type="dxa" w:w="4968"/>
          </w:tcPr>
          <w:p>
            <w:r>
              <w:t>Jest/Vitest or equivalent</w:t>
            </w:r>
          </w:p>
        </w:tc>
        <w:tc>
          <w:tcPr>
            <w:tcW w:type="dxa" w:w="4968"/>
          </w:tcPr>
          <w:p>
            <w:r>
              <w:t>Unit/component tests, depending on implementation</w:t>
            </w:r>
          </w:p>
        </w:tc>
      </w:tr>
      <w:tr>
        <w:tc>
          <w:tcPr>
            <w:tcW w:type="dxa" w:w="4968"/>
          </w:tcPr>
          <w:p>
            <w:r>
              <w:t>Playwright/Cypress or equivalent</w:t>
            </w:r>
          </w:p>
        </w:tc>
        <w:tc>
          <w:tcPr>
            <w:tcW w:type="dxa" w:w="4968"/>
          </w:tcPr>
          <w:p>
            <w:r>
              <w:t>Automated browser/end-to-end tests, if adopted</w:t>
            </w:r>
          </w:p>
        </w:tc>
      </w:tr>
      <w:tr>
        <w:tc>
          <w:tcPr>
            <w:tcW w:type="dxa" w:w="4968"/>
          </w:tcPr>
          <w:p>
            <w:r>
              <w:t>Accessibility checker such as axe</w:t>
            </w:r>
          </w:p>
        </w:tc>
        <w:tc>
          <w:tcPr>
            <w:tcW w:type="dxa" w:w="4968"/>
          </w:tcPr>
          <w:p>
            <w:r>
              <w:t>Automated accessibility checks</w:t>
            </w:r>
          </w:p>
        </w:tc>
      </w:tr>
      <w:tr>
        <w:tc>
          <w:tcPr>
            <w:tcW w:type="dxa" w:w="4968"/>
          </w:tcPr>
          <w:p>
            <w:r>
              <w:t>Git/GitHub</w:t>
            </w:r>
          </w:p>
        </w:tc>
        <w:tc>
          <w:tcPr>
            <w:tcW w:type="dxa" w:w="4968"/>
          </w:tcPr>
          <w:p>
            <w:r>
              <w:t>Version control, reviews and issue tracking</w:t>
            </w:r>
          </w:p>
        </w:tc>
      </w:tr>
    </w:tbl>
    <w:p>
      <w:pPr>
        <w:pStyle w:val="Heading1"/>
      </w:pPr>
      <w:r>
        <w:t>7. Evaluation Metrics and KPIs</w:t>
      </w:r>
    </w:p>
    <w:tbl>
      <w:tblPr>
        <w:tblStyle w:val="TableGrid"/>
        <w:tblW w:type="auto" w:w="0"/>
        <w:tblLook w:firstColumn="1" w:firstRow="1" w:lastColumn="0" w:lastRow="0" w:noHBand="0" w:noVBand="1" w:val="04A0"/>
      </w:tblPr>
      <w:tblGrid>
        <w:gridCol w:w="3312"/>
        <w:gridCol w:w="3312"/>
        <w:gridCol w:w="3312"/>
      </w:tblGrid>
      <w:tr>
        <w:tc>
          <w:tcPr>
            <w:tcW w:type="dxa" w:w="3312"/>
          </w:tcPr>
          <w:p>
            <w:r>
              <w:t>Metric</w:t>
            </w:r>
          </w:p>
        </w:tc>
        <w:tc>
          <w:tcPr>
            <w:tcW w:type="dxa" w:w="3312"/>
          </w:tcPr>
          <w:p>
            <w:r>
              <w:t>Measurement Approach</w:t>
            </w:r>
          </w:p>
        </w:tc>
        <w:tc>
          <w:tcPr>
            <w:tcW w:type="dxa" w:w="3312"/>
          </w:tcPr>
          <w:p>
            <w:r>
              <w:t>Target / Interpretation</w:t>
            </w:r>
          </w:p>
        </w:tc>
      </w:tr>
      <w:tr>
        <w:tc>
          <w:tcPr>
            <w:tcW w:type="dxa" w:w="3312"/>
          </w:tcPr>
          <w:p>
            <w:r>
              <w:t>Task completion rate</w:t>
            </w:r>
          </w:p>
        </w:tc>
        <w:tc>
          <w:tcPr>
            <w:tcW w:type="dxa" w:w="3312"/>
          </w:tcPr>
          <w:p>
            <w:r>
              <w:t>Successful completion of defined user tasks</w:t>
            </w:r>
          </w:p>
        </w:tc>
        <w:tc>
          <w:tcPr>
            <w:tcW w:type="dxa" w:w="3312"/>
          </w:tcPr>
          <w:p>
            <w:r>
              <w:t>Higher is better; investigate failed journeys</w:t>
            </w:r>
          </w:p>
        </w:tc>
      </w:tr>
      <w:tr>
        <w:tc>
          <w:tcPr>
            <w:tcW w:type="dxa" w:w="3312"/>
          </w:tcPr>
          <w:p>
            <w:r>
              <w:t>API success rate</w:t>
            </w:r>
          </w:p>
        </w:tc>
        <w:tc>
          <w:tcPr>
            <w:tcW w:type="dxa" w:w="3312"/>
          </w:tcPr>
          <w:p>
            <w:r>
              <w:t>Successful API responses / total valid test requests</w:t>
            </w:r>
          </w:p>
        </w:tc>
        <w:tc>
          <w:tcPr>
            <w:tcW w:type="dxa" w:w="3312"/>
          </w:tcPr>
          <w:p>
            <w:r>
              <w:t>Should remain high under expected prototype load</w:t>
            </w:r>
          </w:p>
        </w:tc>
      </w:tr>
      <w:tr>
        <w:tc>
          <w:tcPr>
            <w:tcW w:type="dxa" w:w="3312"/>
          </w:tcPr>
          <w:p>
            <w:r>
              <w:t>API response time</w:t>
            </w:r>
          </w:p>
        </w:tc>
        <w:tc>
          <w:tcPr>
            <w:tcW w:type="dxa" w:w="3312"/>
          </w:tcPr>
          <w:p>
            <w:r>
              <w:t>Measure common endpoint latency</w:t>
            </w:r>
          </w:p>
        </w:tc>
        <w:tc>
          <w:tcPr>
            <w:tcW w:type="dxa" w:w="3312"/>
          </w:tcPr>
          <w:p>
            <w:r>
              <w:t>Track against agreed prototype performance target</w:t>
            </w:r>
          </w:p>
        </w:tc>
      </w:tr>
      <w:tr>
        <w:tc>
          <w:tcPr>
            <w:tcW w:type="dxa" w:w="3312"/>
          </w:tcPr>
          <w:p>
            <w:r>
              <w:t>Defect density</w:t>
            </w:r>
          </w:p>
        </w:tc>
        <w:tc>
          <w:tcPr>
            <w:tcW w:type="dxa" w:w="3312"/>
          </w:tcPr>
          <w:p>
            <w:r>
              <w:t>Confirmed defects / tested feature area</w:t>
            </w:r>
          </w:p>
        </w:tc>
        <w:tc>
          <w:tcPr>
            <w:tcW w:type="dxa" w:w="3312"/>
          </w:tcPr>
          <w:p>
            <w:r>
              <w:t>Trend should decrease toward release</w:t>
            </w:r>
          </w:p>
        </w:tc>
      </w:tr>
      <w:tr>
        <w:tc>
          <w:tcPr>
            <w:tcW w:type="dxa" w:w="3312"/>
          </w:tcPr>
          <w:p>
            <w:r>
              <w:t>Critical defects</w:t>
            </w:r>
          </w:p>
        </w:tc>
        <w:tc>
          <w:tcPr>
            <w:tcW w:type="dxa" w:w="3312"/>
          </w:tcPr>
          <w:p>
            <w:r>
              <w:t>Count of unresolved critical issues</w:t>
            </w:r>
          </w:p>
        </w:tc>
        <w:tc>
          <w:tcPr>
            <w:tcW w:type="dxa" w:w="3312"/>
          </w:tcPr>
          <w:p>
            <w:r>
              <w:t>Target: 0 before release</w:t>
            </w:r>
          </w:p>
        </w:tc>
      </w:tr>
      <w:tr>
        <w:tc>
          <w:tcPr>
            <w:tcW w:type="dxa" w:w="3312"/>
          </w:tcPr>
          <w:p>
            <w:r>
              <w:t>Accessibility defects</w:t>
            </w:r>
          </w:p>
        </w:tc>
        <w:tc>
          <w:tcPr>
            <w:tcW w:type="dxa" w:w="3312"/>
          </w:tcPr>
          <w:p>
            <w:r>
              <w:t>Count of important accessibility failures</w:t>
            </w:r>
          </w:p>
        </w:tc>
        <w:tc>
          <w:tcPr>
            <w:tcW w:type="dxa" w:w="3312"/>
          </w:tcPr>
          <w:p>
            <w:r>
              <w:t>Resolve high-impact issues before release</w:t>
            </w:r>
          </w:p>
        </w:tc>
      </w:tr>
      <w:tr>
        <w:tc>
          <w:tcPr>
            <w:tcW w:type="dxa" w:w="3312"/>
          </w:tcPr>
          <w:p>
            <w:r>
              <w:t>Error rate</w:t>
            </w:r>
          </w:p>
        </w:tc>
        <w:tc>
          <w:tcPr>
            <w:tcW w:type="dxa" w:w="3312"/>
          </w:tcPr>
          <w:p>
            <w:r>
              <w:t>Failed requests / total requests</w:t>
            </w:r>
          </w:p>
        </w:tc>
        <w:tc>
          <w:tcPr>
            <w:tcW w:type="dxa" w:w="3312"/>
          </w:tcPr>
          <w:p>
            <w:r>
              <w:t>Monitor and investigate abnormal increases</w:t>
            </w:r>
          </w:p>
        </w:tc>
      </w:tr>
      <w:tr>
        <w:tc>
          <w:tcPr>
            <w:tcW w:type="dxa" w:w="3312"/>
          </w:tcPr>
          <w:p>
            <w:r>
              <w:t>Availability</w:t>
            </w:r>
          </w:p>
        </w:tc>
        <w:tc>
          <w:tcPr>
            <w:tcW w:type="dxa" w:w="3312"/>
          </w:tcPr>
          <w:p>
            <w:r>
              <w:t>Available time / planned test time</w:t>
            </w:r>
          </w:p>
        </w:tc>
        <w:tc>
          <w:tcPr>
            <w:tcW w:type="dxa" w:w="3312"/>
          </w:tcPr>
          <w:p>
            <w:r>
              <w:t>Track reliability during testing</w:t>
            </w:r>
          </w:p>
        </w:tc>
      </w:tr>
    </w:tbl>
    <w:p>
      <w:pPr>
        <w:pStyle w:val="Heading1"/>
      </w:pPr>
      <w:r>
        <w:t>8. Bug Reporting and Prioritization</w:t>
      </w:r>
    </w:p>
    <w:p>
      <w:r>
        <w:t>Every defect should contain a clear title, environment, steps to reproduce, expected result, actual result, evidence where appropriate, severity, priority, reporter and status.</w:t>
      </w:r>
    </w:p>
    <w:tbl>
      <w:tblPr>
        <w:tblStyle w:val="TableGrid"/>
        <w:tblW w:type="auto" w:w="0"/>
        <w:tblLook w:firstColumn="1" w:firstRow="1" w:lastColumn="0" w:lastRow="0" w:noHBand="0" w:noVBand="1" w:val="04A0"/>
      </w:tblPr>
      <w:tblGrid>
        <w:gridCol w:w="3312"/>
        <w:gridCol w:w="3312"/>
        <w:gridCol w:w="3312"/>
      </w:tblGrid>
      <w:tr>
        <w:tc>
          <w:tcPr>
            <w:tcW w:type="dxa" w:w="3312"/>
          </w:tcPr>
          <w:p>
            <w:r>
              <w:t>Severity</w:t>
            </w:r>
          </w:p>
        </w:tc>
        <w:tc>
          <w:tcPr>
            <w:tcW w:type="dxa" w:w="3312"/>
          </w:tcPr>
          <w:p>
            <w:r>
              <w:t>Meaning</w:t>
            </w:r>
          </w:p>
        </w:tc>
        <w:tc>
          <w:tcPr>
            <w:tcW w:type="dxa" w:w="3312"/>
          </w:tcPr>
          <w:p>
            <w:r>
              <w:t>Response</w:t>
            </w:r>
          </w:p>
        </w:tc>
      </w:tr>
      <w:tr>
        <w:tc>
          <w:tcPr>
            <w:tcW w:type="dxa" w:w="3312"/>
          </w:tcPr>
          <w:p>
            <w:r>
              <w:t>Critical</w:t>
            </w:r>
          </w:p>
        </w:tc>
        <w:tc>
          <w:tcPr>
            <w:tcW w:type="dxa" w:w="3312"/>
          </w:tcPr>
          <w:p>
            <w:r>
              <w:t>Security breach, data corruption or core workflow unavailable</w:t>
            </w:r>
          </w:p>
        </w:tc>
        <w:tc>
          <w:tcPr>
            <w:tcW w:type="dxa" w:w="3312"/>
          </w:tcPr>
          <w:p>
            <w:r>
              <w:t>Immediate investigation; release blocked</w:t>
            </w:r>
          </w:p>
        </w:tc>
      </w:tr>
      <w:tr>
        <w:tc>
          <w:tcPr>
            <w:tcW w:type="dxa" w:w="3312"/>
          </w:tcPr>
          <w:p>
            <w:r>
              <w:t>High</w:t>
            </w:r>
          </w:p>
        </w:tc>
        <w:tc>
          <w:tcPr>
            <w:tcW w:type="dxa" w:w="3312"/>
          </w:tcPr>
          <w:p>
            <w:r>
              <w:t>Major feature unusable or serious authorization/functionality problem</w:t>
            </w:r>
          </w:p>
        </w:tc>
        <w:tc>
          <w:tcPr>
            <w:tcW w:type="dxa" w:w="3312"/>
          </w:tcPr>
          <w:p>
            <w:r>
              <w:t>Fix before release</w:t>
            </w:r>
          </w:p>
        </w:tc>
      </w:tr>
      <w:tr>
        <w:tc>
          <w:tcPr>
            <w:tcW w:type="dxa" w:w="3312"/>
          </w:tcPr>
          <w:p>
            <w:r>
              <w:t>Medium</w:t>
            </w:r>
          </w:p>
        </w:tc>
        <w:tc>
          <w:tcPr>
            <w:tcW w:type="dxa" w:w="3312"/>
          </w:tcPr>
          <w:p>
            <w:r>
              <w:t>Important issue with workaround</w:t>
            </w:r>
          </w:p>
        </w:tc>
        <w:tc>
          <w:tcPr>
            <w:tcW w:type="dxa" w:w="3312"/>
          </w:tcPr>
          <w:p>
            <w:r>
              <w:t>Schedule for near-term fix</w:t>
            </w:r>
          </w:p>
        </w:tc>
      </w:tr>
      <w:tr>
        <w:tc>
          <w:tcPr>
            <w:tcW w:type="dxa" w:w="3312"/>
          </w:tcPr>
          <w:p>
            <w:r>
              <w:t>Low</w:t>
            </w:r>
          </w:p>
        </w:tc>
        <w:tc>
          <w:tcPr>
            <w:tcW w:type="dxa" w:w="3312"/>
          </w:tcPr>
          <w:p>
            <w:r>
              <w:t>Minor visual/content issue</w:t>
            </w:r>
          </w:p>
        </w:tc>
        <w:tc>
          <w:tcPr>
            <w:tcW w:type="dxa" w:w="3312"/>
          </w:tcPr>
          <w:p>
            <w:r>
              <w:t>Fix when practical</w:t>
            </w:r>
          </w:p>
        </w:tc>
      </w:tr>
    </w:tbl>
    <w:p>
      <w:pPr>
        <w:pStyle w:val="Heading1"/>
      </w:pPr>
      <w:r>
        <w:t>9. Release Readiness Checklist</w:t>
      </w:r>
    </w:p>
    <w:p>
      <w:pPr>
        <w:pStyle w:val="ListBullet"/>
      </w:pPr>
      <w:r>
        <w:t>[ ] Core citizen workflows pass.</w:t>
      </w:r>
    </w:p>
    <w:p>
      <w:pPr>
        <w:pStyle w:val="ListBullet"/>
      </w:pPr>
      <w:r>
        <w:t>[ ] Administrator workflows pass.</w:t>
      </w:r>
    </w:p>
    <w:p>
      <w:pPr>
        <w:pStyle w:val="ListBullet"/>
      </w:pPr>
      <w:r>
        <w:t>[ ] No unresolved critical defects.</w:t>
      </w:r>
    </w:p>
    <w:p>
      <w:pPr>
        <w:pStyle w:val="ListBullet"/>
      </w:pPr>
      <w:r>
        <w:t>[ ] High-priority security/access-control issues are resolved.</w:t>
      </w:r>
    </w:p>
    <w:p>
      <w:pPr>
        <w:pStyle w:val="ListBullet"/>
      </w:pPr>
      <w:r>
        <w:t>[ ] API error responses are safe and consistent.</w:t>
      </w:r>
    </w:p>
    <w:p>
      <w:pPr>
        <w:pStyle w:val="ListBullet"/>
      </w:pPr>
      <w:r>
        <w:t>[ ] Responsive checks pass on representative screen sizes.</w:t>
      </w:r>
    </w:p>
    <w:p>
      <w:pPr>
        <w:pStyle w:val="ListBullet"/>
      </w:pPr>
      <w:r>
        <w:t>[ ] Key accessibility checks pass.</w:t>
      </w:r>
    </w:p>
    <w:p>
      <w:pPr>
        <w:pStyle w:val="ListBullet"/>
      </w:pPr>
      <w:r>
        <w:t>[ ] Backup and restoration procedure has been tested.</w:t>
      </w:r>
    </w:p>
    <w:p>
      <w:pPr>
        <w:pStyle w:val="ListBullet"/>
      </w:pPr>
      <w:r>
        <w:t>[ ] Documentation and known-issues list are updated.</w:t>
      </w:r>
    </w:p>
    <w:p>
      <w:pPr>
        <w:pStyle w:val="ListBullet"/>
      </w:pPr>
      <w:r>
        <w:t>[ ] Final stakeholder/user acceptance review is complete.</w:t>
      </w:r>
    </w:p>
    <w:p>
      <w:pPr>
        <w:pStyle w:val="Heading1"/>
      </w:pPr>
      <w:r>
        <w:t>10. Continuous Improvement Framework</w:t>
      </w:r>
    </w:p>
    <w:p>
      <w:r>
        <w:t>The improvement cycle will follow: Measure → Collect Feedback → Analyze → Prioritize → Implement → Test → Release → Monitor → Repeat.</w:t>
      </w:r>
    </w:p>
    <w:p>
      <w:pPr>
        <w:pStyle w:val="ListBullet"/>
      </w:pPr>
      <w:r>
        <w:t>Collect feedback through the portal's feedback/help mechanism and stakeholder reviews.</w:t>
      </w:r>
    </w:p>
    <w:p>
      <w:pPr>
        <w:pStyle w:val="ListBullet"/>
      </w:pPr>
      <w:r>
        <w:t>Group issues into usability, functionality, accessibility, security, performance and content categories.</w:t>
      </w:r>
    </w:p>
    <w:p>
      <w:pPr>
        <w:pStyle w:val="ListBullet"/>
      </w:pPr>
      <w:r>
        <w:t>Prioritize by user impact, security risk, frequency and implementation effort.</w:t>
      </w:r>
    </w:p>
    <w:p>
      <w:pPr>
        <w:pStyle w:val="ListBullet"/>
      </w:pPr>
      <w:r>
        <w:t>Create small, traceable changes through version control and review.</w:t>
      </w:r>
    </w:p>
    <w:p>
      <w:pPr>
        <w:pStyle w:val="ListBullet"/>
      </w:pPr>
      <w:r>
        <w:t>Regression-test affected workflows before release.</w:t>
      </w:r>
    </w:p>
    <w:p>
      <w:pPr>
        <w:pStyle w:val="ListBullet"/>
      </w:pPr>
      <w:r>
        <w:t>Monitor post-release metrics and compare them with previous periods.</w:t>
      </w:r>
    </w:p>
    <w:p>
      <w:pPr>
        <w:pStyle w:val="ListBullet"/>
      </w:pPr>
      <w:r>
        <w:t>Review dependencies and security controls regularly.</w:t>
      </w:r>
    </w:p>
    <w:p>
      <w:pPr>
        <w:pStyle w:val="ListBullet"/>
      </w:pPr>
      <w:r>
        <w:t>Document lessons learned and update requirements for future iterations.</w:t>
      </w:r>
    </w:p>
    <w:p>
      <w:pPr>
        <w:pStyle w:val="Heading1"/>
      </w:pPr>
      <w:r>
        <w:t>11. Suggested Review Schedule</w:t>
      </w:r>
    </w:p>
    <w:tbl>
      <w:tblPr>
        <w:tblStyle w:val="TableGrid"/>
        <w:tblW w:type="auto" w:w="0"/>
        <w:tblLook w:firstColumn="1" w:firstRow="1" w:lastColumn="0" w:lastRow="0" w:noHBand="0" w:noVBand="1" w:val="04A0"/>
      </w:tblPr>
      <w:tblGrid>
        <w:gridCol w:w="4968"/>
        <w:gridCol w:w="4968"/>
      </w:tblGrid>
      <w:tr>
        <w:tc>
          <w:tcPr>
            <w:tcW w:type="dxa" w:w="4968"/>
          </w:tcPr>
          <w:p>
            <w:r>
              <w:t>Period</w:t>
            </w:r>
          </w:p>
        </w:tc>
        <w:tc>
          <w:tcPr>
            <w:tcW w:type="dxa" w:w="4968"/>
          </w:tcPr>
          <w:p>
            <w:r>
              <w:t>Review Activity</w:t>
            </w:r>
          </w:p>
        </w:tc>
      </w:tr>
      <w:tr>
        <w:tc>
          <w:tcPr>
            <w:tcW w:type="dxa" w:w="4968"/>
          </w:tcPr>
          <w:p>
            <w:r>
              <w:t>Before release</w:t>
            </w:r>
          </w:p>
        </w:tc>
        <w:tc>
          <w:tcPr>
            <w:tcW w:type="dxa" w:w="4968"/>
          </w:tcPr>
          <w:p>
            <w:r>
              <w:t>Full regression, security/access-control checks, accessibility and acceptance testing</w:t>
            </w:r>
          </w:p>
        </w:tc>
      </w:tr>
      <w:tr>
        <w:tc>
          <w:tcPr>
            <w:tcW w:type="dxa" w:w="4968"/>
          </w:tcPr>
          <w:p>
            <w:r>
              <w:t>Weekly during active development</w:t>
            </w:r>
          </w:p>
        </w:tc>
        <w:tc>
          <w:tcPr>
            <w:tcW w:type="dxa" w:w="4968"/>
          </w:tcPr>
          <w:p>
            <w:r>
              <w:t>Bug triage, test-result review and requirement changes</w:t>
            </w:r>
          </w:p>
        </w:tc>
      </w:tr>
      <w:tr>
        <w:tc>
          <w:tcPr>
            <w:tcW w:type="dxa" w:w="4968"/>
          </w:tcPr>
          <w:p>
            <w:r>
              <w:t>After each major feature</w:t>
            </w:r>
          </w:p>
        </w:tc>
        <w:tc>
          <w:tcPr>
            <w:tcW w:type="dxa" w:w="4968"/>
          </w:tcPr>
          <w:p>
            <w:r>
              <w:t>Feature tests, integration tests and regression checks</w:t>
            </w:r>
          </w:p>
        </w:tc>
      </w:tr>
      <w:tr>
        <w:tc>
          <w:tcPr>
            <w:tcW w:type="dxa" w:w="4968"/>
          </w:tcPr>
          <w:p>
            <w:r>
              <w:t>Monthly after prototype deployment</w:t>
            </w:r>
          </w:p>
        </w:tc>
        <w:tc>
          <w:tcPr>
            <w:tcW w:type="dxa" w:w="4968"/>
          </w:tcPr>
          <w:p>
            <w:r>
              <w:t>Usage, defects, performance and feedback review</w:t>
            </w:r>
          </w:p>
        </w:tc>
      </w:tr>
      <w:tr>
        <w:tc>
          <w:tcPr>
            <w:tcW w:type="dxa" w:w="4968"/>
          </w:tcPr>
          <w:p>
            <w:r>
              <w:t>Quarterly or as required</w:t>
            </w:r>
          </w:p>
        </w:tc>
        <w:tc>
          <w:tcPr>
            <w:tcW w:type="dxa" w:w="4968"/>
          </w:tcPr>
          <w:p>
            <w:r>
              <w:t>Security/dependency review and broader improvement planning</w:t>
            </w:r>
          </w:p>
        </w:tc>
      </w:tr>
    </w:tbl>
    <w:p>
      <w:pPr>
        <w:pStyle w:val="Heading1"/>
      </w:pPr>
      <w:r>
        <w:t>12. Risk-Based Testing Priorities</w:t>
      </w:r>
    </w:p>
    <w:p>
      <w:pPr>
        <w:pStyle w:val="ListBullet"/>
      </w:pPr>
      <w:r>
        <w:t>Prioritize authentication and authorization because incorrect access control can expose citizen data.</w:t>
      </w:r>
    </w:p>
    <w:p>
      <w:pPr>
        <w:pStyle w:val="ListBullet"/>
      </w:pPr>
      <w:r>
        <w:t>Prioritize application submission and status tracking because they are central user workflows.</w:t>
      </w:r>
    </w:p>
    <w:p>
      <w:pPr>
        <w:pStyle w:val="ListBullet"/>
      </w:pPr>
      <w:r>
        <w:t>Prioritize document handling because uploads introduce security and privacy risks.</w:t>
      </w:r>
    </w:p>
    <w:p>
      <w:pPr>
        <w:pStyle w:val="ListBullet"/>
      </w:pPr>
      <w:r>
        <w:t>Prioritize accessibility and mobile responsiveness because the portal is intended for diverse citizens.</w:t>
      </w:r>
    </w:p>
    <w:p>
      <w:pPr>
        <w:pStyle w:val="ListBullet"/>
      </w:pPr>
      <w:r>
        <w:t>Prioritize safe error handling and recovery to prevent data loss and confusing user experiences.</w:t>
      </w:r>
    </w:p>
    <w:p>
      <w:pPr>
        <w:pStyle w:val="Heading1"/>
      </w:pPr>
      <w:r>
        <w:t>13. Conclusion</w:t>
      </w:r>
    </w:p>
    <w:p>
      <w:r>
        <w:t>A structured testing strategy will help ensure that the e-governance portal is functional, usable, accessible and secure enough for its intended prototype purpose. Continuous improvement ensures that testing results, user feedback and operational observations become inputs to future releases. The plan should be adapted to the actual technologies and implementation once development begins.</w:t>
      </w:r>
    </w:p>
    <w:p>
      <w:pPr>
        <w:pStyle w:val="Heading1"/>
      </w:pPr>
      <w:r>
        <w:t>14. Public References</w:t>
      </w:r>
    </w:p>
    <w:p>
      <w:r>
        <w:t>OWASP Web Security Testing Guide – https://owasp.org/www-project-web-security-testing-guide/</w:t>
      </w:r>
    </w:p>
    <w:p>
      <w:r>
        <w:t>OWASP Top 10 – https://owasp.org/www-project-top-ten/</w:t>
      </w:r>
    </w:p>
    <w:p>
      <w:r>
        <w:t>W3C WCAG – https://www.w3.org/WAI/standards-guidelines/wcag/</w:t>
      </w:r>
    </w:p>
    <w:p>
      <w:r>
        <w:t>MDN Web Docs – HTTP and web platform references: https://developer.mozilla.org/</w:t>
      </w:r>
    </w:p>
    <w:p>
      <w:r>
        <w:t>Node.js Documentation – https://nodejs.org/docs/latest/api/</w:t>
      </w:r>
    </w:p>
    <w:p>
      <w:r>
        <w:t>Express.js Documentation – https://expressjs.com/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