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PLAN</w:t>
      </w:r>
    </w:p>
    <w:p>
      <w:pPr>
        <w:jc w:val="center"/>
      </w:pPr>
      <w:r>
        <w:rPr>
          <w:b/>
          <w:sz w:val="36"/>
        </w:rPr>
        <w:t>E-Governance and Digital Services Web Portal</w:t>
      </w:r>
    </w:p>
    <w:p>
      <w:pPr>
        <w:jc w:val="center"/>
      </w:pPr>
      <w:r>
        <w:rPr>
          <w:sz w:val="22"/>
        </w:rPr>
        <w:t>Yuva Internship – Week 1</w:t>
      </w:r>
    </w:p>
    <w:p>
      <w:pPr>
        <w:jc w:val="center"/>
      </w:pPr>
      <w:r>
        <w:rPr>
          <w:sz w:val="22"/>
        </w:rPr>
        <w:t>Task: Project Planning and Requirements Analysis</w:t>
      </w:r>
    </w:p>
    <w:p>
      <w:pPr>
        <w:jc w:val="center"/>
      </w:pPr>
      <w:r>
        <w:rPr>
          <w:sz w:val="22"/>
        </w:rPr>
      </w:r>
    </w:p>
    <w:p>
      <w:pPr>
        <w:jc w:val="center"/>
      </w:pPr>
      <w:r>
        <w:rPr>
          <w:sz w:val="22"/>
        </w:rPr>
        <w:t>Prepared by: Rutuja Dhirde</w:t>
      </w:r>
    </w:p>
    <w:p>
      <w:pPr>
        <w:jc w:val="center"/>
      </w:pPr>
      <w:r>
        <w:rPr>
          <w:sz w:val="22"/>
        </w:rPr>
        <w:t>B.Tech. Computer Science and Engineering (Data Science)</w:t>
      </w:r>
    </w:p>
    <w:p>
      <w:pPr>
        <w:jc w:val="center"/>
      </w:pPr>
      <w:r>
        <w:rPr>
          <w:sz w:val="22"/>
        </w:rPr>
        <w:t>S. B. Jain Institute of Technology, Management &amp; Research, Nagpur</w:t>
      </w:r>
    </w:p>
    <w:p>
      <w:pPr>
        <w:jc w:val="center"/>
      </w:pPr>
      <w:r>
        <w:rPr>
          <w:sz w:val="22"/>
        </w:rPr>
        <w:t>August 2026</w:t>
      </w:r>
    </w:p>
    <w:p>
      <w:r>
        <w:br w:type="page"/>
      </w:r>
    </w:p>
    <w:p>
      <w:pPr>
        <w:pStyle w:val="Heading1"/>
      </w:pPr>
      <w:r>
        <w:t>1. Executive Summary</w:t>
      </w:r>
    </w:p>
    <w:p>
      <w:r>
        <w:t>The proposed E-Governance and Digital Services Web Portal is a citizen-centric web platform designed to provide convenient access to government-related information and digital services through a single interface. The portal will help users discover services, understand eligibility and required documents, submit applications, upload documents, track application status, receive notifications, and submit feedback or grievances. The concept is inspired by the one-stop service approach used by India’s UMANG platform, which aggregates citizen-centric services from central, state and other government bodies. The project will prioritize usability, accessibility, security, privacy, responsiveness and simple navigation.</w:t>
      </w:r>
    </w:p>
    <w:p>
      <w:pPr>
        <w:pStyle w:val="Heading1"/>
      </w:pPr>
      <w:r>
        <w:t>2. Research and Analysis</w:t>
      </w:r>
    </w:p>
    <w:p>
      <w:r>
        <w:t>Digital government is increasingly moving toward integrated, user-centric service delivery. The United Nations E-Government Survey 2024 reports continued global progress in digital government and emphasizes resilient infrastructure, inclusive digital services and effective planning. The report also highlights that digital inclusion must be considered because people with limited digital access or digital literacy can otherwise be left behind.</w:t>
      </w:r>
    </w:p>
    <w:p>
      <w:r>
        <w:t>In India, UMANG provides a useful public example of a unified digital-government interface. It brings government services and schemes together through web and mobile channels and includes features such as services, documents, notifications, feedback and support. These ideas inform the proposed portal, while the proposed project remains an internship-level prototype rather than a replacement for official government systems.</w:t>
      </w:r>
    </w:p>
    <w:p>
      <w:pPr>
        <w:pStyle w:val="Heading1"/>
      </w:pPr>
      <w:r>
        <w:t>3. Introduction</w:t>
      </w:r>
    </w:p>
    <w:p>
      <w:r>
        <w:t>E-governance refers to the use of digital technologies to improve the delivery of public information, services and interactions between citizens and government organizations. A well-designed digital service portal can reduce dependence on physical visits, make information easier to find, improve application visibility and support more transparent communication.</w:t>
      </w:r>
    </w:p>
    <w:p>
      <w:r>
        <w:t>The proposed portal will provide a centralized, user-friendly interface where citizens can browse services, check requirements, submit applications and monitor progress. The system will be designed with mobile responsiveness and accessibility in mind.</w:t>
      </w:r>
    </w:p>
    <w:p>
      <w:pPr>
        <w:pStyle w:val="Heading1"/>
      </w:pPr>
      <w:r>
        <w:t>4. Project Objectives</w:t>
      </w:r>
    </w:p>
    <w:p>
      <w:pPr>
        <w:pStyle w:val="ListBullet"/>
      </w:pPr>
      <w:r>
        <w:t>Create a single, easy-to-use interface for accessing multiple digital government services.</w:t>
      </w:r>
    </w:p>
    <w:p>
      <w:pPr>
        <w:pStyle w:val="ListBullet"/>
      </w:pPr>
      <w:r>
        <w:t>Make service information, eligibility criteria, required documents and procedures easy to understand.</w:t>
      </w:r>
    </w:p>
    <w:p>
      <w:pPr>
        <w:pStyle w:val="ListBullet"/>
      </w:pPr>
      <w:r>
        <w:t>Allow registered users to submit and manage service applications online.</w:t>
      </w:r>
    </w:p>
    <w:p>
      <w:pPr>
        <w:pStyle w:val="ListBullet"/>
      </w:pPr>
      <w:r>
        <w:t>Provide application status tracking and timely notifications.</w:t>
      </w:r>
    </w:p>
    <w:p>
      <w:pPr>
        <w:pStyle w:val="ListBullet"/>
      </w:pPr>
      <w:r>
        <w:t>Improve accessibility for users with different levels of digital literacy.</w:t>
      </w:r>
    </w:p>
    <w:p>
      <w:pPr>
        <w:pStyle w:val="ListBullet"/>
      </w:pPr>
      <w:r>
        <w:t>Protect user information through authentication, authorization and secure data handling.</w:t>
      </w:r>
    </w:p>
    <w:p>
      <w:pPr>
        <w:pStyle w:val="ListBullet"/>
      </w:pPr>
      <w:r>
        <w:t>Provide feedback and grievance-support mechanisms.</w:t>
      </w:r>
    </w:p>
    <w:p>
      <w:pPr>
        <w:pStyle w:val="ListBullet"/>
      </w:pPr>
      <w:r>
        <w:t>Design a scalable architecture that can accommodate additional services in the future.</w:t>
      </w:r>
    </w:p>
    <w:p>
      <w:pPr>
        <w:pStyle w:val="Heading1"/>
      </w:pPr>
      <w:r>
        <w:t>5. Project Scope</w:t>
      </w:r>
    </w:p>
    <w:p>
      <w:pPr>
        <w:pStyle w:val="Heading2"/>
      </w:pPr>
      <w:r>
        <w:t>5.1 In Scope</w:t>
      </w:r>
    </w:p>
    <w:p>
      <w:pPr>
        <w:pStyle w:val="ListBullet"/>
      </w:pPr>
      <w:r>
        <w:t>User registration, login and profile management.</w:t>
      </w:r>
    </w:p>
    <w:p>
      <w:pPr>
        <w:pStyle w:val="ListBullet"/>
      </w:pPr>
      <w:r>
        <w:t>Service catalogue with categories and search/filter options.</w:t>
      </w:r>
    </w:p>
    <w:p>
      <w:pPr>
        <w:pStyle w:val="ListBullet"/>
      </w:pPr>
      <w:r>
        <w:t>Service details including eligibility, documents and process steps.</w:t>
      </w:r>
    </w:p>
    <w:p>
      <w:pPr>
        <w:pStyle w:val="ListBullet"/>
      </w:pPr>
      <w:r>
        <w:t>Online application forms.</w:t>
      </w:r>
    </w:p>
    <w:p>
      <w:pPr>
        <w:pStyle w:val="ListBullet"/>
      </w:pPr>
      <w:r>
        <w:t>Document upload and basic validation.</w:t>
      </w:r>
    </w:p>
    <w:p>
      <w:pPr>
        <w:pStyle w:val="ListBullet"/>
      </w:pPr>
      <w:r>
        <w:t>Application history and status tracking.</w:t>
      </w:r>
    </w:p>
    <w:p>
      <w:pPr>
        <w:pStyle w:val="ListBullet"/>
      </w:pPr>
      <w:r>
        <w:t>Notifications and status updates.</w:t>
      </w:r>
    </w:p>
    <w:p>
      <w:pPr>
        <w:pStyle w:val="ListBullet"/>
      </w:pPr>
      <w:r>
        <w:t>Feedback, help and grievance submission.</w:t>
      </w:r>
    </w:p>
    <w:p>
      <w:pPr>
        <w:pStyle w:val="ListBullet"/>
      </w:pPr>
      <w:r>
        <w:t>Admin dashboard for managing service information and application records.</w:t>
      </w:r>
    </w:p>
    <w:p>
      <w:pPr>
        <w:pStyle w:val="ListBullet"/>
      </w:pPr>
      <w:r>
        <w:t>Responsive web interface for desktop, tablet and mobile screens.</w:t>
      </w:r>
    </w:p>
    <w:p>
      <w:pPr>
        <w:pStyle w:val="Heading2"/>
      </w:pPr>
      <w:r>
        <w:t>5.2 Out of Scope</w:t>
      </w:r>
    </w:p>
    <w:p>
      <w:pPr>
        <w:pStyle w:val="ListBullet"/>
      </w:pPr>
      <w:r>
        <w:t>Direct integration with real government databases or production government workflows.</w:t>
      </w:r>
    </w:p>
    <w:p>
      <w:pPr>
        <w:pStyle w:val="ListBullet"/>
      </w:pPr>
      <w:r>
        <w:t>Actual government approvals or legally binding decisions.</w:t>
      </w:r>
    </w:p>
    <w:p>
      <w:pPr>
        <w:pStyle w:val="ListBullet"/>
      </w:pPr>
      <w:r>
        <w:t>Handling real citizens’ sensitive documents during prototype development.</w:t>
      </w:r>
    </w:p>
    <w:p>
      <w:pPr>
        <w:pStyle w:val="ListBullet"/>
      </w:pPr>
      <w:r>
        <w:t>Full-scale production deployment and government-level infrastructure.</w:t>
      </w:r>
    </w:p>
    <w:p>
      <w:pPr>
        <w:pStyle w:val="ListBullet"/>
      </w:pPr>
      <w:r>
        <w:t>Replacing official government portals or services.</w:t>
      </w:r>
    </w:p>
    <w:p>
      <w:pPr>
        <w:pStyle w:val="Heading1"/>
      </w:pPr>
      <w:r>
        <w:t>6. Stakeholders</w:t>
      </w:r>
    </w:p>
    <w:p>
      <w:pPr>
        <w:pStyle w:val="ListBullet"/>
      </w:pPr>
      <w:r>
        <w:t>Citizens and residents using digital services.</w:t>
      </w:r>
    </w:p>
    <w:p>
      <w:pPr>
        <w:pStyle w:val="ListBullet"/>
      </w:pPr>
      <w:r>
        <w:t>Government service administrators managing service information and applications.</w:t>
      </w:r>
    </w:p>
    <w:p>
      <w:pPr>
        <w:pStyle w:val="ListBullet"/>
      </w:pPr>
      <w:r>
        <w:t>Project developers responsible for design and implementation.</w:t>
      </w:r>
    </w:p>
    <w:p>
      <w:pPr>
        <w:pStyle w:val="ListBullet"/>
      </w:pPr>
      <w:r>
        <w:t>Project mentors/supervisors evaluating the solution.</w:t>
      </w:r>
    </w:p>
    <w:p>
      <w:pPr>
        <w:pStyle w:val="ListBullet"/>
      </w:pPr>
      <w:r>
        <w:t>Support personnel handling user queries and grievances.</w:t>
      </w:r>
    </w:p>
    <w:p>
      <w:pPr>
        <w:pStyle w:val="Heading1"/>
      </w:pPr>
      <w:r>
        <w:t>7.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ID</w:t>
            </w:r>
          </w:p>
        </w:tc>
        <w:tc>
          <w:tcPr>
            <w:tcW w:type="dxa" w:w="3312"/>
            <w:vAlign w:val="center"/>
            <w:shd w:fill="D9EAF7"/>
          </w:tcPr>
          <w:p>
            <w:r/>
            <w:r>
              <w:rPr>
                <w:rFonts w:ascii="Arial" w:hAnsi="Arial"/>
                <w:b/>
                <w:sz w:val="19"/>
              </w:rPr>
              <w:t>Requirement</w:t>
            </w:r>
          </w:p>
        </w:tc>
        <w:tc>
          <w:tcPr>
            <w:tcW w:type="dxa" w:w="3312"/>
            <w:vAlign w:val="center"/>
            <w:shd w:fill="D9EAF7"/>
          </w:tcPr>
          <w:p>
            <w:r/>
            <w:r>
              <w:rPr>
                <w:rFonts w:ascii="Arial" w:hAnsi="Arial"/>
                <w:b/>
                <w:sz w:val="19"/>
              </w:rPr>
              <w:t>Description</w:t>
            </w:r>
          </w:p>
        </w:tc>
      </w:tr>
      <w:tr>
        <w:tc>
          <w:tcPr>
            <w:tcW w:type="dxa" w:w="3312"/>
            <w:vAlign w:val="center"/>
          </w:tcPr>
          <w:p>
            <w:r/>
            <w:r>
              <w:rPr>
                <w:rFonts w:ascii="Arial" w:hAnsi="Arial"/>
                <w:b w:val="0"/>
                <w:sz w:val="19"/>
              </w:rPr>
              <w:t>FR-01</w:t>
            </w:r>
          </w:p>
        </w:tc>
        <w:tc>
          <w:tcPr>
            <w:tcW w:type="dxa" w:w="3312"/>
            <w:vAlign w:val="center"/>
          </w:tcPr>
          <w:p>
            <w:r/>
            <w:r>
              <w:rPr>
                <w:rFonts w:ascii="Arial" w:hAnsi="Arial"/>
                <w:b w:val="0"/>
                <w:sz w:val="19"/>
              </w:rPr>
              <w:t>User Registration and Login</w:t>
            </w:r>
          </w:p>
        </w:tc>
        <w:tc>
          <w:tcPr>
            <w:tcW w:type="dxa" w:w="3312"/>
            <w:vAlign w:val="center"/>
          </w:tcPr>
          <w:p>
            <w:r/>
            <w:r>
              <w:rPr>
                <w:rFonts w:ascii="Arial" w:hAnsi="Arial"/>
                <w:b w:val="0"/>
                <w:sz w:val="19"/>
              </w:rPr>
              <w:t>Users can create accounts and securely log in.</w:t>
            </w:r>
          </w:p>
        </w:tc>
      </w:tr>
      <w:tr>
        <w:tc>
          <w:tcPr>
            <w:tcW w:type="dxa" w:w="3312"/>
            <w:vAlign w:val="center"/>
          </w:tcPr>
          <w:p>
            <w:r/>
            <w:r>
              <w:rPr>
                <w:rFonts w:ascii="Arial" w:hAnsi="Arial"/>
                <w:b w:val="0"/>
                <w:sz w:val="19"/>
              </w:rPr>
              <w:t>FR-02</w:t>
            </w:r>
          </w:p>
        </w:tc>
        <w:tc>
          <w:tcPr>
            <w:tcW w:type="dxa" w:w="3312"/>
            <w:vAlign w:val="center"/>
          </w:tcPr>
          <w:p>
            <w:r/>
            <w:r>
              <w:rPr>
                <w:rFonts w:ascii="Arial" w:hAnsi="Arial"/>
                <w:b w:val="0"/>
                <w:sz w:val="19"/>
              </w:rPr>
              <w:t>Profile Management</w:t>
            </w:r>
          </w:p>
        </w:tc>
        <w:tc>
          <w:tcPr>
            <w:tcW w:type="dxa" w:w="3312"/>
            <w:vAlign w:val="center"/>
          </w:tcPr>
          <w:p>
            <w:r/>
            <w:r>
              <w:rPr>
                <w:rFonts w:ascii="Arial" w:hAnsi="Arial"/>
                <w:b w:val="0"/>
                <w:sz w:val="19"/>
              </w:rPr>
              <w:t>Users can view and update basic profile information.</w:t>
            </w:r>
          </w:p>
        </w:tc>
      </w:tr>
      <w:tr>
        <w:tc>
          <w:tcPr>
            <w:tcW w:type="dxa" w:w="3312"/>
            <w:vAlign w:val="center"/>
          </w:tcPr>
          <w:p>
            <w:r/>
            <w:r>
              <w:rPr>
                <w:rFonts w:ascii="Arial" w:hAnsi="Arial"/>
                <w:b w:val="0"/>
                <w:sz w:val="19"/>
              </w:rPr>
              <w:t>FR-03</w:t>
            </w:r>
          </w:p>
        </w:tc>
        <w:tc>
          <w:tcPr>
            <w:tcW w:type="dxa" w:w="3312"/>
            <w:vAlign w:val="center"/>
          </w:tcPr>
          <w:p>
            <w:r/>
            <w:r>
              <w:rPr>
                <w:rFonts w:ascii="Arial" w:hAnsi="Arial"/>
                <w:b w:val="0"/>
                <w:sz w:val="19"/>
              </w:rPr>
              <w:t>Service Search</w:t>
            </w:r>
          </w:p>
        </w:tc>
        <w:tc>
          <w:tcPr>
            <w:tcW w:type="dxa" w:w="3312"/>
            <w:vAlign w:val="center"/>
          </w:tcPr>
          <w:p>
            <w:r/>
            <w:r>
              <w:rPr>
                <w:rFonts w:ascii="Arial" w:hAnsi="Arial"/>
                <w:b w:val="0"/>
                <w:sz w:val="19"/>
              </w:rPr>
              <w:t>Users can search and filter available services.</w:t>
            </w:r>
          </w:p>
        </w:tc>
      </w:tr>
      <w:tr>
        <w:tc>
          <w:tcPr>
            <w:tcW w:type="dxa" w:w="3312"/>
            <w:vAlign w:val="center"/>
          </w:tcPr>
          <w:p>
            <w:r/>
            <w:r>
              <w:rPr>
                <w:rFonts w:ascii="Arial" w:hAnsi="Arial"/>
                <w:b w:val="0"/>
                <w:sz w:val="19"/>
              </w:rPr>
              <w:t>FR-04</w:t>
            </w:r>
          </w:p>
        </w:tc>
        <w:tc>
          <w:tcPr>
            <w:tcW w:type="dxa" w:w="3312"/>
            <w:vAlign w:val="center"/>
          </w:tcPr>
          <w:p>
            <w:r/>
            <w:r>
              <w:rPr>
                <w:rFonts w:ascii="Arial" w:hAnsi="Arial"/>
                <w:b w:val="0"/>
                <w:sz w:val="19"/>
              </w:rPr>
              <w:t>Service Details</w:t>
            </w:r>
          </w:p>
        </w:tc>
        <w:tc>
          <w:tcPr>
            <w:tcW w:type="dxa" w:w="3312"/>
            <w:vAlign w:val="center"/>
          </w:tcPr>
          <w:p>
            <w:r/>
            <w:r>
              <w:rPr>
                <w:rFonts w:ascii="Arial" w:hAnsi="Arial"/>
                <w:b w:val="0"/>
                <w:sz w:val="19"/>
              </w:rPr>
              <w:t>Users can view eligibility, documents, fees if applicable and process steps.</w:t>
            </w:r>
          </w:p>
        </w:tc>
      </w:tr>
      <w:tr>
        <w:tc>
          <w:tcPr>
            <w:tcW w:type="dxa" w:w="3312"/>
            <w:vAlign w:val="center"/>
          </w:tcPr>
          <w:p>
            <w:r/>
            <w:r>
              <w:rPr>
                <w:rFonts w:ascii="Arial" w:hAnsi="Arial"/>
                <w:b w:val="0"/>
                <w:sz w:val="19"/>
              </w:rPr>
              <w:t>FR-05</w:t>
            </w:r>
          </w:p>
        </w:tc>
        <w:tc>
          <w:tcPr>
            <w:tcW w:type="dxa" w:w="3312"/>
            <w:vAlign w:val="center"/>
          </w:tcPr>
          <w:p>
            <w:r/>
            <w:r>
              <w:rPr>
                <w:rFonts w:ascii="Arial" w:hAnsi="Arial"/>
                <w:b w:val="0"/>
                <w:sz w:val="19"/>
              </w:rPr>
              <w:t>Application Submission</w:t>
            </w:r>
          </w:p>
        </w:tc>
        <w:tc>
          <w:tcPr>
            <w:tcW w:type="dxa" w:w="3312"/>
            <w:vAlign w:val="center"/>
          </w:tcPr>
          <w:p>
            <w:r/>
            <w:r>
              <w:rPr>
                <w:rFonts w:ascii="Arial" w:hAnsi="Arial"/>
                <w:b w:val="0"/>
                <w:sz w:val="19"/>
              </w:rPr>
              <w:t>Users can complete and submit digital application forms.</w:t>
            </w:r>
          </w:p>
        </w:tc>
      </w:tr>
      <w:tr>
        <w:tc>
          <w:tcPr>
            <w:tcW w:type="dxa" w:w="3312"/>
            <w:vAlign w:val="center"/>
          </w:tcPr>
          <w:p>
            <w:r/>
            <w:r>
              <w:rPr>
                <w:rFonts w:ascii="Arial" w:hAnsi="Arial"/>
                <w:b w:val="0"/>
                <w:sz w:val="19"/>
              </w:rPr>
              <w:t>FR-06</w:t>
            </w:r>
          </w:p>
        </w:tc>
        <w:tc>
          <w:tcPr>
            <w:tcW w:type="dxa" w:w="3312"/>
            <w:vAlign w:val="center"/>
          </w:tcPr>
          <w:p>
            <w:r/>
            <w:r>
              <w:rPr>
                <w:rFonts w:ascii="Arial" w:hAnsi="Arial"/>
                <w:b w:val="0"/>
                <w:sz w:val="19"/>
              </w:rPr>
              <w:t>Document Upload</w:t>
            </w:r>
          </w:p>
        </w:tc>
        <w:tc>
          <w:tcPr>
            <w:tcW w:type="dxa" w:w="3312"/>
            <w:vAlign w:val="center"/>
          </w:tcPr>
          <w:p>
            <w:r/>
            <w:r>
              <w:rPr>
                <w:rFonts w:ascii="Arial" w:hAnsi="Arial"/>
                <w:b w:val="0"/>
                <w:sz w:val="19"/>
              </w:rPr>
              <w:t>Users can upload required supporting documents.</w:t>
            </w:r>
          </w:p>
        </w:tc>
      </w:tr>
      <w:tr>
        <w:tc>
          <w:tcPr>
            <w:tcW w:type="dxa" w:w="3312"/>
            <w:vAlign w:val="center"/>
          </w:tcPr>
          <w:p>
            <w:r/>
            <w:r>
              <w:rPr>
                <w:rFonts w:ascii="Arial" w:hAnsi="Arial"/>
                <w:b w:val="0"/>
                <w:sz w:val="19"/>
              </w:rPr>
              <w:t>FR-07</w:t>
            </w:r>
          </w:p>
        </w:tc>
        <w:tc>
          <w:tcPr>
            <w:tcW w:type="dxa" w:w="3312"/>
            <w:vAlign w:val="center"/>
          </w:tcPr>
          <w:p>
            <w:r/>
            <w:r>
              <w:rPr>
                <w:rFonts w:ascii="Arial" w:hAnsi="Arial"/>
                <w:b w:val="0"/>
                <w:sz w:val="19"/>
              </w:rPr>
              <w:t>Application Tracking</w:t>
            </w:r>
          </w:p>
        </w:tc>
        <w:tc>
          <w:tcPr>
            <w:tcW w:type="dxa" w:w="3312"/>
            <w:vAlign w:val="center"/>
          </w:tcPr>
          <w:p>
            <w:r/>
            <w:r>
              <w:rPr>
                <w:rFonts w:ascii="Arial" w:hAnsi="Arial"/>
                <w:b w:val="0"/>
                <w:sz w:val="19"/>
              </w:rPr>
              <w:t>Users can view application status and history.</w:t>
            </w:r>
          </w:p>
        </w:tc>
      </w:tr>
      <w:tr>
        <w:tc>
          <w:tcPr>
            <w:tcW w:type="dxa" w:w="3312"/>
            <w:vAlign w:val="center"/>
          </w:tcPr>
          <w:p>
            <w:r/>
            <w:r>
              <w:rPr>
                <w:rFonts w:ascii="Arial" w:hAnsi="Arial"/>
                <w:b w:val="0"/>
                <w:sz w:val="19"/>
              </w:rPr>
              <w:t>FR-08</w:t>
            </w:r>
          </w:p>
        </w:tc>
        <w:tc>
          <w:tcPr>
            <w:tcW w:type="dxa" w:w="3312"/>
            <w:vAlign w:val="center"/>
          </w:tcPr>
          <w:p>
            <w:r/>
            <w:r>
              <w:rPr>
                <w:rFonts w:ascii="Arial" w:hAnsi="Arial"/>
                <w:b w:val="0"/>
                <w:sz w:val="19"/>
              </w:rPr>
              <w:t>Notifications</w:t>
            </w:r>
          </w:p>
        </w:tc>
        <w:tc>
          <w:tcPr>
            <w:tcW w:type="dxa" w:w="3312"/>
            <w:vAlign w:val="center"/>
          </w:tcPr>
          <w:p>
            <w:r/>
            <w:r>
              <w:rPr>
                <w:rFonts w:ascii="Arial" w:hAnsi="Arial"/>
                <w:b w:val="0"/>
                <w:sz w:val="19"/>
              </w:rPr>
              <w:t>Users receive important application and system updates.</w:t>
            </w:r>
          </w:p>
        </w:tc>
      </w:tr>
      <w:tr>
        <w:tc>
          <w:tcPr>
            <w:tcW w:type="dxa" w:w="3312"/>
            <w:vAlign w:val="center"/>
          </w:tcPr>
          <w:p>
            <w:r/>
            <w:r>
              <w:rPr>
                <w:rFonts w:ascii="Arial" w:hAnsi="Arial"/>
                <w:b w:val="0"/>
                <w:sz w:val="19"/>
              </w:rPr>
              <w:t>FR-09</w:t>
            </w:r>
          </w:p>
        </w:tc>
        <w:tc>
          <w:tcPr>
            <w:tcW w:type="dxa" w:w="3312"/>
            <w:vAlign w:val="center"/>
          </w:tcPr>
          <w:p>
            <w:r/>
            <w:r>
              <w:rPr>
                <w:rFonts w:ascii="Arial" w:hAnsi="Arial"/>
                <w:b w:val="0"/>
                <w:sz w:val="19"/>
              </w:rPr>
              <w:t>Feedback/Grievance</w:t>
            </w:r>
          </w:p>
        </w:tc>
        <w:tc>
          <w:tcPr>
            <w:tcW w:type="dxa" w:w="3312"/>
            <w:vAlign w:val="center"/>
          </w:tcPr>
          <w:p>
            <w:r/>
            <w:r>
              <w:rPr>
                <w:rFonts w:ascii="Arial" w:hAnsi="Arial"/>
                <w:b w:val="0"/>
                <w:sz w:val="19"/>
              </w:rPr>
              <w:t>Users can submit feedback or service-related complaints.</w:t>
            </w:r>
          </w:p>
        </w:tc>
      </w:tr>
      <w:tr>
        <w:tc>
          <w:tcPr>
            <w:tcW w:type="dxa" w:w="3312"/>
            <w:vAlign w:val="center"/>
          </w:tcPr>
          <w:p>
            <w:r/>
            <w:r>
              <w:rPr>
                <w:rFonts w:ascii="Arial" w:hAnsi="Arial"/>
                <w:b w:val="0"/>
                <w:sz w:val="19"/>
              </w:rPr>
              <w:t>FR-10</w:t>
            </w:r>
          </w:p>
        </w:tc>
        <w:tc>
          <w:tcPr>
            <w:tcW w:type="dxa" w:w="3312"/>
            <w:vAlign w:val="center"/>
          </w:tcPr>
          <w:p>
            <w:r/>
            <w:r>
              <w:rPr>
                <w:rFonts w:ascii="Arial" w:hAnsi="Arial"/>
                <w:b w:val="0"/>
                <w:sz w:val="19"/>
              </w:rPr>
              <w:t>Admin Management</w:t>
            </w:r>
          </w:p>
        </w:tc>
        <w:tc>
          <w:tcPr>
            <w:tcW w:type="dxa" w:w="3312"/>
            <w:vAlign w:val="center"/>
          </w:tcPr>
          <w:p>
            <w:r/>
            <w:r>
              <w:rPr>
                <w:rFonts w:ascii="Arial" w:hAnsi="Arial"/>
                <w:b w:val="0"/>
                <w:sz w:val="19"/>
              </w:rPr>
              <w:t>Authorized administrators can manage services, users and application records.</w:t>
            </w:r>
          </w:p>
        </w:tc>
      </w:tr>
    </w:tbl>
    <w:p>
      <w:pPr>
        <w:pStyle w:val="Heading1"/>
      </w:pPr>
      <w:r>
        <w:t>8.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Quality Attribute</w:t>
            </w:r>
          </w:p>
        </w:tc>
        <w:tc>
          <w:tcPr>
            <w:tcW w:type="dxa" w:w="4968"/>
            <w:vAlign w:val="center"/>
            <w:shd w:fill="D9EAF7"/>
          </w:tcPr>
          <w:p>
            <w:r/>
            <w:r>
              <w:rPr>
                <w:rFonts w:ascii="Arial" w:hAnsi="Arial"/>
                <w:b/>
                <w:sz w:val="19"/>
              </w:rPr>
              <w:t>Requirement</w:t>
            </w:r>
          </w:p>
        </w:tc>
      </w:tr>
      <w:tr>
        <w:tc>
          <w:tcPr>
            <w:tcW w:type="dxa" w:w="4968"/>
            <w:vAlign w:val="center"/>
          </w:tcPr>
          <w:p>
            <w:r/>
            <w:r>
              <w:rPr>
                <w:rFonts w:ascii="Arial" w:hAnsi="Arial"/>
                <w:b w:val="0"/>
                <w:sz w:val="19"/>
              </w:rPr>
              <w:t>Security</w:t>
            </w:r>
          </w:p>
        </w:tc>
        <w:tc>
          <w:tcPr>
            <w:tcW w:type="dxa" w:w="4968"/>
            <w:vAlign w:val="center"/>
          </w:tcPr>
          <w:p>
            <w:r/>
            <w:r>
              <w:rPr>
                <w:rFonts w:ascii="Arial" w:hAnsi="Arial"/>
                <w:b w:val="0"/>
                <w:sz w:val="19"/>
              </w:rPr>
              <w:t>Authentication, role-based access and secure handling of user data.</w:t>
            </w:r>
          </w:p>
        </w:tc>
      </w:tr>
      <w:tr>
        <w:tc>
          <w:tcPr>
            <w:tcW w:type="dxa" w:w="4968"/>
            <w:vAlign w:val="center"/>
          </w:tcPr>
          <w:p>
            <w:r/>
            <w:r>
              <w:rPr>
                <w:rFonts w:ascii="Arial" w:hAnsi="Arial"/>
                <w:b w:val="0"/>
                <w:sz w:val="19"/>
              </w:rPr>
              <w:t>Usability</w:t>
            </w:r>
          </w:p>
        </w:tc>
        <w:tc>
          <w:tcPr>
            <w:tcW w:type="dxa" w:w="4968"/>
            <w:vAlign w:val="center"/>
          </w:tcPr>
          <w:p>
            <w:r/>
            <w:r>
              <w:rPr>
                <w:rFonts w:ascii="Arial" w:hAnsi="Arial"/>
                <w:b w:val="0"/>
                <w:sz w:val="19"/>
              </w:rPr>
              <w:t>Simple navigation, clear labels and understandable instructions.</w:t>
            </w:r>
          </w:p>
        </w:tc>
      </w:tr>
      <w:tr>
        <w:tc>
          <w:tcPr>
            <w:tcW w:type="dxa" w:w="4968"/>
            <w:vAlign w:val="center"/>
          </w:tcPr>
          <w:p>
            <w:r/>
            <w:r>
              <w:rPr>
                <w:rFonts w:ascii="Arial" w:hAnsi="Arial"/>
                <w:b w:val="0"/>
                <w:sz w:val="19"/>
              </w:rPr>
              <w:t>Accessibility</w:t>
            </w:r>
          </w:p>
        </w:tc>
        <w:tc>
          <w:tcPr>
            <w:tcW w:type="dxa" w:w="4968"/>
            <w:vAlign w:val="center"/>
          </w:tcPr>
          <w:p>
            <w:r/>
            <w:r>
              <w:rPr>
                <w:rFonts w:ascii="Arial" w:hAnsi="Arial"/>
                <w:b w:val="0"/>
                <w:sz w:val="19"/>
              </w:rPr>
              <w:t>Keyboard-friendly controls, readable text, appropriate contrast and support for assistive technologies.</w:t>
            </w:r>
          </w:p>
        </w:tc>
      </w:tr>
      <w:tr>
        <w:tc>
          <w:tcPr>
            <w:tcW w:type="dxa" w:w="4968"/>
            <w:vAlign w:val="center"/>
          </w:tcPr>
          <w:p>
            <w:r/>
            <w:r>
              <w:rPr>
                <w:rFonts w:ascii="Arial" w:hAnsi="Arial"/>
                <w:b w:val="0"/>
                <w:sz w:val="19"/>
              </w:rPr>
              <w:t>Performance</w:t>
            </w:r>
          </w:p>
        </w:tc>
        <w:tc>
          <w:tcPr>
            <w:tcW w:type="dxa" w:w="4968"/>
            <w:vAlign w:val="center"/>
          </w:tcPr>
          <w:p>
            <w:r/>
            <w:r>
              <w:rPr>
                <w:rFonts w:ascii="Arial" w:hAnsi="Arial"/>
                <w:b w:val="0"/>
                <w:sz w:val="19"/>
              </w:rPr>
              <w:t>Pages and common actions should respond efficiently under expected prototype load.</w:t>
            </w:r>
          </w:p>
        </w:tc>
      </w:tr>
      <w:tr>
        <w:tc>
          <w:tcPr>
            <w:tcW w:type="dxa" w:w="4968"/>
            <w:vAlign w:val="center"/>
          </w:tcPr>
          <w:p>
            <w:r/>
            <w:r>
              <w:rPr>
                <w:rFonts w:ascii="Arial" w:hAnsi="Arial"/>
                <w:b w:val="0"/>
                <w:sz w:val="19"/>
              </w:rPr>
              <w:t>Reliability</w:t>
            </w:r>
          </w:p>
        </w:tc>
        <w:tc>
          <w:tcPr>
            <w:tcW w:type="dxa" w:w="4968"/>
            <w:vAlign w:val="center"/>
          </w:tcPr>
          <w:p>
            <w:r/>
            <w:r>
              <w:rPr>
                <w:rFonts w:ascii="Arial" w:hAnsi="Arial"/>
                <w:b w:val="0"/>
                <w:sz w:val="19"/>
              </w:rPr>
              <w:t>The application should handle errors gracefully and preserve submitted records.</w:t>
            </w:r>
          </w:p>
        </w:tc>
      </w:tr>
      <w:tr>
        <w:tc>
          <w:tcPr>
            <w:tcW w:type="dxa" w:w="4968"/>
            <w:vAlign w:val="center"/>
          </w:tcPr>
          <w:p>
            <w:r/>
            <w:r>
              <w:rPr>
                <w:rFonts w:ascii="Arial" w:hAnsi="Arial"/>
                <w:b w:val="0"/>
                <w:sz w:val="19"/>
              </w:rPr>
              <w:t>Scalability</w:t>
            </w:r>
          </w:p>
        </w:tc>
        <w:tc>
          <w:tcPr>
            <w:tcW w:type="dxa" w:w="4968"/>
            <w:vAlign w:val="center"/>
          </w:tcPr>
          <w:p>
            <w:r/>
            <w:r>
              <w:rPr>
                <w:rFonts w:ascii="Arial" w:hAnsi="Arial"/>
                <w:b w:val="0"/>
                <w:sz w:val="19"/>
              </w:rPr>
              <w:t>Architecture should allow new services and users to be added later.</w:t>
            </w:r>
          </w:p>
        </w:tc>
      </w:tr>
      <w:tr>
        <w:tc>
          <w:tcPr>
            <w:tcW w:type="dxa" w:w="4968"/>
            <w:vAlign w:val="center"/>
          </w:tcPr>
          <w:p>
            <w:r/>
            <w:r>
              <w:rPr>
                <w:rFonts w:ascii="Arial" w:hAnsi="Arial"/>
                <w:b w:val="0"/>
                <w:sz w:val="19"/>
              </w:rPr>
              <w:t>Responsiveness</w:t>
            </w:r>
          </w:p>
        </w:tc>
        <w:tc>
          <w:tcPr>
            <w:tcW w:type="dxa" w:w="4968"/>
            <w:vAlign w:val="center"/>
          </w:tcPr>
          <w:p>
            <w:r/>
            <w:r>
              <w:rPr>
                <w:rFonts w:ascii="Arial" w:hAnsi="Arial"/>
                <w:b w:val="0"/>
                <w:sz w:val="19"/>
              </w:rPr>
              <w:t>Interface should work across mobile, tablet and desktop screen sizes.</w:t>
            </w:r>
          </w:p>
        </w:tc>
      </w:tr>
      <w:tr>
        <w:tc>
          <w:tcPr>
            <w:tcW w:type="dxa" w:w="4968"/>
            <w:vAlign w:val="center"/>
          </w:tcPr>
          <w:p>
            <w:r/>
            <w:r>
              <w:rPr>
                <w:rFonts w:ascii="Arial" w:hAnsi="Arial"/>
                <w:b w:val="0"/>
                <w:sz w:val="19"/>
              </w:rPr>
              <w:t>Privacy</w:t>
            </w:r>
          </w:p>
        </w:tc>
        <w:tc>
          <w:tcPr>
            <w:tcW w:type="dxa" w:w="4968"/>
            <w:vAlign w:val="center"/>
          </w:tcPr>
          <w:p>
            <w:r/>
            <w:r>
              <w:rPr>
                <w:rFonts w:ascii="Arial" w:hAnsi="Arial"/>
                <w:b w:val="0"/>
                <w:sz w:val="19"/>
              </w:rPr>
              <w:t>Collect only necessary information and avoid exposing personal data.</w:t>
            </w:r>
          </w:p>
        </w:tc>
      </w:tr>
    </w:tbl>
    <w:p>
      <w:pPr>
        <w:pStyle w:val="Heading1"/>
      </w:pPr>
      <w:r>
        <w:t>9. Target Audience</w:t>
      </w:r>
    </w:p>
    <w:p>
      <w:pPr>
        <w:pStyle w:val="ListBullet"/>
      </w:pPr>
      <w:r>
        <w:t>Students and young citizens seeking scholarships, certificates and education-related services.</w:t>
      </w:r>
    </w:p>
    <w:p>
      <w:pPr>
        <w:pStyle w:val="ListBullet"/>
      </w:pPr>
      <w:r>
        <w:t>Working citizens who need digital certificates, registrations or utility-related services.</w:t>
      </w:r>
    </w:p>
    <w:p>
      <w:pPr>
        <w:pStyle w:val="ListBullet"/>
      </w:pPr>
      <w:r>
        <w:t>Senior citizens who may benefit from simplified navigation and assisted guidance.</w:t>
      </w:r>
    </w:p>
    <w:p>
      <w:pPr>
        <w:pStyle w:val="ListBullet"/>
      </w:pPr>
      <w:r>
        <w:t>Citizens with limited digital experience who need clear instructions.</w:t>
      </w:r>
    </w:p>
    <w:p>
      <w:pPr>
        <w:pStyle w:val="ListBullet"/>
      </w:pPr>
      <w:r>
        <w:t>Government administrators responsible for processing and monitoring applications.</w:t>
      </w:r>
    </w:p>
    <w:p>
      <w:pPr>
        <w:pStyle w:val="Heading1"/>
      </w:pPr>
      <w:r>
        <w:t>10. User Personas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Persona</w:t>
            </w:r>
          </w:p>
        </w:tc>
        <w:tc>
          <w:tcPr>
            <w:tcW w:type="dxa" w:w="2484"/>
            <w:vAlign w:val="center"/>
            <w:shd w:fill="D9EAF7"/>
          </w:tcPr>
          <w:p>
            <w:r/>
            <w:r>
              <w:rPr>
                <w:rFonts w:ascii="Arial" w:hAnsi="Arial"/>
                <w:b/>
                <w:sz w:val="19"/>
              </w:rPr>
              <w:t>Profile</w:t>
            </w:r>
          </w:p>
        </w:tc>
        <w:tc>
          <w:tcPr>
            <w:tcW w:type="dxa" w:w="2484"/>
            <w:vAlign w:val="center"/>
            <w:shd w:fill="D9EAF7"/>
          </w:tcPr>
          <w:p>
            <w:r/>
            <w:r>
              <w:rPr>
                <w:rFonts w:ascii="Arial" w:hAnsi="Arial"/>
                <w:b/>
                <w:sz w:val="19"/>
              </w:rPr>
              <w:t>Goals/Needs</w:t>
            </w:r>
          </w:p>
        </w:tc>
        <w:tc>
          <w:tcPr>
            <w:tcW w:type="dxa" w:w="2484"/>
            <w:vAlign w:val="center"/>
            <w:shd w:fill="D9EAF7"/>
          </w:tcPr>
          <w:p>
            <w:r/>
            <w:r>
              <w:rPr>
                <w:rFonts w:ascii="Arial" w:hAnsi="Arial"/>
                <w:b/>
                <w:sz w:val="19"/>
              </w:rPr>
              <w:t>Key Portal Needs</w:t>
            </w:r>
          </w:p>
        </w:tc>
      </w:tr>
      <w:tr>
        <w:tc>
          <w:tcPr>
            <w:tcW w:type="dxa" w:w="2484"/>
            <w:vAlign w:val="center"/>
          </w:tcPr>
          <w:p>
            <w:r/>
            <w:r>
              <w:rPr>
                <w:rFonts w:ascii="Arial" w:hAnsi="Arial"/>
                <w:b w:val="0"/>
                <w:sz w:val="19"/>
              </w:rPr>
              <w:t>Persona 1 – Student</w:t>
            </w:r>
          </w:p>
        </w:tc>
        <w:tc>
          <w:tcPr>
            <w:tcW w:type="dxa" w:w="2484"/>
            <w:vAlign w:val="center"/>
          </w:tcPr>
          <w:p>
            <w:r/>
            <w:r>
              <w:rPr>
                <w:rFonts w:ascii="Arial" w:hAnsi="Arial"/>
                <w:b w:val="0"/>
                <w:sz w:val="19"/>
              </w:rPr>
              <w:t>Aarav, 20, college student</w:t>
            </w:r>
          </w:p>
        </w:tc>
        <w:tc>
          <w:tcPr>
            <w:tcW w:type="dxa" w:w="2484"/>
            <w:vAlign w:val="center"/>
          </w:tcPr>
          <w:p>
            <w:r/>
            <w:r>
              <w:rPr>
                <w:rFonts w:ascii="Arial" w:hAnsi="Arial"/>
                <w:b w:val="0"/>
                <w:sz w:val="19"/>
              </w:rPr>
              <w:t>Needs scholarship/certificate information and wants to complete applications without visiting multiple offices.</w:t>
            </w:r>
          </w:p>
        </w:tc>
        <w:tc>
          <w:tcPr>
            <w:tcW w:type="dxa" w:w="2484"/>
            <w:vAlign w:val="center"/>
          </w:tcPr>
          <w:p>
            <w:r/>
            <w:r>
              <w:rPr>
                <w:rFonts w:ascii="Arial" w:hAnsi="Arial"/>
                <w:b w:val="0"/>
                <w:sz w:val="19"/>
              </w:rPr>
              <w:t>Simple service search, eligibility information, document checklist and application tracking.</w:t>
            </w:r>
          </w:p>
        </w:tc>
      </w:tr>
      <w:tr>
        <w:tc>
          <w:tcPr>
            <w:tcW w:type="dxa" w:w="2484"/>
            <w:vAlign w:val="center"/>
          </w:tcPr>
          <w:p>
            <w:r/>
            <w:r>
              <w:rPr>
                <w:rFonts w:ascii="Arial" w:hAnsi="Arial"/>
                <w:b w:val="0"/>
                <w:sz w:val="19"/>
              </w:rPr>
              <w:t>Persona 2 – Senior Citizen</w:t>
            </w:r>
          </w:p>
        </w:tc>
        <w:tc>
          <w:tcPr>
            <w:tcW w:type="dxa" w:w="2484"/>
            <w:vAlign w:val="center"/>
          </w:tcPr>
          <w:p>
            <w:r/>
            <w:r>
              <w:rPr>
                <w:rFonts w:ascii="Arial" w:hAnsi="Arial"/>
                <w:b w:val="0"/>
                <w:sz w:val="19"/>
              </w:rPr>
              <w:t>Meena, 62, retired</w:t>
            </w:r>
          </w:p>
        </w:tc>
        <w:tc>
          <w:tcPr>
            <w:tcW w:type="dxa" w:w="2484"/>
            <w:vAlign w:val="center"/>
          </w:tcPr>
          <w:p>
            <w:r/>
            <w:r>
              <w:rPr>
                <w:rFonts w:ascii="Arial" w:hAnsi="Arial"/>
                <w:b w:val="0"/>
                <w:sz w:val="19"/>
              </w:rPr>
              <w:t>Needs access to welfare-related information but is less comfortable with complex websites.</w:t>
            </w:r>
          </w:p>
        </w:tc>
        <w:tc>
          <w:tcPr>
            <w:tcW w:type="dxa" w:w="2484"/>
            <w:vAlign w:val="center"/>
          </w:tcPr>
          <w:p>
            <w:r/>
            <w:r>
              <w:rPr>
                <w:rFonts w:ascii="Arial" w:hAnsi="Arial"/>
                <w:b w:val="0"/>
                <w:sz w:val="19"/>
              </w:rPr>
              <w:t>Large readable text, simple navigation, clear instructions, help/support and accessible design.</w:t>
            </w:r>
          </w:p>
        </w:tc>
      </w:tr>
      <w:tr>
        <w:tc>
          <w:tcPr>
            <w:tcW w:type="dxa" w:w="2484"/>
            <w:vAlign w:val="center"/>
          </w:tcPr>
          <w:p>
            <w:r/>
            <w:r>
              <w:rPr>
                <w:rFonts w:ascii="Arial" w:hAnsi="Arial"/>
                <w:b w:val="0"/>
                <w:sz w:val="19"/>
              </w:rPr>
              <w:t>Persona 3 – Working Citizen</w:t>
            </w:r>
          </w:p>
        </w:tc>
        <w:tc>
          <w:tcPr>
            <w:tcW w:type="dxa" w:w="2484"/>
            <w:vAlign w:val="center"/>
          </w:tcPr>
          <w:p>
            <w:r/>
            <w:r>
              <w:rPr>
                <w:rFonts w:ascii="Arial" w:hAnsi="Arial"/>
                <w:b w:val="0"/>
                <w:sz w:val="19"/>
              </w:rPr>
              <w:t>Rahul, 34, private employee</w:t>
            </w:r>
          </w:p>
        </w:tc>
        <w:tc>
          <w:tcPr>
            <w:tcW w:type="dxa" w:w="2484"/>
            <w:vAlign w:val="center"/>
          </w:tcPr>
          <w:p>
            <w:r/>
            <w:r>
              <w:rPr>
                <w:rFonts w:ascii="Arial" w:hAnsi="Arial"/>
                <w:b w:val="0"/>
                <w:sz w:val="19"/>
              </w:rPr>
              <w:t>Has limited time and prefers completing services online after work.</w:t>
            </w:r>
          </w:p>
        </w:tc>
        <w:tc>
          <w:tcPr>
            <w:tcW w:type="dxa" w:w="2484"/>
            <w:vAlign w:val="center"/>
          </w:tcPr>
          <w:p>
            <w:r/>
            <w:r>
              <w:rPr>
                <w:rFonts w:ascii="Arial" w:hAnsi="Arial"/>
                <w:b w:val="0"/>
                <w:sz w:val="19"/>
              </w:rPr>
              <w:t>Fast search, mobile-friendly forms, document upload and notifications.</w:t>
            </w:r>
          </w:p>
        </w:tc>
      </w:tr>
      <w:tr>
        <w:tc>
          <w:tcPr>
            <w:tcW w:type="dxa" w:w="2484"/>
            <w:vAlign w:val="center"/>
          </w:tcPr>
          <w:p>
            <w:r/>
            <w:r>
              <w:rPr>
                <w:rFonts w:ascii="Arial" w:hAnsi="Arial"/>
                <w:b w:val="0"/>
                <w:sz w:val="19"/>
              </w:rPr>
              <w:t>Persona 4 – Administrator</w:t>
            </w:r>
          </w:p>
        </w:tc>
        <w:tc>
          <w:tcPr>
            <w:tcW w:type="dxa" w:w="2484"/>
            <w:vAlign w:val="center"/>
          </w:tcPr>
          <w:p>
            <w:r/>
            <w:r>
              <w:rPr>
                <w:rFonts w:ascii="Arial" w:hAnsi="Arial"/>
                <w:b w:val="0"/>
                <w:sz w:val="19"/>
              </w:rPr>
              <w:t>Priya, 38, service administrator</w:t>
            </w:r>
          </w:p>
        </w:tc>
        <w:tc>
          <w:tcPr>
            <w:tcW w:type="dxa" w:w="2484"/>
            <w:vAlign w:val="center"/>
          </w:tcPr>
          <w:p>
            <w:r/>
            <w:r>
              <w:rPr>
                <w:rFonts w:ascii="Arial" w:hAnsi="Arial"/>
                <w:b w:val="0"/>
                <w:sz w:val="19"/>
              </w:rPr>
              <w:t>Needs to manage service information and monitor applications.</w:t>
            </w:r>
          </w:p>
        </w:tc>
        <w:tc>
          <w:tcPr>
            <w:tcW w:type="dxa" w:w="2484"/>
            <w:vAlign w:val="center"/>
          </w:tcPr>
          <w:p>
            <w:r/>
            <w:r>
              <w:rPr>
                <w:rFonts w:ascii="Arial" w:hAnsi="Arial"/>
                <w:b w:val="0"/>
                <w:sz w:val="19"/>
              </w:rPr>
              <w:t>Secure admin login, application dashboard, status updates and service management.</w:t>
            </w:r>
          </w:p>
        </w:tc>
      </w:tr>
    </w:tbl>
    <w:p>
      <w:pPr>
        <w:pStyle w:val="Heading1"/>
      </w:pPr>
      <w:r>
        <w:t>11. Use Cases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ID</w:t>
            </w:r>
          </w:p>
        </w:tc>
        <w:tc>
          <w:tcPr>
            <w:tcW w:type="dxa" w:w="2484"/>
            <w:vAlign w:val="center"/>
            <w:shd w:fill="D9EAF7"/>
          </w:tcPr>
          <w:p>
            <w:r/>
            <w:r>
              <w:rPr>
                <w:rFonts w:ascii="Arial" w:hAnsi="Arial"/>
                <w:b/>
                <w:sz w:val="19"/>
              </w:rPr>
              <w:t>Use Case</w:t>
            </w:r>
          </w:p>
        </w:tc>
        <w:tc>
          <w:tcPr>
            <w:tcW w:type="dxa" w:w="2484"/>
            <w:vAlign w:val="center"/>
            <w:shd w:fill="D9EAF7"/>
          </w:tcPr>
          <w:p>
            <w:r/>
            <w:r>
              <w:rPr>
                <w:rFonts w:ascii="Arial" w:hAnsi="Arial"/>
                <w:b/>
                <w:sz w:val="19"/>
              </w:rPr>
              <w:t>Actor</w:t>
            </w:r>
          </w:p>
        </w:tc>
        <w:tc>
          <w:tcPr>
            <w:tcW w:type="dxa" w:w="2484"/>
            <w:vAlign w:val="center"/>
            <w:shd w:fill="D9EAF7"/>
          </w:tcPr>
          <w:p>
            <w:r/>
            <w:r>
              <w:rPr>
                <w:rFonts w:ascii="Arial" w:hAnsi="Arial"/>
                <w:b/>
                <w:sz w:val="19"/>
              </w:rPr>
              <w:t>Scenario</w:t>
            </w:r>
          </w:p>
        </w:tc>
      </w:tr>
      <w:tr>
        <w:tc>
          <w:tcPr>
            <w:tcW w:type="dxa" w:w="2484"/>
            <w:vAlign w:val="center"/>
          </w:tcPr>
          <w:p>
            <w:r/>
            <w:r>
              <w:rPr>
                <w:rFonts w:ascii="Arial" w:hAnsi="Arial"/>
                <w:b w:val="0"/>
                <w:sz w:val="19"/>
              </w:rPr>
              <w:t>UC-01</w:t>
            </w:r>
          </w:p>
        </w:tc>
        <w:tc>
          <w:tcPr>
            <w:tcW w:type="dxa" w:w="2484"/>
            <w:vAlign w:val="center"/>
          </w:tcPr>
          <w:p>
            <w:r/>
            <w:r>
              <w:rPr>
                <w:rFonts w:ascii="Arial" w:hAnsi="Arial"/>
                <w:b w:val="0"/>
                <w:sz w:val="19"/>
              </w:rPr>
              <w:t>Register Account</w:t>
            </w:r>
          </w:p>
        </w:tc>
        <w:tc>
          <w:tcPr>
            <w:tcW w:type="dxa" w:w="2484"/>
            <w:vAlign w:val="center"/>
          </w:tcPr>
          <w:p>
            <w:r/>
            <w:r>
              <w:rPr>
                <w:rFonts w:ascii="Arial" w:hAnsi="Arial"/>
                <w:b w:val="0"/>
                <w:sz w:val="19"/>
              </w:rPr>
              <w:t>Citizen</w:t>
            </w:r>
          </w:p>
        </w:tc>
        <w:tc>
          <w:tcPr>
            <w:tcW w:type="dxa" w:w="2484"/>
            <w:vAlign w:val="center"/>
          </w:tcPr>
          <w:p>
            <w:r/>
            <w:r>
              <w:rPr>
                <w:rFonts w:ascii="Arial" w:hAnsi="Arial"/>
                <w:b w:val="0"/>
                <w:sz w:val="19"/>
              </w:rPr>
              <w:t>Create an account using required details and verify identity/contact information.</w:t>
            </w:r>
          </w:p>
        </w:tc>
      </w:tr>
      <w:tr>
        <w:tc>
          <w:tcPr>
            <w:tcW w:type="dxa" w:w="2484"/>
            <w:vAlign w:val="center"/>
          </w:tcPr>
          <w:p>
            <w:r/>
            <w:r>
              <w:rPr>
                <w:rFonts w:ascii="Arial" w:hAnsi="Arial"/>
                <w:b w:val="0"/>
                <w:sz w:val="19"/>
              </w:rPr>
              <w:t>UC-02</w:t>
            </w:r>
          </w:p>
        </w:tc>
        <w:tc>
          <w:tcPr>
            <w:tcW w:type="dxa" w:w="2484"/>
            <w:vAlign w:val="center"/>
          </w:tcPr>
          <w:p>
            <w:r/>
            <w:r>
              <w:rPr>
                <w:rFonts w:ascii="Arial" w:hAnsi="Arial"/>
                <w:b w:val="0"/>
                <w:sz w:val="19"/>
              </w:rPr>
              <w:t>Find a Service</w:t>
            </w:r>
          </w:p>
        </w:tc>
        <w:tc>
          <w:tcPr>
            <w:tcW w:type="dxa" w:w="2484"/>
            <w:vAlign w:val="center"/>
          </w:tcPr>
          <w:p>
            <w:r/>
            <w:r>
              <w:rPr>
                <w:rFonts w:ascii="Arial" w:hAnsi="Arial"/>
                <w:b w:val="0"/>
                <w:sz w:val="19"/>
              </w:rPr>
              <w:t>Citizen</w:t>
            </w:r>
          </w:p>
        </w:tc>
        <w:tc>
          <w:tcPr>
            <w:tcW w:type="dxa" w:w="2484"/>
            <w:vAlign w:val="center"/>
          </w:tcPr>
          <w:p>
            <w:r/>
            <w:r>
              <w:rPr>
                <w:rFonts w:ascii="Arial" w:hAnsi="Arial"/>
                <w:b w:val="0"/>
                <w:sz w:val="19"/>
              </w:rPr>
              <w:t>Search or filter the service catalogue and open service details.</w:t>
            </w:r>
          </w:p>
        </w:tc>
      </w:tr>
      <w:tr>
        <w:tc>
          <w:tcPr>
            <w:tcW w:type="dxa" w:w="2484"/>
            <w:vAlign w:val="center"/>
          </w:tcPr>
          <w:p>
            <w:r/>
            <w:r>
              <w:rPr>
                <w:rFonts w:ascii="Arial" w:hAnsi="Arial"/>
                <w:b w:val="0"/>
                <w:sz w:val="19"/>
              </w:rPr>
              <w:t>UC-03</w:t>
            </w:r>
          </w:p>
        </w:tc>
        <w:tc>
          <w:tcPr>
            <w:tcW w:type="dxa" w:w="2484"/>
            <w:vAlign w:val="center"/>
          </w:tcPr>
          <w:p>
            <w:r/>
            <w:r>
              <w:rPr>
                <w:rFonts w:ascii="Arial" w:hAnsi="Arial"/>
                <w:b w:val="0"/>
                <w:sz w:val="19"/>
              </w:rPr>
              <w:t>Submit Application</w:t>
            </w:r>
          </w:p>
        </w:tc>
        <w:tc>
          <w:tcPr>
            <w:tcW w:type="dxa" w:w="2484"/>
            <w:vAlign w:val="center"/>
          </w:tcPr>
          <w:p>
            <w:r/>
            <w:r>
              <w:rPr>
                <w:rFonts w:ascii="Arial" w:hAnsi="Arial"/>
                <w:b w:val="0"/>
                <w:sz w:val="19"/>
              </w:rPr>
              <w:t>Citizen</w:t>
            </w:r>
          </w:p>
        </w:tc>
        <w:tc>
          <w:tcPr>
            <w:tcW w:type="dxa" w:w="2484"/>
            <w:vAlign w:val="center"/>
          </w:tcPr>
          <w:p>
            <w:r/>
            <w:r>
              <w:rPr>
                <w:rFonts w:ascii="Arial" w:hAnsi="Arial"/>
                <w:b w:val="0"/>
                <w:sz w:val="19"/>
              </w:rPr>
              <w:t>Complete an application form, upload documents and submit it.</w:t>
            </w:r>
          </w:p>
        </w:tc>
      </w:tr>
      <w:tr>
        <w:tc>
          <w:tcPr>
            <w:tcW w:type="dxa" w:w="2484"/>
            <w:vAlign w:val="center"/>
          </w:tcPr>
          <w:p>
            <w:r/>
            <w:r>
              <w:rPr>
                <w:rFonts w:ascii="Arial" w:hAnsi="Arial"/>
                <w:b w:val="0"/>
                <w:sz w:val="19"/>
              </w:rPr>
              <w:t>UC-04</w:t>
            </w:r>
          </w:p>
        </w:tc>
        <w:tc>
          <w:tcPr>
            <w:tcW w:type="dxa" w:w="2484"/>
            <w:vAlign w:val="center"/>
          </w:tcPr>
          <w:p>
            <w:r/>
            <w:r>
              <w:rPr>
                <w:rFonts w:ascii="Arial" w:hAnsi="Arial"/>
                <w:b w:val="0"/>
                <w:sz w:val="19"/>
              </w:rPr>
              <w:t>Track Application</w:t>
            </w:r>
          </w:p>
        </w:tc>
        <w:tc>
          <w:tcPr>
            <w:tcW w:type="dxa" w:w="2484"/>
            <w:vAlign w:val="center"/>
          </w:tcPr>
          <w:p>
            <w:r/>
            <w:r>
              <w:rPr>
                <w:rFonts w:ascii="Arial" w:hAnsi="Arial"/>
                <w:b w:val="0"/>
                <w:sz w:val="19"/>
              </w:rPr>
              <w:t>Citizen</w:t>
            </w:r>
          </w:p>
        </w:tc>
        <w:tc>
          <w:tcPr>
            <w:tcW w:type="dxa" w:w="2484"/>
            <w:vAlign w:val="center"/>
          </w:tcPr>
          <w:p>
            <w:r/>
            <w:r>
              <w:rPr>
                <w:rFonts w:ascii="Arial" w:hAnsi="Arial"/>
                <w:b w:val="0"/>
                <w:sz w:val="19"/>
              </w:rPr>
              <w:t>Open application history and view the current status.</w:t>
            </w:r>
          </w:p>
        </w:tc>
      </w:tr>
      <w:tr>
        <w:tc>
          <w:tcPr>
            <w:tcW w:type="dxa" w:w="2484"/>
            <w:vAlign w:val="center"/>
          </w:tcPr>
          <w:p>
            <w:r/>
            <w:r>
              <w:rPr>
                <w:rFonts w:ascii="Arial" w:hAnsi="Arial"/>
                <w:b w:val="0"/>
                <w:sz w:val="19"/>
              </w:rPr>
              <w:t>UC-05</w:t>
            </w:r>
          </w:p>
        </w:tc>
        <w:tc>
          <w:tcPr>
            <w:tcW w:type="dxa" w:w="2484"/>
            <w:vAlign w:val="center"/>
          </w:tcPr>
          <w:p>
            <w:r/>
            <w:r>
              <w:rPr>
                <w:rFonts w:ascii="Arial" w:hAnsi="Arial"/>
                <w:b w:val="0"/>
                <w:sz w:val="19"/>
              </w:rPr>
              <w:t>Submit Grievance</w:t>
            </w:r>
          </w:p>
        </w:tc>
        <w:tc>
          <w:tcPr>
            <w:tcW w:type="dxa" w:w="2484"/>
            <w:vAlign w:val="center"/>
          </w:tcPr>
          <w:p>
            <w:r/>
            <w:r>
              <w:rPr>
                <w:rFonts w:ascii="Arial" w:hAnsi="Arial"/>
                <w:b w:val="0"/>
                <w:sz w:val="19"/>
              </w:rPr>
              <w:t>Citizen</w:t>
            </w:r>
          </w:p>
        </w:tc>
        <w:tc>
          <w:tcPr>
            <w:tcW w:type="dxa" w:w="2484"/>
            <w:vAlign w:val="center"/>
          </w:tcPr>
          <w:p>
            <w:r/>
            <w:r>
              <w:rPr>
                <w:rFonts w:ascii="Arial" w:hAnsi="Arial"/>
                <w:b w:val="0"/>
                <w:sz w:val="19"/>
              </w:rPr>
              <w:t>Submit a complaint/feedback request and receive a reference number.</w:t>
            </w:r>
          </w:p>
        </w:tc>
      </w:tr>
      <w:tr>
        <w:tc>
          <w:tcPr>
            <w:tcW w:type="dxa" w:w="2484"/>
            <w:vAlign w:val="center"/>
          </w:tcPr>
          <w:p>
            <w:r/>
            <w:r>
              <w:rPr>
                <w:rFonts w:ascii="Arial" w:hAnsi="Arial"/>
                <w:b w:val="0"/>
                <w:sz w:val="19"/>
              </w:rPr>
              <w:t>UC-06</w:t>
            </w:r>
          </w:p>
        </w:tc>
        <w:tc>
          <w:tcPr>
            <w:tcW w:type="dxa" w:w="2484"/>
            <w:vAlign w:val="center"/>
          </w:tcPr>
          <w:p>
            <w:r/>
            <w:r>
              <w:rPr>
                <w:rFonts w:ascii="Arial" w:hAnsi="Arial"/>
                <w:b w:val="0"/>
                <w:sz w:val="19"/>
              </w:rPr>
              <w:t>Manage Services</w:t>
            </w:r>
          </w:p>
        </w:tc>
        <w:tc>
          <w:tcPr>
            <w:tcW w:type="dxa" w:w="2484"/>
            <w:vAlign w:val="center"/>
          </w:tcPr>
          <w:p>
            <w:r/>
            <w:r>
              <w:rPr>
                <w:rFonts w:ascii="Arial" w:hAnsi="Arial"/>
                <w:b w:val="0"/>
                <w:sz w:val="19"/>
              </w:rPr>
              <w:t>Administrator</w:t>
            </w:r>
          </w:p>
        </w:tc>
        <w:tc>
          <w:tcPr>
            <w:tcW w:type="dxa" w:w="2484"/>
            <w:vAlign w:val="center"/>
          </w:tcPr>
          <w:p>
            <w:r/>
            <w:r>
              <w:rPr>
                <w:rFonts w:ascii="Arial" w:hAnsi="Arial"/>
                <w:b w:val="0"/>
                <w:sz w:val="19"/>
              </w:rPr>
              <w:t>Add/update service information and publish changes.</w:t>
            </w:r>
          </w:p>
        </w:tc>
      </w:tr>
      <w:tr>
        <w:tc>
          <w:tcPr>
            <w:tcW w:type="dxa" w:w="2484"/>
            <w:vAlign w:val="center"/>
          </w:tcPr>
          <w:p>
            <w:r/>
            <w:r>
              <w:rPr>
                <w:rFonts w:ascii="Arial" w:hAnsi="Arial"/>
                <w:b w:val="0"/>
                <w:sz w:val="19"/>
              </w:rPr>
              <w:t>UC-07</w:t>
            </w:r>
          </w:p>
        </w:tc>
        <w:tc>
          <w:tcPr>
            <w:tcW w:type="dxa" w:w="2484"/>
            <w:vAlign w:val="center"/>
          </w:tcPr>
          <w:p>
            <w:r/>
            <w:r>
              <w:rPr>
                <w:rFonts w:ascii="Arial" w:hAnsi="Arial"/>
                <w:b w:val="0"/>
                <w:sz w:val="19"/>
              </w:rPr>
              <w:t>Monitor Applications</w:t>
            </w:r>
          </w:p>
        </w:tc>
        <w:tc>
          <w:tcPr>
            <w:tcW w:type="dxa" w:w="2484"/>
            <w:vAlign w:val="center"/>
          </w:tcPr>
          <w:p>
            <w:r/>
            <w:r>
              <w:rPr>
                <w:rFonts w:ascii="Arial" w:hAnsi="Arial"/>
                <w:b w:val="0"/>
                <w:sz w:val="19"/>
              </w:rPr>
              <w:t>Administrator</w:t>
            </w:r>
          </w:p>
        </w:tc>
        <w:tc>
          <w:tcPr>
            <w:tcW w:type="dxa" w:w="2484"/>
            <w:vAlign w:val="center"/>
          </w:tcPr>
          <w:p>
            <w:r/>
            <w:r>
              <w:rPr>
                <w:rFonts w:ascii="Arial" w:hAnsi="Arial"/>
                <w:b w:val="0"/>
                <w:sz w:val="19"/>
              </w:rPr>
              <w:t>View application records and update workflow status.</w:t>
            </w:r>
          </w:p>
        </w:tc>
      </w:tr>
    </w:tbl>
    <w:p>
      <w:pPr>
        <w:pStyle w:val="Heading1"/>
      </w:pPr>
      <w:r>
        <w:t>12. Proposed User Journey</w:t>
      </w:r>
    </w:p>
    <w:p>
      <w:r>
        <w:t>Home Page → Register/Login → Browse/Search Service → View Eligibility &amp; Requirements → Start Application → Fill Form → Upload Documents → Submit → Receive Reference Number → Track Status → Receive Notification → Provide Feedback.</w:t>
      </w:r>
    </w:p>
    <w:p>
      <w:pPr>
        <w:pStyle w:val="Heading1"/>
      </w:pPr>
      <w:r>
        <w:t>13. Design and Development Strategy</w:t>
      </w:r>
    </w:p>
    <w:p>
      <w:pPr>
        <w:pStyle w:val="ListBullet"/>
      </w:pPr>
      <w:r>
        <w:t>Follow a user-centered design approach with simple information architecture.</w:t>
      </w:r>
    </w:p>
    <w:p>
      <w:pPr>
        <w:pStyle w:val="ListBullet"/>
      </w:pPr>
      <w:r>
        <w:t>Use responsive layouts so the portal is usable on smartphones and computers.</w:t>
      </w:r>
    </w:p>
    <w:p>
      <w:pPr>
        <w:pStyle w:val="ListBullet"/>
      </w:pPr>
      <w:r>
        <w:t>Use consistent navigation, forms, buttons and status indicators.</w:t>
      </w:r>
    </w:p>
    <w:p>
      <w:pPr>
        <w:pStyle w:val="ListBullet"/>
      </w:pPr>
      <w:r>
        <w:t>Provide clear validation and error messages instead of technical error codes.</w:t>
      </w:r>
    </w:p>
    <w:p>
      <w:pPr>
        <w:pStyle w:val="ListBullet"/>
      </w:pPr>
      <w:r>
        <w:t>Use role-based access for citizen and administrator functions.</w:t>
      </w:r>
    </w:p>
    <w:p>
      <w:pPr>
        <w:pStyle w:val="ListBullet"/>
      </w:pPr>
      <w:r>
        <w:t>Use a modular architecture so additional services can be added without redesigning the complete system.</w:t>
      </w:r>
    </w:p>
    <w:p>
      <w:pPr>
        <w:pStyle w:val="ListBullet"/>
      </w:pPr>
      <w:r>
        <w:t>Test usability, functional behavior, responsiveness, accessibility and security before final submission.</w:t>
      </w:r>
    </w:p>
    <w:p>
      <w:pPr>
        <w:pStyle w:val="Heading1"/>
      </w:pPr>
      <w:r>
        <w:t>14. Suggested Technology Stack</w:t>
      </w:r>
    </w:p>
    <w:p>
      <w:pPr>
        <w:pStyle w:val="ListBullet"/>
      </w:pPr>
      <w:r>
        <w:t>Frontend: HTML, CSS, JavaScript and/or React.js.</w:t>
      </w:r>
    </w:p>
    <w:p>
      <w:pPr>
        <w:pStyle w:val="ListBullet"/>
      </w:pPr>
      <w:r>
        <w:t>Backend: Node.js with Express.js.</w:t>
      </w:r>
    </w:p>
    <w:p>
      <w:pPr>
        <w:pStyle w:val="ListBullet"/>
      </w:pPr>
      <w:r>
        <w:t>Database: MySQL or MongoDB.</w:t>
      </w:r>
    </w:p>
    <w:p>
      <w:pPr>
        <w:pStyle w:val="ListBullet"/>
      </w:pPr>
      <w:r>
        <w:t>Authentication: Secure session/JWT-based authentication for the prototype.</w:t>
      </w:r>
    </w:p>
    <w:p>
      <w:pPr>
        <w:pStyle w:val="ListBullet"/>
      </w:pPr>
      <w:r>
        <w:t>Development Tools: VS Code, Git and GitHub.</w:t>
      </w:r>
    </w:p>
    <w:p>
      <w:pPr>
        <w:pStyle w:val="ListBullet"/>
      </w:pPr>
      <w:r>
        <w:t>Deployment: A suitable cloud/static hosting platform for the final prototype, subject to project requirements.</w:t>
      </w:r>
    </w:p>
    <w:p>
      <w:pPr>
        <w:pStyle w:val="Heading1"/>
      </w:pPr>
      <w:r>
        <w:t>15. Project Timeline and Milestones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Period</w:t>
            </w:r>
          </w:p>
        </w:tc>
        <w:tc>
          <w:tcPr>
            <w:tcW w:type="dxa" w:w="2484"/>
            <w:vAlign w:val="center"/>
            <w:shd w:fill="D9EAF7"/>
          </w:tcPr>
          <w:p>
            <w:r/>
            <w:r>
              <w:rPr>
                <w:rFonts w:ascii="Arial" w:hAnsi="Arial"/>
                <w:b/>
                <w:sz w:val="19"/>
              </w:rPr>
              <w:t>Phase</w:t>
            </w:r>
          </w:p>
        </w:tc>
        <w:tc>
          <w:tcPr>
            <w:tcW w:type="dxa" w:w="2484"/>
            <w:vAlign w:val="center"/>
            <w:shd w:fill="D9EAF7"/>
          </w:tcPr>
          <w:p>
            <w:r/>
            <w:r>
              <w:rPr>
                <w:rFonts w:ascii="Arial" w:hAnsi="Arial"/>
                <w:b/>
                <w:sz w:val="19"/>
              </w:rPr>
              <w:t>Key Activities</w:t>
            </w:r>
          </w:p>
        </w:tc>
        <w:tc>
          <w:tcPr>
            <w:tcW w:type="dxa" w:w="2484"/>
            <w:vAlign w:val="center"/>
            <w:shd w:fill="D9EAF7"/>
          </w:tcPr>
          <w:p>
            <w:r/>
            <w:r>
              <w:rPr>
                <w:rFonts w:ascii="Arial" w:hAnsi="Arial"/>
                <w:b/>
                <w:sz w:val="19"/>
              </w:rPr>
              <w:t>Milestone</w:t>
            </w:r>
          </w:p>
        </w:tc>
      </w:tr>
      <w:tr>
        <w:tc>
          <w:tcPr>
            <w:tcW w:type="dxa" w:w="2484"/>
            <w:vAlign w:val="center"/>
          </w:tcPr>
          <w:p>
            <w:r/>
            <w:r>
              <w:rPr>
                <w:rFonts w:ascii="Arial" w:hAnsi="Arial"/>
                <w:b w:val="0"/>
                <w:sz w:val="19"/>
              </w:rPr>
              <w:t>Week 1</w:t>
            </w:r>
          </w:p>
        </w:tc>
        <w:tc>
          <w:tcPr>
            <w:tcW w:type="dxa" w:w="2484"/>
            <w:vAlign w:val="center"/>
          </w:tcPr>
          <w:p>
            <w:r/>
            <w:r>
              <w:rPr>
                <w:rFonts w:ascii="Arial" w:hAnsi="Arial"/>
                <w:b w:val="0"/>
                <w:sz w:val="19"/>
              </w:rPr>
              <w:t>Planning &amp; Requirements</w:t>
            </w:r>
          </w:p>
        </w:tc>
        <w:tc>
          <w:tcPr>
            <w:tcW w:type="dxa" w:w="2484"/>
            <w:vAlign w:val="center"/>
          </w:tcPr>
          <w:p>
            <w:r/>
            <w:r>
              <w:rPr>
                <w:rFonts w:ascii="Arial" w:hAnsi="Arial"/>
                <w:b w:val="0"/>
                <w:sz w:val="19"/>
              </w:rPr>
              <w:t>Research, scope, requirements, personas, use cases and risk assessment</w:t>
            </w:r>
          </w:p>
        </w:tc>
        <w:tc>
          <w:tcPr>
            <w:tcW w:type="dxa" w:w="2484"/>
            <w:vAlign w:val="center"/>
          </w:tcPr>
          <w:p>
            <w:r/>
            <w:r>
              <w:rPr>
                <w:rFonts w:ascii="Arial" w:hAnsi="Arial"/>
                <w:b w:val="0"/>
                <w:sz w:val="19"/>
              </w:rPr>
              <w:t>Approved project plan</w:t>
            </w:r>
          </w:p>
        </w:tc>
      </w:tr>
      <w:tr>
        <w:tc>
          <w:tcPr>
            <w:tcW w:type="dxa" w:w="2484"/>
            <w:vAlign w:val="center"/>
          </w:tcPr>
          <w:p>
            <w:r/>
            <w:r>
              <w:rPr>
                <w:rFonts w:ascii="Arial" w:hAnsi="Arial"/>
                <w:b w:val="0"/>
                <w:sz w:val="19"/>
              </w:rPr>
              <w:t>Week 2</w:t>
            </w:r>
          </w:p>
        </w:tc>
        <w:tc>
          <w:tcPr>
            <w:tcW w:type="dxa" w:w="2484"/>
            <w:vAlign w:val="center"/>
          </w:tcPr>
          <w:p>
            <w:r/>
            <w:r>
              <w:rPr>
                <w:rFonts w:ascii="Arial" w:hAnsi="Arial"/>
                <w:b w:val="0"/>
                <w:sz w:val="19"/>
              </w:rPr>
              <w:t>Front-End Design &amp; UX Strategy</w:t>
            </w:r>
          </w:p>
        </w:tc>
        <w:tc>
          <w:tcPr>
            <w:tcW w:type="dxa" w:w="2484"/>
            <w:vAlign w:val="center"/>
          </w:tcPr>
          <w:p>
            <w:r/>
            <w:r>
              <w:rPr>
                <w:rFonts w:ascii="Arial" w:hAnsi="Arial"/>
                <w:b w:val="0"/>
                <w:sz w:val="19"/>
              </w:rPr>
              <w:t>User interaction mapping, design theme and layout, wireframe descriptions and accessibility planning</w:t>
            </w:r>
          </w:p>
        </w:tc>
        <w:tc>
          <w:tcPr>
            <w:tcW w:type="dxa" w:w="2484"/>
            <w:vAlign w:val="center"/>
          </w:tcPr>
          <w:p>
            <w:r/>
            <w:r>
              <w:rPr>
                <w:rFonts w:ascii="Arial" w:hAnsi="Arial"/>
                <w:b w:val="0"/>
                <w:sz w:val="19"/>
              </w:rPr>
              <w:t>Approved front-end design and UX plan</w:t>
            </w:r>
          </w:p>
        </w:tc>
      </w:tr>
      <w:tr>
        <w:tc>
          <w:tcPr>
            <w:tcW w:type="dxa" w:w="2484"/>
            <w:vAlign w:val="center"/>
          </w:tcPr>
          <w:p>
            <w:r/>
            <w:r>
              <w:rPr>
                <w:rFonts w:ascii="Arial" w:hAnsi="Arial"/>
                <w:b w:val="0"/>
                <w:sz w:val="19"/>
              </w:rPr>
              <w:t>Week 3</w:t>
            </w:r>
          </w:p>
        </w:tc>
        <w:tc>
          <w:tcPr>
            <w:tcW w:type="dxa" w:w="2484"/>
            <w:vAlign w:val="center"/>
          </w:tcPr>
          <w:p>
            <w:r/>
            <w:r>
              <w:rPr>
                <w:rFonts w:ascii="Arial" w:hAnsi="Arial"/>
                <w:b w:val="0"/>
                <w:sz w:val="19"/>
              </w:rPr>
              <w:t>Back-End Integration &amp; API Strategy</w:t>
            </w:r>
          </w:p>
        </w:tc>
        <w:tc>
          <w:tcPr>
            <w:tcW w:type="dxa" w:w="2484"/>
            <w:vAlign w:val="center"/>
          </w:tcPr>
          <w:p>
            <w:r/>
            <w:r>
              <w:rPr>
                <w:rFonts w:ascii="Arial" w:hAnsi="Arial"/>
                <w:b w:val="0"/>
                <w:sz w:val="19"/>
              </w:rPr>
              <w:t>Technology stack selection, database schema design, API endpoint planning and security/scalability justification</w:t>
            </w:r>
          </w:p>
        </w:tc>
        <w:tc>
          <w:tcPr>
            <w:tcW w:type="dxa" w:w="2484"/>
            <w:vAlign w:val="center"/>
          </w:tcPr>
          <w:p>
            <w:r/>
            <w:r>
              <w:rPr>
                <w:rFonts w:ascii="Arial" w:hAnsi="Arial"/>
                <w:b w:val="0"/>
                <w:sz w:val="19"/>
              </w:rPr>
              <w:t>Approved back-end integration and API plan</w:t>
            </w:r>
          </w:p>
        </w:tc>
      </w:tr>
      <w:tr>
        <w:tc>
          <w:tcPr>
            <w:tcW w:type="dxa" w:w="2484"/>
            <w:vAlign w:val="center"/>
          </w:tcPr>
          <w:p>
            <w:r/>
            <w:r>
              <w:rPr>
                <w:rFonts w:ascii="Arial" w:hAnsi="Arial"/>
                <w:b w:val="0"/>
                <w:sz w:val="19"/>
              </w:rPr>
              <w:t>Week 4</w:t>
            </w:r>
          </w:p>
        </w:tc>
        <w:tc>
          <w:tcPr>
            <w:tcW w:type="dxa" w:w="2484"/>
            <w:vAlign w:val="center"/>
          </w:tcPr>
          <w:p>
            <w:r/>
            <w:r>
              <w:rPr>
                <w:rFonts w:ascii="Arial" w:hAnsi="Arial"/>
                <w:b w:val="0"/>
                <w:sz w:val="19"/>
              </w:rPr>
              <w:t>Security, Compliance &amp; Data Protection Strategy</w:t>
            </w:r>
          </w:p>
        </w:tc>
        <w:tc>
          <w:tcPr>
            <w:tcW w:type="dxa" w:w="2484"/>
            <w:vAlign w:val="center"/>
          </w:tcPr>
          <w:p>
            <w:r/>
            <w:r>
              <w:rPr>
                <w:rFonts w:ascii="Arial" w:hAnsi="Arial"/>
                <w:b w:val="0"/>
                <w:sz w:val="19"/>
              </w:rPr>
              <w:t>Threat and vulnerability analysis, security frameworks (e.g. ISO/IEC 27001), data protection measures and compliance checklist</w:t>
            </w:r>
          </w:p>
        </w:tc>
        <w:tc>
          <w:tcPr>
            <w:tcW w:type="dxa" w:w="2484"/>
            <w:vAlign w:val="center"/>
          </w:tcPr>
          <w:p>
            <w:r/>
            <w:r>
              <w:rPr>
                <w:rFonts w:ascii="Arial" w:hAnsi="Arial"/>
                <w:b w:val="0"/>
                <w:sz w:val="19"/>
              </w:rPr>
              <w:t>Approved security and compliance strategy</w:t>
            </w:r>
          </w:p>
        </w:tc>
      </w:tr>
      <w:tr>
        <w:tc>
          <w:tcPr>
            <w:tcW w:type="dxa" w:w="2484"/>
            <w:vAlign w:val="center"/>
          </w:tcPr>
          <w:p>
            <w:r/>
            <w:r>
              <w:rPr>
                <w:rFonts w:ascii="Arial" w:hAnsi="Arial"/>
                <w:b w:val="0"/>
                <w:sz w:val="19"/>
              </w:rPr>
              <w:t>Week 5</w:t>
            </w:r>
          </w:p>
        </w:tc>
        <w:tc>
          <w:tcPr>
            <w:tcW w:type="dxa" w:w="2484"/>
            <w:vAlign w:val="center"/>
          </w:tcPr>
          <w:p>
            <w:r/>
            <w:r>
              <w:rPr>
                <w:rFonts w:ascii="Arial" w:hAnsi="Arial"/>
                <w:b w:val="0"/>
                <w:sz w:val="19"/>
              </w:rPr>
              <w:t>Testing, Evaluation &amp; Continuous Improvement</w:t>
            </w:r>
          </w:p>
        </w:tc>
        <w:tc>
          <w:tcPr>
            <w:tcW w:type="dxa" w:w="2484"/>
            <w:vAlign w:val="center"/>
          </w:tcPr>
          <w:p>
            <w:r/>
            <w:r>
              <w:rPr>
                <w:rFonts w:ascii="Arial" w:hAnsi="Arial"/>
                <w:b w:val="0"/>
                <w:sz w:val="19"/>
              </w:rPr>
              <w:t>Design test cases, define testing methodologies and evaluation metrics, structure bug reporting and continuous improvement plan</w:t>
            </w:r>
          </w:p>
        </w:tc>
        <w:tc>
          <w:tcPr>
            <w:tcW w:type="dxa" w:w="2484"/>
            <w:vAlign w:val="center"/>
          </w:tcPr>
          <w:p>
            <w:r/>
            <w:r>
              <w:rPr>
                <w:rFonts w:ascii="Arial" w:hAnsi="Arial"/>
                <w:b w:val="0"/>
                <w:sz w:val="19"/>
              </w:rPr>
              <w:t>Approved testing and continuous improvement plan</w:t>
            </w:r>
          </w:p>
        </w:tc>
      </w:tr>
    </w:tbl>
    <w:p>
      <w:pPr>
        <w:pStyle w:val="Heading1"/>
      </w:pPr>
      <w:r>
        <w:t>16. Risk Assessment and Mitigation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Risk</w:t>
            </w:r>
          </w:p>
        </w:tc>
        <w:tc>
          <w:tcPr>
            <w:tcW w:type="dxa" w:w="2484"/>
            <w:vAlign w:val="center"/>
            <w:shd w:fill="D9EAF7"/>
          </w:tcPr>
          <w:p>
            <w:r/>
            <w:r>
              <w:rPr>
                <w:rFonts w:ascii="Arial" w:hAnsi="Arial"/>
                <w:b/>
                <w:sz w:val="19"/>
              </w:rPr>
              <w:t>Impact</w:t>
            </w:r>
          </w:p>
        </w:tc>
        <w:tc>
          <w:tcPr>
            <w:tcW w:type="dxa" w:w="2484"/>
            <w:vAlign w:val="center"/>
            <w:shd w:fill="D9EAF7"/>
          </w:tcPr>
          <w:p>
            <w:r/>
            <w:r>
              <w:rPr>
                <w:rFonts w:ascii="Arial" w:hAnsi="Arial"/>
                <w:b/>
                <w:sz w:val="19"/>
              </w:rPr>
              <w:t>Mitigation</w:t>
            </w:r>
          </w:p>
        </w:tc>
        <w:tc>
          <w:tcPr>
            <w:tcW w:type="dxa" w:w="2484"/>
            <w:vAlign w:val="center"/>
            <w:shd w:fill="D9EAF7"/>
          </w:tcPr>
          <w:p>
            <w:r/>
            <w:r>
              <w:rPr>
                <w:rFonts w:ascii="Arial" w:hAnsi="Arial"/>
                <w:b/>
                <w:sz w:val="19"/>
              </w:rPr>
              <w:t>Priority</w:t>
            </w:r>
          </w:p>
        </w:tc>
      </w:tr>
      <w:tr>
        <w:tc>
          <w:tcPr>
            <w:tcW w:type="dxa" w:w="2484"/>
            <w:vAlign w:val="center"/>
          </w:tcPr>
          <w:p>
            <w:r/>
            <w:r>
              <w:rPr>
                <w:rFonts w:ascii="Arial" w:hAnsi="Arial"/>
                <w:b w:val="0"/>
                <w:sz w:val="19"/>
              </w:rPr>
              <w:t>Data Privacy/Security</w:t>
            </w:r>
          </w:p>
        </w:tc>
        <w:tc>
          <w:tcPr>
            <w:tcW w:type="dxa" w:w="2484"/>
            <w:vAlign w:val="center"/>
          </w:tcPr>
          <w:p>
            <w:r/>
            <w:r>
              <w:rPr>
                <w:rFonts w:ascii="Arial" w:hAnsi="Arial"/>
                <w:b w:val="0"/>
                <w:sz w:val="19"/>
              </w:rPr>
              <w:t>Unauthorized access or exposure of personal information.</w:t>
            </w:r>
          </w:p>
        </w:tc>
        <w:tc>
          <w:tcPr>
            <w:tcW w:type="dxa" w:w="2484"/>
            <w:vAlign w:val="center"/>
          </w:tcPr>
          <w:p>
            <w:r/>
            <w:r>
              <w:rPr>
                <w:rFonts w:ascii="Arial" w:hAnsi="Arial"/>
                <w:b w:val="0"/>
                <w:sz w:val="19"/>
              </w:rPr>
              <w:t>Use authentication, authorization, secure storage practices and avoid real sensitive data in the prototype.</w:t>
            </w:r>
          </w:p>
        </w:tc>
        <w:tc>
          <w:tcPr>
            <w:tcW w:type="dxa" w:w="2484"/>
            <w:vAlign w:val="center"/>
          </w:tcPr>
          <w:p>
            <w:r/>
            <w:r>
              <w:rPr>
                <w:rFonts w:ascii="Arial" w:hAnsi="Arial"/>
                <w:b w:val="0"/>
                <w:sz w:val="19"/>
              </w:rPr>
              <w:t>High</w:t>
            </w:r>
          </w:p>
        </w:tc>
      </w:tr>
      <w:tr>
        <w:tc>
          <w:tcPr>
            <w:tcW w:type="dxa" w:w="2484"/>
            <w:vAlign w:val="center"/>
          </w:tcPr>
          <w:p>
            <w:r/>
            <w:r>
              <w:rPr>
                <w:rFonts w:ascii="Arial" w:hAnsi="Arial"/>
                <w:b w:val="0"/>
                <w:sz w:val="19"/>
              </w:rPr>
              <w:t>Poor Usability</w:t>
            </w:r>
          </w:p>
        </w:tc>
        <w:tc>
          <w:tcPr>
            <w:tcW w:type="dxa" w:w="2484"/>
            <w:vAlign w:val="center"/>
          </w:tcPr>
          <w:p>
            <w:r/>
            <w:r>
              <w:rPr>
                <w:rFonts w:ascii="Arial" w:hAnsi="Arial"/>
                <w:b w:val="0"/>
                <w:sz w:val="19"/>
              </w:rPr>
              <w:t>Users may struggle to find or complete services.</w:t>
            </w:r>
          </w:p>
        </w:tc>
        <w:tc>
          <w:tcPr>
            <w:tcW w:type="dxa" w:w="2484"/>
            <w:vAlign w:val="center"/>
          </w:tcPr>
          <w:p>
            <w:r/>
            <w:r>
              <w:rPr>
                <w:rFonts w:ascii="Arial" w:hAnsi="Arial"/>
                <w:b w:val="0"/>
                <w:sz w:val="19"/>
              </w:rPr>
              <w:t>Conduct simple usability checks and simplify navigation/forms.</w:t>
            </w:r>
          </w:p>
        </w:tc>
        <w:tc>
          <w:tcPr>
            <w:tcW w:type="dxa" w:w="2484"/>
            <w:vAlign w:val="center"/>
          </w:tcPr>
          <w:p>
            <w:r/>
            <w:r>
              <w:rPr>
                <w:rFonts w:ascii="Arial" w:hAnsi="Arial"/>
                <w:b w:val="0"/>
                <w:sz w:val="19"/>
              </w:rPr>
              <w:t>Medium</w:t>
            </w:r>
          </w:p>
        </w:tc>
      </w:tr>
      <w:tr>
        <w:tc>
          <w:tcPr>
            <w:tcW w:type="dxa" w:w="2484"/>
            <w:vAlign w:val="center"/>
          </w:tcPr>
          <w:p>
            <w:r/>
            <w:r>
              <w:rPr>
                <w:rFonts w:ascii="Arial" w:hAnsi="Arial"/>
                <w:b w:val="0"/>
                <w:sz w:val="19"/>
              </w:rPr>
              <w:t>Accessibility Gaps</w:t>
            </w:r>
          </w:p>
        </w:tc>
        <w:tc>
          <w:tcPr>
            <w:tcW w:type="dxa" w:w="2484"/>
            <w:vAlign w:val="center"/>
          </w:tcPr>
          <w:p>
            <w:r/>
            <w:r>
              <w:rPr>
                <w:rFonts w:ascii="Arial" w:hAnsi="Arial"/>
                <w:b w:val="0"/>
                <w:sz w:val="19"/>
              </w:rPr>
              <w:t>Some users may be unable to use the portal effectively.</w:t>
            </w:r>
          </w:p>
        </w:tc>
        <w:tc>
          <w:tcPr>
            <w:tcW w:type="dxa" w:w="2484"/>
            <w:vAlign w:val="center"/>
          </w:tcPr>
          <w:p>
            <w:r/>
            <w:r>
              <w:rPr>
                <w:rFonts w:ascii="Arial" w:hAnsi="Arial"/>
                <w:b w:val="0"/>
                <w:sz w:val="19"/>
              </w:rPr>
              <w:t>Follow accessibility principles, readable text, keyboard navigation and clear contrast.</w:t>
            </w:r>
          </w:p>
        </w:tc>
        <w:tc>
          <w:tcPr>
            <w:tcW w:type="dxa" w:w="2484"/>
            <w:vAlign w:val="center"/>
          </w:tcPr>
          <w:p>
            <w:r/>
            <w:r>
              <w:rPr>
                <w:rFonts w:ascii="Arial" w:hAnsi="Arial"/>
                <w:b w:val="0"/>
                <w:sz w:val="19"/>
              </w:rPr>
              <w:t>High</w:t>
            </w:r>
          </w:p>
        </w:tc>
      </w:tr>
      <w:tr>
        <w:tc>
          <w:tcPr>
            <w:tcW w:type="dxa" w:w="2484"/>
            <w:vAlign w:val="center"/>
          </w:tcPr>
          <w:p>
            <w:r/>
            <w:r>
              <w:rPr>
                <w:rFonts w:ascii="Arial" w:hAnsi="Arial"/>
                <w:b w:val="0"/>
                <w:sz w:val="19"/>
              </w:rPr>
              <w:t>Scope Creep</w:t>
            </w:r>
          </w:p>
        </w:tc>
        <w:tc>
          <w:tcPr>
            <w:tcW w:type="dxa" w:w="2484"/>
            <w:vAlign w:val="center"/>
          </w:tcPr>
          <w:p>
            <w:r/>
            <w:r>
              <w:rPr>
                <w:rFonts w:ascii="Arial" w:hAnsi="Arial"/>
                <w:b w:val="0"/>
                <w:sz w:val="19"/>
              </w:rPr>
              <w:t>Too many features may delay completion.</w:t>
            </w:r>
          </w:p>
        </w:tc>
        <w:tc>
          <w:tcPr>
            <w:tcW w:type="dxa" w:w="2484"/>
            <w:vAlign w:val="center"/>
          </w:tcPr>
          <w:p>
            <w:r/>
            <w:r>
              <w:rPr>
                <w:rFonts w:ascii="Arial" w:hAnsi="Arial"/>
                <w:b w:val="0"/>
                <w:sz w:val="19"/>
              </w:rPr>
              <w:t>Freeze core requirements early and classify additional features as future enhancements.</w:t>
            </w:r>
          </w:p>
        </w:tc>
        <w:tc>
          <w:tcPr>
            <w:tcW w:type="dxa" w:w="2484"/>
            <w:vAlign w:val="center"/>
          </w:tcPr>
          <w:p>
            <w:r/>
            <w:r>
              <w:rPr>
                <w:rFonts w:ascii="Arial" w:hAnsi="Arial"/>
                <w:b w:val="0"/>
                <w:sz w:val="19"/>
              </w:rPr>
              <w:t>Medium</w:t>
            </w:r>
          </w:p>
        </w:tc>
      </w:tr>
      <w:tr>
        <w:tc>
          <w:tcPr>
            <w:tcW w:type="dxa" w:w="2484"/>
            <w:vAlign w:val="center"/>
          </w:tcPr>
          <w:p>
            <w:r/>
            <w:r>
              <w:rPr>
                <w:rFonts w:ascii="Arial" w:hAnsi="Arial"/>
                <w:b w:val="0"/>
                <w:sz w:val="19"/>
              </w:rPr>
              <w:t>Technical Integration Issues</w:t>
            </w:r>
          </w:p>
        </w:tc>
        <w:tc>
          <w:tcPr>
            <w:tcW w:type="dxa" w:w="2484"/>
            <w:vAlign w:val="center"/>
          </w:tcPr>
          <w:p>
            <w:r/>
            <w:r>
              <w:rPr>
                <w:rFonts w:ascii="Arial" w:hAnsi="Arial"/>
                <w:b w:val="0"/>
                <w:sz w:val="19"/>
              </w:rPr>
              <w:t>Frontend, backend or database components may not integrate smoothly.</w:t>
            </w:r>
          </w:p>
        </w:tc>
        <w:tc>
          <w:tcPr>
            <w:tcW w:type="dxa" w:w="2484"/>
            <w:vAlign w:val="center"/>
          </w:tcPr>
          <w:p>
            <w:r/>
            <w:r>
              <w:rPr>
                <w:rFonts w:ascii="Arial" w:hAnsi="Arial"/>
                <w:b w:val="0"/>
                <w:sz w:val="19"/>
              </w:rPr>
              <w:t>Use modular APIs, version control and integration testing from an early stage.</w:t>
            </w:r>
          </w:p>
        </w:tc>
        <w:tc>
          <w:tcPr>
            <w:tcW w:type="dxa" w:w="2484"/>
            <w:vAlign w:val="center"/>
          </w:tcPr>
          <w:p>
            <w:r/>
            <w:r>
              <w:rPr>
                <w:rFonts w:ascii="Arial" w:hAnsi="Arial"/>
                <w:b w:val="0"/>
                <w:sz w:val="19"/>
              </w:rPr>
              <w:t>Medium</w:t>
            </w:r>
          </w:p>
        </w:tc>
      </w:tr>
      <w:tr>
        <w:tc>
          <w:tcPr>
            <w:tcW w:type="dxa" w:w="2484"/>
            <w:vAlign w:val="center"/>
          </w:tcPr>
          <w:p>
            <w:r/>
            <w:r>
              <w:rPr>
                <w:rFonts w:ascii="Arial" w:hAnsi="Arial"/>
                <w:b w:val="0"/>
                <w:sz w:val="19"/>
              </w:rPr>
              <w:t>Downtime/Failure</w:t>
            </w:r>
          </w:p>
        </w:tc>
        <w:tc>
          <w:tcPr>
            <w:tcW w:type="dxa" w:w="2484"/>
            <w:vAlign w:val="center"/>
          </w:tcPr>
          <w:p>
            <w:r/>
            <w:r>
              <w:rPr>
                <w:rFonts w:ascii="Arial" w:hAnsi="Arial"/>
                <w:b w:val="0"/>
                <w:sz w:val="19"/>
              </w:rPr>
              <w:t>Users may lose access or submitted progress.</w:t>
            </w:r>
          </w:p>
        </w:tc>
        <w:tc>
          <w:tcPr>
            <w:tcW w:type="dxa" w:w="2484"/>
            <w:vAlign w:val="center"/>
          </w:tcPr>
          <w:p>
            <w:r/>
            <w:r>
              <w:rPr>
                <w:rFonts w:ascii="Arial" w:hAnsi="Arial"/>
                <w:b w:val="0"/>
                <w:sz w:val="19"/>
              </w:rPr>
              <w:t>Use error handling, backups where applicable and clear recovery procedures.</w:t>
            </w:r>
          </w:p>
        </w:tc>
        <w:tc>
          <w:tcPr>
            <w:tcW w:type="dxa" w:w="2484"/>
            <w:vAlign w:val="center"/>
          </w:tcPr>
          <w:p>
            <w:r/>
            <w:r>
              <w:rPr>
                <w:rFonts w:ascii="Arial" w:hAnsi="Arial"/>
                <w:b w:val="0"/>
                <w:sz w:val="19"/>
              </w:rPr>
              <w:t>Medium</w:t>
            </w:r>
          </w:p>
        </w:tc>
      </w:tr>
      <w:tr>
        <w:tc>
          <w:tcPr>
            <w:tcW w:type="dxa" w:w="2484"/>
            <w:vAlign w:val="center"/>
          </w:tcPr>
          <w:p>
            <w:r/>
            <w:r>
              <w:rPr>
                <w:rFonts w:ascii="Arial" w:hAnsi="Arial"/>
                <w:b w:val="0"/>
                <w:sz w:val="19"/>
              </w:rPr>
              <w:t>Low Digital Literacy</w:t>
            </w:r>
          </w:p>
        </w:tc>
        <w:tc>
          <w:tcPr>
            <w:tcW w:type="dxa" w:w="2484"/>
            <w:vAlign w:val="center"/>
          </w:tcPr>
          <w:p>
            <w:r/>
            <w:r>
              <w:rPr>
                <w:rFonts w:ascii="Arial" w:hAnsi="Arial"/>
                <w:b w:val="0"/>
                <w:sz w:val="19"/>
              </w:rPr>
              <w:t>Users may not understand technical processes.</w:t>
            </w:r>
          </w:p>
        </w:tc>
        <w:tc>
          <w:tcPr>
            <w:tcW w:type="dxa" w:w="2484"/>
            <w:vAlign w:val="center"/>
          </w:tcPr>
          <w:p>
            <w:r/>
            <w:r>
              <w:rPr>
                <w:rFonts w:ascii="Arial" w:hAnsi="Arial"/>
                <w:b w:val="0"/>
                <w:sz w:val="19"/>
              </w:rPr>
              <w:t>Provide plain-language instructions, FAQs and help/support.</w:t>
            </w:r>
          </w:p>
        </w:tc>
        <w:tc>
          <w:tcPr>
            <w:tcW w:type="dxa" w:w="2484"/>
            <w:vAlign w:val="center"/>
          </w:tcPr>
          <w:p>
            <w:r/>
            <w:r>
              <w:rPr>
                <w:rFonts w:ascii="Arial" w:hAnsi="Arial"/>
                <w:b w:val="0"/>
                <w:sz w:val="19"/>
              </w:rPr>
              <w:t>High</w:t>
            </w:r>
          </w:p>
        </w:tc>
      </w:tr>
    </w:tbl>
    <w:p>
      <w:pPr>
        <w:pStyle w:val="Heading1"/>
      </w:pPr>
      <w:r>
        <w:t>17. Evaluation and Success Criteria</w:t>
      </w:r>
    </w:p>
    <w:p>
      <w:pPr>
        <w:pStyle w:val="ListBullet"/>
      </w:pPr>
      <w:r>
        <w:t>Users can locate a required service without unnecessary navigation.</w:t>
      </w:r>
    </w:p>
    <w:p>
      <w:pPr>
        <w:pStyle w:val="ListBullet"/>
      </w:pPr>
      <w:r>
        <w:t>Users can understand eligibility and required documents before starting an application.</w:t>
      </w:r>
    </w:p>
    <w:p>
      <w:pPr>
        <w:pStyle w:val="ListBullet"/>
      </w:pPr>
      <w:r>
        <w:t>Application forms provide clear validation and confirmation.</w:t>
      </w:r>
    </w:p>
    <w:p>
      <w:pPr>
        <w:pStyle w:val="ListBullet"/>
      </w:pPr>
      <w:r>
        <w:t>Users can track submitted applications using a reference number or dashboard.</w:t>
      </w:r>
    </w:p>
    <w:p>
      <w:pPr>
        <w:pStyle w:val="ListBullet"/>
      </w:pPr>
      <w:r>
        <w:t>The interface is responsive on common screen sizes.</w:t>
      </w:r>
    </w:p>
    <w:p>
      <w:pPr>
        <w:pStyle w:val="ListBullet"/>
      </w:pPr>
      <w:r>
        <w:t>Core accessibility and usability checks are satisfied.</w:t>
      </w:r>
    </w:p>
    <w:p>
      <w:pPr>
        <w:pStyle w:val="ListBullet"/>
      </w:pPr>
      <w:r>
        <w:t>Role-based access prevents unauthorized administrative functions.</w:t>
      </w:r>
    </w:p>
    <w:p>
      <w:pPr>
        <w:pStyle w:val="ListBullet"/>
      </w:pPr>
      <w:r>
        <w:t>The prototype is maintainable and can accommodate additional services.</w:t>
      </w:r>
    </w:p>
    <w:p>
      <w:pPr>
        <w:pStyle w:val="Heading1"/>
      </w:pPr>
      <w:r>
        <w:t>18. Future Enhancements</w:t>
      </w:r>
    </w:p>
    <w:p>
      <w:pPr>
        <w:pStyle w:val="ListBullet"/>
      </w:pPr>
      <w:r>
        <w:t>Multilingual interface for broader citizen access.</w:t>
      </w:r>
    </w:p>
    <w:p>
      <w:pPr>
        <w:pStyle w:val="ListBullet"/>
      </w:pPr>
      <w:r>
        <w:t>Integration with verified digital identity and document platforms where officially supported.</w:t>
      </w:r>
    </w:p>
    <w:p>
      <w:pPr>
        <w:pStyle w:val="ListBullet"/>
      </w:pPr>
      <w:r>
        <w:t>AI-assisted service discovery and chatbot support with appropriate safeguards.</w:t>
      </w:r>
    </w:p>
    <w:p>
      <w:pPr>
        <w:pStyle w:val="ListBullet"/>
      </w:pPr>
      <w:r>
        <w:t>Online appointment scheduling for selected services.</w:t>
      </w:r>
    </w:p>
    <w:p>
      <w:pPr>
        <w:pStyle w:val="ListBullet"/>
      </w:pPr>
      <w:r>
        <w:t>Advanced analytics dashboard for administrators.</w:t>
      </w:r>
    </w:p>
    <w:p>
      <w:pPr>
        <w:pStyle w:val="ListBullet"/>
      </w:pPr>
      <w:r>
        <w:t>Integration with official APIs and notification services after proper authorization.</w:t>
      </w:r>
    </w:p>
    <w:p>
      <w:pPr>
        <w:pStyle w:val="Heading1"/>
      </w:pPr>
      <w:r>
        <w:t>19. Conclusion</w:t>
      </w:r>
    </w:p>
    <w:p>
      <w:r>
        <w:t>The proposed E-Governance and Digital Services Web Portal aims to provide a centralized, accessible and user-friendly digital experience for citizens. The project plan defines the initial scope, users, functional and non-functional requirements, use cases, development strategy, timeline and risks. The design is guided by public examples such as UMANG and broader digital-government principles highlighted by the United Nations. The immediate objective is to build a practical prototype that demonstrates how government-service discovery, application management and citizen support can be organized through one digital interface.</w:t>
      </w:r>
    </w:p>
    <w:p>
      <w:pPr>
        <w:pStyle w:val="Heading1"/>
      </w:pPr>
      <w:r>
        <w:t>20. Public References</w:t>
      </w:r>
    </w:p>
    <w:p>
      <w:pPr>
        <w:pStyle w:val="ListNumber"/>
      </w:pPr>
      <w:r>
        <w:t>United Nations Department of Economic and Social Affairs. UN E-Government Survey 2024. https://publicadministration.desa.un.org/publications/un-e-government-survey-2024-0</w:t>
      </w:r>
    </w:p>
    <w:p>
      <w:pPr>
        <w:pStyle w:val="ListNumber"/>
      </w:pPr>
      <w:r>
        <w:t>United Nations. Digital government: Delivering services and the SDGs, 2024. https://www.un.org/en/desa/digital-government-delivering-services-and-sdgs</w:t>
      </w:r>
    </w:p>
    <w:p>
      <w:pPr>
        <w:pStyle w:val="ListNumber"/>
      </w:pPr>
      <w:r>
        <w:t>National e-Governance Division (NeGD), Government of India. UMANG. https://negd.gov.in/our_projects/umang/</w:t>
      </w:r>
    </w:p>
    <w:p>
      <w:pPr>
        <w:pStyle w:val="ListNumber"/>
      </w:pPr>
      <w:r>
        <w:t>UMANG, Government of India. https://web.umang.gov.in/landing/</w:t>
      </w:r>
    </w:p>
    <w:p>
      <w:pPr>
        <w:pStyle w:val="ListNumber"/>
      </w:pPr>
      <w:r>
        <w:t>National e-Governance Division (NeGD), Government of India. Our Projects. https://negd.gov.in/our-projects/</w:t>
      </w:r>
    </w:p>
    <w:p/>
    <w:p>
      <w:pPr>
        <w:jc w:val="center"/>
      </w:pPr>
      <w:r>
        <w:rPr>
          <w:b/>
        </w:rPr>
        <w:t>End of Project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