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416D59" w14:textId="6FE1DA3D" w:rsidR="008406B4" w:rsidRPr="008406B4" w:rsidRDefault="008406B4" w:rsidP="008406B4">
      <w:pPr>
        <w:spacing w:before="100" w:beforeAutospacing="1" w:after="100" w:afterAutospacing="1"/>
        <w:jc w:val="center"/>
      </w:pPr>
      <w:r>
        <w:rPr>
          <w:b/>
          <w:bCs/>
        </w:rPr>
        <w:t>N</w:t>
      </w:r>
      <w:r w:rsidRPr="008406B4">
        <w:rPr>
          <w:b/>
          <w:bCs/>
        </w:rPr>
        <w:t>YU Stern School of Business</w:t>
      </w:r>
    </w:p>
    <w:p w14:paraId="530CE08C" w14:textId="66D8CC28" w:rsidR="008406B4" w:rsidRPr="008406B4" w:rsidRDefault="008406B4" w:rsidP="008406B4">
      <w:pPr>
        <w:spacing w:before="100" w:beforeAutospacing="1" w:after="100" w:afterAutospacing="1"/>
        <w:jc w:val="center"/>
      </w:pPr>
      <w:r w:rsidRPr="008406B4">
        <w:rPr>
          <w:b/>
          <w:bCs/>
        </w:rPr>
        <w:t xml:space="preserve">Robo-Advisors </w:t>
      </w:r>
      <w:r>
        <w:rPr>
          <w:b/>
          <w:bCs/>
        </w:rPr>
        <w:t xml:space="preserve">and Systematic Trading </w:t>
      </w:r>
      <w:r w:rsidRPr="008406B4">
        <w:rPr>
          <w:b/>
          <w:bCs/>
        </w:rPr>
        <w:t>Project</w:t>
      </w:r>
    </w:p>
    <w:p w14:paraId="300F4662" w14:textId="77777777" w:rsidR="008406B4" w:rsidRPr="008406B4" w:rsidRDefault="008406B4" w:rsidP="008406B4">
      <w:pPr>
        <w:spacing w:before="100" w:beforeAutospacing="1" w:after="100" w:afterAutospacing="1"/>
      </w:pPr>
    </w:p>
    <w:p w14:paraId="550BEA2D" w14:textId="77777777" w:rsidR="008406B4" w:rsidRPr="008406B4" w:rsidRDefault="008406B4" w:rsidP="008406B4">
      <w:pPr>
        <w:spacing w:before="100" w:beforeAutospacing="1" w:after="100" w:afterAutospacing="1"/>
      </w:pPr>
      <w:r w:rsidRPr="008406B4">
        <w:t> </w:t>
      </w:r>
    </w:p>
    <w:p w14:paraId="4523B29D" w14:textId="77777777" w:rsidR="008406B4" w:rsidRPr="008406B4" w:rsidRDefault="008406B4" w:rsidP="008406B4">
      <w:pPr>
        <w:spacing w:before="100" w:beforeAutospacing="1" w:after="100" w:afterAutospacing="1"/>
      </w:pPr>
      <w:r w:rsidRPr="008406B4">
        <w:t> </w:t>
      </w:r>
    </w:p>
    <w:p w14:paraId="05880AF4" w14:textId="77777777" w:rsidR="008406B4" w:rsidRPr="008406B4" w:rsidRDefault="008406B4" w:rsidP="008406B4">
      <w:pPr>
        <w:spacing w:before="100" w:beforeAutospacing="1" w:after="100" w:afterAutospacing="1"/>
        <w:jc w:val="center"/>
      </w:pPr>
    </w:p>
    <w:p w14:paraId="4F18E4EB" w14:textId="77777777" w:rsidR="008406B4" w:rsidRPr="008406B4" w:rsidRDefault="008406B4" w:rsidP="008406B4">
      <w:pPr>
        <w:spacing w:before="100" w:beforeAutospacing="1" w:after="100" w:afterAutospacing="1"/>
        <w:jc w:val="center"/>
        <w:outlineLvl w:val="2"/>
        <w:rPr>
          <w:b/>
          <w:bCs/>
          <w:sz w:val="27"/>
          <w:szCs w:val="27"/>
        </w:rPr>
      </w:pPr>
      <w:r w:rsidRPr="008406B4">
        <w:rPr>
          <w:b/>
          <w:bCs/>
          <w:sz w:val="27"/>
          <w:szCs w:val="27"/>
        </w:rPr>
        <w:t>Can Short-Term Technical and Volatility Features Predict Which Trend Strategy Will Be Dominant Next, and Under What Measurable Market Conditions?</w:t>
      </w:r>
    </w:p>
    <w:p w14:paraId="0912E0A5" w14:textId="77777777" w:rsidR="008406B4" w:rsidRPr="008406B4" w:rsidRDefault="008406B4" w:rsidP="008406B4">
      <w:pPr>
        <w:spacing w:before="100" w:beforeAutospacing="1" w:after="100" w:afterAutospacing="1"/>
      </w:pPr>
    </w:p>
    <w:p w14:paraId="3440C22E" w14:textId="77777777" w:rsidR="008406B4" w:rsidRPr="008406B4" w:rsidRDefault="008406B4" w:rsidP="008406B4">
      <w:pPr>
        <w:spacing w:before="100" w:beforeAutospacing="1" w:after="100" w:afterAutospacing="1"/>
      </w:pPr>
      <w:r w:rsidRPr="008406B4">
        <w:t> </w:t>
      </w:r>
    </w:p>
    <w:p w14:paraId="336626F1" w14:textId="77777777" w:rsidR="008406B4" w:rsidRPr="008406B4" w:rsidRDefault="008406B4" w:rsidP="008406B4">
      <w:pPr>
        <w:spacing w:before="100" w:beforeAutospacing="1" w:after="100" w:afterAutospacing="1"/>
      </w:pPr>
      <w:r w:rsidRPr="008406B4">
        <w:t> </w:t>
      </w:r>
    </w:p>
    <w:p w14:paraId="70F0C949" w14:textId="77777777" w:rsidR="008406B4" w:rsidRPr="008406B4" w:rsidRDefault="008406B4" w:rsidP="008406B4">
      <w:pPr>
        <w:spacing w:before="100" w:beforeAutospacing="1" w:after="100" w:afterAutospacing="1"/>
      </w:pPr>
    </w:p>
    <w:p w14:paraId="29113AAE" w14:textId="08A5290B" w:rsidR="008406B4" w:rsidRDefault="008406B4" w:rsidP="008406B4">
      <w:pPr>
        <w:spacing w:before="100" w:beforeAutospacing="1" w:after="100" w:afterAutospacing="1"/>
        <w:jc w:val="both"/>
      </w:pP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sidRPr="008406B4">
        <w:rPr>
          <w:b/>
          <w:bCs/>
        </w:rPr>
        <w:t>Submitted by:</w:t>
      </w:r>
      <w:r w:rsidRPr="008406B4">
        <w:t xml:space="preserve"> Ruturaj Vasant</w:t>
      </w:r>
    </w:p>
    <w:p w14:paraId="009FD74D" w14:textId="77777777" w:rsidR="008406B4" w:rsidRPr="008406B4" w:rsidRDefault="008406B4" w:rsidP="008406B4">
      <w:pPr>
        <w:spacing w:before="100" w:beforeAutospacing="1" w:after="100" w:afterAutospacing="1" w:line="600" w:lineRule="auto"/>
        <w:outlineLvl w:val="2"/>
        <w:rPr>
          <w:b/>
          <w:bCs/>
          <w:sz w:val="27"/>
          <w:szCs w:val="27"/>
        </w:rPr>
      </w:pPr>
      <w:r w:rsidRPr="008406B4">
        <w:rPr>
          <w:b/>
          <w:bCs/>
          <w:sz w:val="27"/>
          <w:szCs w:val="27"/>
        </w:rPr>
        <w:lastRenderedPageBreak/>
        <w:t>Table of Contents</w:t>
      </w:r>
    </w:p>
    <w:p w14:paraId="0F1367BD" w14:textId="77777777" w:rsidR="008406B4" w:rsidRPr="008406B4" w:rsidRDefault="008406B4" w:rsidP="008406B4">
      <w:pPr>
        <w:numPr>
          <w:ilvl w:val="0"/>
          <w:numId w:val="1"/>
        </w:numPr>
        <w:spacing w:before="100" w:beforeAutospacing="1" w:after="100" w:afterAutospacing="1" w:line="600" w:lineRule="auto"/>
      </w:pPr>
      <w:r w:rsidRPr="008406B4">
        <w:t>Executive Summary</w:t>
      </w:r>
    </w:p>
    <w:p w14:paraId="368DD35F" w14:textId="77777777" w:rsidR="00DC431F" w:rsidRPr="008406B4" w:rsidRDefault="00DC431F" w:rsidP="00DC431F">
      <w:pPr>
        <w:numPr>
          <w:ilvl w:val="0"/>
          <w:numId w:val="1"/>
        </w:numPr>
        <w:spacing w:before="100" w:beforeAutospacing="1" w:after="100" w:afterAutospacing="1" w:line="600" w:lineRule="auto"/>
      </w:pPr>
      <w:r w:rsidRPr="008406B4">
        <w:t>Phase 1: Strategy Structure Evaluation</w:t>
      </w:r>
    </w:p>
    <w:p w14:paraId="767F6B11" w14:textId="77777777" w:rsidR="008406B4" w:rsidRPr="008406B4" w:rsidRDefault="008406B4" w:rsidP="008406B4">
      <w:pPr>
        <w:numPr>
          <w:ilvl w:val="0"/>
          <w:numId w:val="1"/>
        </w:numPr>
        <w:spacing w:before="100" w:beforeAutospacing="1" w:after="100" w:afterAutospacing="1" w:line="600" w:lineRule="auto"/>
      </w:pPr>
      <w:r w:rsidRPr="008406B4">
        <w:t>Feature Engineering &amp; Inputs</w:t>
      </w:r>
    </w:p>
    <w:p w14:paraId="6D50CB06" w14:textId="77777777" w:rsidR="00227D43" w:rsidRPr="008406B4" w:rsidRDefault="00227D43" w:rsidP="00227D43">
      <w:pPr>
        <w:numPr>
          <w:ilvl w:val="0"/>
          <w:numId w:val="1"/>
        </w:numPr>
        <w:spacing w:before="100" w:beforeAutospacing="1" w:after="100" w:afterAutospacing="1" w:line="600" w:lineRule="auto"/>
      </w:pPr>
      <w:r w:rsidRPr="008406B4">
        <w:t>Machine Learning-Based Trend Classification</w:t>
      </w:r>
    </w:p>
    <w:p w14:paraId="2BF9F353" w14:textId="77777777" w:rsidR="008406B4" w:rsidRPr="008406B4" w:rsidRDefault="008406B4" w:rsidP="008406B4">
      <w:pPr>
        <w:numPr>
          <w:ilvl w:val="0"/>
          <w:numId w:val="1"/>
        </w:numPr>
        <w:spacing w:before="100" w:beforeAutospacing="1" w:after="100" w:afterAutospacing="1" w:line="600" w:lineRule="auto"/>
      </w:pPr>
      <w:r w:rsidRPr="008406B4">
        <w:t>Strategy Comparison and Performance</w:t>
      </w:r>
    </w:p>
    <w:p w14:paraId="0CFF7E91" w14:textId="77777777" w:rsidR="008406B4" w:rsidRPr="008406B4" w:rsidRDefault="008406B4" w:rsidP="008406B4">
      <w:pPr>
        <w:numPr>
          <w:ilvl w:val="0"/>
          <w:numId w:val="1"/>
        </w:numPr>
        <w:spacing w:before="100" w:beforeAutospacing="1" w:after="100" w:afterAutospacing="1" w:line="600" w:lineRule="auto"/>
      </w:pPr>
      <w:r w:rsidRPr="008406B4">
        <w:t>Strategy Dominance Modeling</w:t>
      </w:r>
    </w:p>
    <w:p w14:paraId="40A73606" w14:textId="77777777" w:rsidR="008406B4" w:rsidRPr="008406B4" w:rsidRDefault="008406B4" w:rsidP="008406B4">
      <w:pPr>
        <w:numPr>
          <w:ilvl w:val="0"/>
          <w:numId w:val="1"/>
        </w:numPr>
        <w:spacing w:before="100" w:beforeAutospacing="1" w:after="100" w:afterAutospacing="1" w:line="600" w:lineRule="auto"/>
      </w:pPr>
      <w:r w:rsidRPr="008406B4">
        <w:t>Monthly Switching with Confidence Threshold</w:t>
      </w:r>
    </w:p>
    <w:p w14:paraId="1ACC3D68" w14:textId="77777777" w:rsidR="009544D7" w:rsidRDefault="009544D7" w:rsidP="008406B4">
      <w:pPr>
        <w:numPr>
          <w:ilvl w:val="0"/>
          <w:numId w:val="1"/>
        </w:numPr>
        <w:spacing w:before="100" w:beforeAutospacing="1" w:after="100" w:afterAutospacing="1" w:line="600" w:lineRule="auto"/>
      </w:pPr>
      <w:r>
        <w:t>Feature Dynamics Around Strategy Crossovers</w:t>
      </w:r>
      <w:r w:rsidRPr="008406B4">
        <w:t xml:space="preserve"> </w:t>
      </w:r>
    </w:p>
    <w:p w14:paraId="7B96A1C2" w14:textId="0A69E03D" w:rsidR="008406B4" w:rsidRPr="008406B4" w:rsidRDefault="008406B4" w:rsidP="008406B4">
      <w:pPr>
        <w:numPr>
          <w:ilvl w:val="0"/>
          <w:numId w:val="1"/>
        </w:numPr>
        <w:spacing w:before="100" w:beforeAutospacing="1" w:after="100" w:afterAutospacing="1" w:line="600" w:lineRule="auto"/>
      </w:pPr>
      <w:r w:rsidRPr="008406B4">
        <w:t>Limitations and Future Work</w:t>
      </w:r>
    </w:p>
    <w:p w14:paraId="5CC88D6E" w14:textId="77777777" w:rsidR="008406B4" w:rsidRPr="008406B4" w:rsidRDefault="008406B4" w:rsidP="008406B4">
      <w:pPr>
        <w:numPr>
          <w:ilvl w:val="0"/>
          <w:numId w:val="1"/>
        </w:numPr>
        <w:spacing w:before="100" w:beforeAutospacing="1" w:after="100" w:afterAutospacing="1" w:line="600" w:lineRule="auto"/>
      </w:pPr>
      <w:r w:rsidRPr="008406B4">
        <w:t>Conclusion &amp; Contributions</w:t>
      </w:r>
    </w:p>
    <w:p w14:paraId="6F68482A" w14:textId="77777777" w:rsidR="008406B4" w:rsidRDefault="008406B4" w:rsidP="008406B4">
      <w:pPr>
        <w:spacing w:before="100" w:beforeAutospacing="1" w:after="100" w:afterAutospacing="1"/>
        <w:jc w:val="both"/>
      </w:pPr>
    </w:p>
    <w:p w14:paraId="72662B80" w14:textId="77777777" w:rsidR="008406B4" w:rsidRDefault="008406B4" w:rsidP="008406B4">
      <w:pPr>
        <w:spacing w:before="100" w:beforeAutospacing="1" w:after="100" w:afterAutospacing="1"/>
        <w:jc w:val="both"/>
      </w:pPr>
    </w:p>
    <w:p w14:paraId="0D8173BC" w14:textId="77777777" w:rsidR="008406B4" w:rsidRDefault="008406B4" w:rsidP="008406B4">
      <w:pPr>
        <w:spacing w:before="100" w:beforeAutospacing="1" w:after="100" w:afterAutospacing="1"/>
        <w:jc w:val="both"/>
      </w:pPr>
    </w:p>
    <w:p w14:paraId="01EFFF64" w14:textId="77777777" w:rsidR="008406B4" w:rsidRDefault="008406B4" w:rsidP="008406B4">
      <w:pPr>
        <w:spacing w:before="100" w:beforeAutospacing="1" w:after="100" w:afterAutospacing="1"/>
        <w:jc w:val="both"/>
      </w:pPr>
    </w:p>
    <w:p w14:paraId="08563E73" w14:textId="77777777" w:rsidR="008406B4" w:rsidRDefault="008406B4" w:rsidP="008406B4">
      <w:pPr>
        <w:spacing w:before="100" w:beforeAutospacing="1" w:after="100" w:afterAutospacing="1"/>
        <w:jc w:val="both"/>
      </w:pPr>
    </w:p>
    <w:p w14:paraId="61853DEB" w14:textId="77777777" w:rsidR="008406B4" w:rsidRDefault="008406B4" w:rsidP="008406B4">
      <w:pPr>
        <w:spacing w:before="100" w:beforeAutospacing="1" w:after="100" w:afterAutospacing="1"/>
        <w:jc w:val="both"/>
      </w:pPr>
    </w:p>
    <w:p w14:paraId="14EFCAAA" w14:textId="77777777" w:rsidR="008406B4" w:rsidRDefault="008406B4" w:rsidP="008406B4">
      <w:pPr>
        <w:spacing w:before="100" w:beforeAutospacing="1" w:after="100" w:afterAutospacing="1"/>
        <w:jc w:val="both"/>
      </w:pPr>
    </w:p>
    <w:p w14:paraId="54795AE5" w14:textId="77777777" w:rsidR="008406B4" w:rsidRDefault="008406B4" w:rsidP="008406B4">
      <w:pPr>
        <w:spacing w:before="100" w:beforeAutospacing="1" w:after="100" w:afterAutospacing="1"/>
        <w:jc w:val="both"/>
      </w:pPr>
    </w:p>
    <w:p w14:paraId="0CF8C5D2" w14:textId="77777777" w:rsidR="008406B4" w:rsidRDefault="008406B4" w:rsidP="008406B4">
      <w:pPr>
        <w:spacing w:before="100" w:beforeAutospacing="1" w:after="100" w:afterAutospacing="1"/>
        <w:jc w:val="both"/>
      </w:pPr>
    </w:p>
    <w:p w14:paraId="5E9A7F56" w14:textId="60F10940" w:rsidR="008406B4" w:rsidRPr="004C1C3D" w:rsidRDefault="008406B4" w:rsidP="004C1C3D">
      <w:pPr>
        <w:pStyle w:val="ListParagraph"/>
        <w:numPr>
          <w:ilvl w:val="0"/>
          <w:numId w:val="22"/>
        </w:numPr>
        <w:spacing w:before="100" w:beforeAutospacing="1" w:after="100" w:afterAutospacing="1"/>
        <w:outlineLvl w:val="2"/>
        <w:rPr>
          <w:b/>
          <w:bCs/>
          <w:sz w:val="27"/>
          <w:szCs w:val="27"/>
        </w:rPr>
      </w:pPr>
      <w:r w:rsidRPr="004C1C3D">
        <w:rPr>
          <w:b/>
          <w:bCs/>
          <w:sz w:val="27"/>
          <w:szCs w:val="27"/>
        </w:rPr>
        <w:lastRenderedPageBreak/>
        <w:t>Executive Summary</w:t>
      </w:r>
    </w:p>
    <w:p w14:paraId="6813DC68" w14:textId="77777777" w:rsidR="008406B4" w:rsidRPr="008406B4" w:rsidRDefault="008406B4" w:rsidP="008406B4">
      <w:pPr>
        <w:spacing w:before="100" w:beforeAutospacing="1" w:after="100" w:afterAutospacing="1"/>
      </w:pPr>
    </w:p>
    <w:p w14:paraId="370FB9B8" w14:textId="7469475E" w:rsidR="008406B4" w:rsidRPr="008406B4" w:rsidRDefault="008406B4" w:rsidP="008406B4">
      <w:pPr>
        <w:spacing w:before="100" w:beforeAutospacing="1" w:after="100" w:afterAutospacing="1"/>
      </w:pPr>
      <w:r w:rsidRPr="008406B4">
        <w:t xml:space="preserve">This project began with a core hypothesis: </w:t>
      </w:r>
      <w:r>
        <w:rPr>
          <w:b/>
          <w:bCs/>
        </w:rPr>
        <w:t>C</w:t>
      </w:r>
      <w:r w:rsidRPr="008406B4">
        <w:rPr>
          <w:b/>
          <w:bCs/>
        </w:rPr>
        <w:t>an short-term volatility signals be used to adjust market exposure dynamically and improve Sharpe ratios?</w:t>
      </w:r>
      <w:r w:rsidRPr="008406B4">
        <w:t xml:space="preserve"> Building from this question, we developed a systematic trading research framework that combines volatility-aware allocation, trend detection, and machine learning</w:t>
      </w:r>
      <w:r>
        <w:t xml:space="preserve"> </w:t>
      </w:r>
      <w:r w:rsidRPr="008406B4">
        <w:t>based strategy selection.</w:t>
      </w:r>
    </w:p>
    <w:p w14:paraId="580D79C3" w14:textId="03A0BF44" w:rsidR="008406B4" w:rsidRPr="008406B4" w:rsidRDefault="008406B4" w:rsidP="008406B4">
      <w:pPr>
        <w:spacing w:before="100" w:beforeAutospacing="1" w:after="100" w:afterAutospacing="1"/>
      </w:pPr>
      <w:r w:rsidRPr="008406B4">
        <w:t>Our approach integrates widely used technical and volatility indicators such as RSI, MACD, moving average crossovers, realized volatility, and VIX. We evaluated six strategies from passive Buy &amp; Hold to ML-enhanced and volatility-scaled models to identify which approaches perform best under different market regimes.</w:t>
      </w:r>
    </w:p>
    <w:p w14:paraId="13C532BB" w14:textId="0D197897" w:rsidR="008406B4" w:rsidRPr="008406B4" w:rsidRDefault="008406B4" w:rsidP="008406B4">
      <w:pPr>
        <w:spacing w:before="100" w:beforeAutospacing="1" w:after="100" w:afterAutospacing="1"/>
      </w:pPr>
      <w:r w:rsidRPr="008406B4">
        <w:t>A Random Forest classifier was trained to predict daily strategy dominance based on current market features. To make this actionable, we implemented a monthly switching framework with a confidence threshold, ensuring lower trading friction and more stable performance.</w:t>
      </w:r>
    </w:p>
    <w:p w14:paraId="0F37F0E6" w14:textId="77777777" w:rsidR="008406B4" w:rsidRPr="008406B4" w:rsidRDefault="008406B4" w:rsidP="008406B4">
      <w:pPr>
        <w:spacing w:before="100" w:beforeAutospacing="1" w:after="100" w:afterAutospacing="1"/>
      </w:pPr>
      <w:r w:rsidRPr="008406B4">
        <w:rPr>
          <w:b/>
          <w:bCs/>
        </w:rPr>
        <w:t>Key insights:</w:t>
      </w:r>
    </w:p>
    <w:p w14:paraId="70216D89" w14:textId="77777777" w:rsidR="008406B4" w:rsidRPr="008406B4" w:rsidRDefault="008406B4" w:rsidP="008406B4">
      <w:pPr>
        <w:numPr>
          <w:ilvl w:val="0"/>
          <w:numId w:val="2"/>
        </w:numPr>
        <w:spacing w:before="100" w:beforeAutospacing="1" w:after="100" w:afterAutospacing="1"/>
      </w:pPr>
      <w:r w:rsidRPr="008406B4">
        <w:t>Volatility-aware scaling significantly improved risk-adjusted returns in-sample, especially in the Dynamic TCVS strategy.</w:t>
      </w:r>
    </w:p>
    <w:p w14:paraId="4D7413A2" w14:textId="5203CA08" w:rsidR="008406B4" w:rsidRPr="008406B4" w:rsidRDefault="008406B4" w:rsidP="008406B4">
      <w:pPr>
        <w:numPr>
          <w:ilvl w:val="0"/>
          <w:numId w:val="2"/>
        </w:numPr>
        <w:spacing w:before="100" w:beforeAutospacing="1" w:after="100" w:afterAutospacing="1"/>
      </w:pPr>
      <w:r w:rsidRPr="008406B4">
        <w:t>Out-of-sample results confirmed that no single strategy dominates consistently</w:t>
      </w:r>
      <w:r>
        <w:t>,</w:t>
      </w:r>
      <w:r w:rsidRPr="008406B4">
        <w:t xml:space="preserve"> </w:t>
      </w:r>
      <w:r>
        <w:t xml:space="preserve">and </w:t>
      </w:r>
      <w:r w:rsidRPr="008406B4">
        <w:t>market conditions strongly influence performance.</w:t>
      </w:r>
    </w:p>
    <w:p w14:paraId="79221938" w14:textId="77777777" w:rsidR="008406B4" w:rsidRPr="008406B4" w:rsidRDefault="008406B4" w:rsidP="008406B4">
      <w:pPr>
        <w:numPr>
          <w:ilvl w:val="0"/>
          <w:numId w:val="2"/>
        </w:numPr>
        <w:spacing w:before="100" w:beforeAutospacing="1" w:after="100" w:afterAutospacing="1"/>
      </w:pPr>
      <w:r w:rsidRPr="008406B4">
        <w:t>Strategy crossovers were explainable through shifts in features like RSI, trend strength, and implied volatility.</w:t>
      </w:r>
    </w:p>
    <w:p w14:paraId="0FA60E44" w14:textId="04989D83" w:rsidR="008406B4" w:rsidRPr="008406B4" w:rsidRDefault="008406B4" w:rsidP="008406B4">
      <w:pPr>
        <w:numPr>
          <w:ilvl w:val="0"/>
          <w:numId w:val="2"/>
        </w:numPr>
        <w:spacing w:before="100" w:beforeAutospacing="1" w:after="100" w:afterAutospacing="1"/>
      </w:pPr>
      <w:r w:rsidRPr="008406B4">
        <w:t>Monthly switching provided a conservative yet effective way to adapt across regimes, minimizing drawdowns without overfitting.</w:t>
      </w:r>
    </w:p>
    <w:p w14:paraId="228F645A" w14:textId="7C1E3F03" w:rsidR="00DC431F" w:rsidRDefault="004C1C3D" w:rsidP="00DC431F">
      <w:r>
        <w:t>This</w:t>
      </w:r>
      <w:r w:rsidR="00DC431F" w:rsidRPr="00DC431F">
        <w:t xml:space="preserve"> project aim</w:t>
      </w:r>
      <w:r>
        <w:t>s</w:t>
      </w:r>
      <w:r w:rsidR="00DC431F" w:rsidRPr="00DC431F">
        <w:t xml:space="preserve"> to contribute a practical, data-driven approach to understanding and quantifying the market conditions under which each strategy tends to thrive, identifying the factors behind return crossovers between strategies, and enabling dynamic strategy rotation grounded in explainable market signals and supported by </w:t>
      </w:r>
      <w:r w:rsidR="00DC431F" w:rsidRPr="00DC431F">
        <w:t>backtesting</w:t>
      </w:r>
      <w:r w:rsidR="00DC431F" w:rsidRPr="00DC431F">
        <w:t>.</w:t>
      </w:r>
    </w:p>
    <w:p w14:paraId="46BF3DE0" w14:textId="77777777" w:rsidR="00DC431F" w:rsidRDefault="00DC431F" w:rsidP="00DC431F"/>
    <w:p w14:paraId="1B96EF97" w14:textId="77777777" w:rsidR="00DC431F" w:rsidRDefault="00DC431F" w:rsidP="00DC431F"/>
    <w:p w14:paraId="1F756CE1" w14:textId="77777777" w:rsidR="00DC431F" w:rsidRDefault="00DC431F" w:rsidP="00DC431F"/>
    <w:p w14:paraId="59681C21" w14:textId="77777777" w:rsidR="00DC431F" w:rsidRDefault="00DC431F" w:rsidP="00DC431F"/>
    <w:p w14:paraId="0BD86788" w14:textId="77777777" w:rsidR="00DC431F" w:rsidRDefault="00DC431F" w:rsidP="00DC431F"/>
    <w:p w14:paraId="48F0D4D8" w14:textId="77777777" w:rsidR="00DC431F" w:rsidRDefault="00DC431F" w:rsidP="00DC431F"/>
    <w:p w14:paraId="6CC147C4" w14:textId="77777777" w:rsidR="00DC431F" w:rsidRDefault="00DC431F" w:rsidP="00DC431F"/>
    <w:p w14:paraId="525C22CD" w14:textId="77777777" w:rsidR="00DC431F" w:rsidRDefault="00DC431F" w:rsidP="00DC431F"/>
    <w:p w14:paraId="02650412" w14:textId="77777777" w:rsidR="00DC431F" w:rsidRDefault="00DC431F" w:rsidP="00DC431F"/>
    <w:p w14:paraId="294D05CB" w14:textId="77777777" w:rsidR="00DC431F" w:rsidRDefault="00DC431F" w:rsidP="00DC431F"/>
    <w:p w14:paraId="6A071863" w14:textId="77777777" w:rsidR="00DC431F" w:rsidRDefault="00DC431F" w:rsidP="00DC431F"/>
    <w:p w14:paraId="791E6639" w14:textId="77777777" w:rsidR="00DC431F" w:rsidRDefault="00DC431F" w:rsidP="00DC431F"/>
    <w:p w14:paraId="5A0A46DC" w14:textId="77777777" w:rsidR="00DC431F" w:rsidRDefault="00DC431F" w:rsidP="00DC431F"/>
    <w:p w14:paraId="1558B9D0" w14:textId="3D420558" w:rsidR="00DC431F" w:rsidRPr="004C1C3D" w:rsidRDefault="00DC431F" w:rsidP="004C1C3D">
      <w:pPr>
        <w:pStyle w:val="ListParagraph"/>
        <w:numPr>
          <w:ilvl w:val="0"/>
          <w:numId w:val="22"/>
        </w:numPr>
        <w:spacing w:before="100" w:beforeAutospacing="1" w:after="100" w:afterAutospacing="1"/>
        <w:outlineLvl w:val="2"/>
        <w:rPr>
          <w:b/>
          <w:bCs/>
          <w:sz w:val="27"/>
          <w:szCs w:val="27"/>
        </w:rPr>
      </w:pPr>
      <w:r w:rsidRPr="004C1C3D">
        <w:rPr>
          <w:b/>
          <w:bCs/>
          <w:sz w:val="27"/>
          <w:szCs w:val="27"/>
        </w:rPr>
        <w:lastRenderedPageBreak/>
        <w:t>Phase 1: Identifying the Best Strategy Structure</w:t>
      </w:r>
    </w:p>
    <w:p w14:paraId="07DD1757" w14:textId="77777777" w:rsidR="00DC431F" w:rsidRPr="00DC431F" w:rsidRDefault="00DC431F" w:rsidP="00DC431F">
      <w:pPr>
        <w:spacing w:before="100" w:beforeAutospacing="1" w:after="100" w:afterAutospacing="1"/>
      </w:pPr>
    </w:p>
    <w:p w14:paraId="51B6F707" w14:textId="07B54A0B" w:rsidR="00B029AA" w:rsidRPr="00B029AA" w:rsidRDefault="00DC431F" w:rsidP="00B029AA">
      <w:pPr>
        <w:spacing w:before="100" w:beforeAutospacing="1" w:after="100" w:afterAutospacing="1"/>
      </w:pPr>
      <w:r w:rsidRPr="00DC431F">
        <w:t xml:space="preserve">The first phase of our project focused on evaluating which core trading structure delivers the most consistent and risk-efficient performance under varied market conditions. Rather than assuming one universal approach, we systematically tested three high-level strategy families — </w:t>
      </w:r>
      <w:r w:rsidRPr="00DC431F">
        <w:rPr>
          <w:b/>
          <w:bCs/>
        </w:rPr>
        <w:t>Long-Flat</w:t>
      </w:r>
      <w:r w:rsidRPr="00DC431F">
        <w:t xml:space="preserve">, </w:t>
      </w:r>
      <w:r w:rsidRPr="00DC431F">
        <w:rPr>
          <w:b/>
          <w:bCs/>
        </w:rPr>
        <w:t>Long-Short</w:t>
      </w:r>
      <w:r w:rsidRPr="00DC431F">
        <w:t xml:space="preserve">, and </w:t>
      </w:r>
      <w:r w:rsidRPr="00DC431F">
        <w:rPr>
          <w:b/>
          <w:bCs/>
        </w:rPr>
        <w:t>Short-Only</w:t>
      </w:r>
      <w:r>
        <w:t>,</w:t>
      </w:r>
      <w:r w:rsidRPr="00DC431F">
        <w:t xml:space="preserve"> across 21 moving average crossover pairs drawn from popular window lengths (5, 10, 20, 30, 50, 100, 200). Each strategy was benchmarked using metrics such as annual return, Sharpe ratio, drawdown, and time in market. This analysis helped us identify not only which approach was most robust, but also which specific MA pairs generated the strongest signal-to-noise ratio for trend identification. The Long-Flat strategy using a</w:t>
      </w:r>
      <w:r>
        <w:t>n</w:t>
      </w:r>
      <w:r w:rsidRPr="00DC431F">
        <w:t xml:space="preserve"> </w:t>
      </w:r>
      <w:proofErr w:type="gramStart"/>
      <w:r w:rsidRPr="00DC431F">
        <w:rPr>
          <w:b/>
          <w:bCs/>
        </w:rPr>
        <w:t>MA(</w:t>
      </w:r>
      <w:proofErr w:type="gramEnd"/>
      <w:r w:rsidRPr="00DC431F">
        <w:rPr>
          <w:b/>
          <w:bCs/>
        </w:rPr>
        <w:t>5/20) crossover</w:t>
      </w:r>
      <w:r w:rsidRPr="00DC431F">
        <w:t xml:space="preserve"> emerged as the most effective, combining strong returns with relatively low volatility and moderate market exposure</w:t>
      </w:r>
      <w:r>
        <w:t>,</w:t>
      </w:r>
      <w:r w:rsidRPr="00DC431F">
        <w:t xml:space="preserve"> making it a strong candidate for downstream modeling and switching frameworks.</w:t>
      </w:r>
    </w:p>
    <w:p w14:paraId="0FBE8AFE" w14:textId="6D0AC867" w:rsidR="00DC431F" w:rsidRPr="00DC431F" w:rsidRDefault="00DC431F" w:rsidP="00DC431F">
      <w:pPr>
        <w:spacing w:before="100" w:beforeAutospacing="1" w:after="100" w:afterAutospacing="1"/>
        <w:outlineLvl w:val="2"/>
        <w:rPr>
          <w:b/>
          <w:bCs/>
          <w:sz w:val="27"/>
          <w:szCs w:val="27"/>
        </w:rPr>
      </w:pPr>
      <w:r w:rsidRPr="00DC431F">
        <w:rPr>
          <w:b/>
          <w:bCs/>
          <w:sz w:val="27"/>
          <w:szCs w:val="27"/>
        </w:rPr>
        <w:t>Long-Flat Strategy (Top 5 by Sharpe Ratio)</w:t>
      </w:r>
    </w:p>
    <w:tbl>
      <w:tblPr>
        <w:tblStyle w:val="PlainTable1"/>
        <w:tblW w:w="9243" w:type="dxa"/>
        <w:tblLook w:val="04A0" w:firstRow="1" w:lastRow="0" w:firstColumn="1" w:lastColumn="0" w:noHBand="0" w:noVBand="1"/>
      </w:tblPr>
      <w:tblGrid>
        <w:gridCol w:w="1650"/>
        <w:gridCol w:w="1450"/>
        <w:gridCol w:w="1320"/>
        <w:gridCol w:w="1664"/>
        <w:gridCol w:w="1498"/>
        <w:gridCol w:w="1661"/>
      </w:tblGrid>
      <w:tr w:rsidR="00DC431F" w:rsidRPr="00DC431F" w14:paraId="1A8DF303" w14:textId="77777777" w:rsidTr="00B029AA">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0" w:type="auto"/>
            <w:hideMark/>
          </w:tcPr>
          <w:p w14:paraId="0BDDB4C8" w14:textId="77777777" w:rsidR="00DC431F" w:rsidRPr="00DC431F" w:rsidRDefault="00DC431F" w:rsidP="00DC431F">
            <w:pPr>
              <w:spacing w:before="100" w:beforeAutospacing="1" w:after="100" w:afterAutospacing="1"/>
              <w:jc w:val="center"/>
            </w:pPr>
            <w:r w:rsidRPr="00DC431F">
              <w:t>MA (Fast/Slow)</w:t>
            </w:r>
          </w:p>
        </w:tc>
        <w:tc>
          <w:tcPr>
            <w:tcW w:w="0" w:type="auto"/>
            <w:hideMark/>
          </w:tcPr>
          <w:p w14:paraId="536D23B0" w14:textId="77777777" w:rsidR="00DC431F" w:rsidRPr="00DC431F" w:rsidRDefault="00DC431F" w:rsidP="00DC431F">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pPr>
            <w:r w:rsidRPr="00DC431F">
              <w:t>Annual Return</w:t>
            </w:r>
          </w:p>
        </w:tc>
        <w:tc>
          <w:tcPr>
            <w:tcW w:w="0" w:type="auto"/>
            <w:hideMark/>
          </w:tcPr>
          <w:p w14:paraId="1CFEF846" w14:textId="77777777" w:rsidR="00DC431F" w:rsidRPr="00DC431F" w:rsidRDefault="00DC431F" w:rsidP="00DC431F">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pPr>
            <w:r w:rsidRPr="00DC431F">
              <w:t>Sharpe Ratio</w:t>
            </w:r>
          </w:p>
        </w:tc>
        <w:tc>
          <w:tcPr>
            <w:tcW w:w="0" w:type="auto"/>
            <w:hideMark/>
          </w:tcPr>
          <w:p w14:paraId="7C874707" w14:textId="77777777" w:rsidR="00DC431F" w:rsidRPr="00DC431F" w:rsidRDefault="00DC431F" w:rsidP="00DC431F">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pPr>
            <w:r w:rsidRPr="00DC431F">
              <w:t>Max Drawdown</w:t>
            </w:r>
          </w:p>
        </w:tc>
        <w:tc>
          <w:tcPr>
            <w:tcW w:w="0" w:type="auto"/>
            <w:hideMark/>
          </w:tcPr>
          <w:p w14:paraId="6CBCE12F" w14:textId="77777777" w:rsidR="00DC431F" w:rsidRPr="00DC431F" w:rsidRDefault="00DC431F" w:rsidP="00DC431F">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pPr>
            <w:r w:rsidRPr="00DC431F">
              <w:t>Time in Market</w:t>
            </w:r>
          </w:p>
        </w:tc>
        <w:tc>
          <w:tcPr>
            <w:tcW w:w="0" w:type="auto"/>
            <w:hideMark/>
          </w:tcPr>
          <w:p w14:paraId="2517BBD7" w14:textId="77777777" w:rsidR="00DC431F" w:rsidRPr="00DC431F" w:rsidRDefault="00DC431F" w:rsidP="00DC431F">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pPr>
            <w:r w:rsidRPr="00DC431F">
              <w:t>Final Value ($100)</w:t>
            </w:r>
          </w:p>
        </w:tc>
      </w:tr>
      <w:tr w:rsidR="00DC431F" w:rsidRPr="00DC431F" w14:paraId="0B7D4B90" w14:textId="77777777" w:rsidTr="00B029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hideMark/>
          </w:tcPr>
          <w:p w14:paraId="52B06DA4" w14:textId="77777777" w:rsidR="00DC431F" w:rsidRPr="00DC431F" w:rsidRDefault="00DC431F" w:rsidP="00DC431F">
            <w:pPr>
              <w:spacing w:before="100" w:beforeAutospacing="1" w:after="100" w:afterAutospacing="1"/>
            </w:pPr>
            <w:r w:rsidRPr="00DC431F">
              <w:t>5 / 20</w:t>
            </w:r>
          </w:p>
        </w:tc>
        <w:tc>
          <w:tcPr>
            <w:tcW w:w="0" w:type="auto"/>
            <w:hideMark/>
          </w:tcPr>
          <w:p w14:paraId="556B0538" w14:textId="77777777" w:rsidR="00DC431F" w:rsidRPr="00DC431F" w:rsidRDefault="00DC431F" w:rsidP="00DC431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C431F">
              <w:t>16.06%</w:t>
            </w:r>
          </w:p>
        </w:tc>
        <w:tc>
          <w:tcPr>
            <w:tcW w:w="0" w:type="auto"/>
            <w:hideMark/>
          </w:tcPr>
          <w:p w14:paraId="05B40A9E" w14:textId="77777777" w:rsidR="00DC431F" w:rsidRPr="00DC431F" w:rsidRDefault="00DC431F" w:rsidP="00DC431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C431F">
              <w:t>1.299</w:t>
            </w:r>
          </w:p>
        </w:tc>
        <w:tc>
          <w:tcPr>
            <w:tcW w:w="0" w:type="auto"/>
            <w:hideMark/>
          </w:tcPr>
          <w:p w14:paraId="6707F7A2" w14:textId="77777777" w:rsidR="00DC431F" w:rsidRPr="00DC431F" w:rsidRDefault="00DC431F" w:rsidP="00DC431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C431F">
              <w:t>28.16%</w:t>
            </w:r>
          </w:p>
        </w:tc>
        <w:tc>
          <w:tcPr>
            <w:tcW w:w="0" w:type="auto"/>
            <w:hideMark/>
          </w:tcPr>
          <w:p w14:paraId="37B3F072" w14:textId="77777777" w:rsidR="00DC431F" w:rsidRPr="00DC431F" w:rsidRDefault="00DC431F" w:rsidP="00DC431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C431F">
              <w:t>66.67%</w:t>
            </w:r>
          </w:p>
        </w:tc>
        <w:tc>
          <w:tcPr>
            <w:tcW w:w="0" w:type="auto"/>
            <w:hideMark/>
          </w:tcPr>
          <w:p w14:paraId="0D1C2327" w14:textId="77777777" w:rsidR="00DC431F" w:rsidRPr="00DC431F" w:rsidRDefault="00DC431F" w:rsidP="00DC431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C431F">
              <w:t>$226.87</w:t>
            </w:r>
          </w:p>
        </w:tc>
      </w:tr>
      <w:tr w:rsidR="00DC431F" w:rsidRPr="00DC431F" w14:paraId="1690F1CB" w14:textId="77777777" w:rsidTr="00B029AA">
        <w:trPr>
          <w:trHeight w:val="264"/>
        </w:trPr>
        <w:tc>
          <w:tcPr>
            <w:cnfStyle w:val="001000000000" w:firstRow="0" w:lastRow="0" w:firstColumn="1" w:lastColumn="0" w:oddVBand="0" w:evenVBand="0" w:oddHBand="0" w:evenHBand="0" w:firstRowFirstColumn="0" w:firstRowLastColumn="0" w:lastRowFirstColumn="0" w:lastRowLastColumn="0"/>
            <w:tcW w:w="0" w:type="auto"/>
            <w:hideMark/>
          </w:tcPr>
          <w:p w14:paraId="60C89639" w14:textId="77777777" w:rsidR="00DC431F" w:rsidRPr="00DC431F" w:rsidRDefault="00DC431F" w:rsidP="00DC431F">
            <w:pPr>
              <w:spacing w:before="100" w:beforeAutospacing="1" w:after="100" w:afterAutospacing="1"/>
            </w:pPr>
            <w:r w:rsidRPr="00DC431F">
              <w:t>10 / 50</w:t>
            </w:r>
          </w:p>
        </w:tc>
        <w:tc>
          <w:tcPr>
            <w:tcW w:w="0" w:type="auto"/>
            <w:hideMark/>
          </w:tcPr>
          <w:p w14:paraId="0A37EA6B" w14:textId="77777777" w:rsidR="00DC431F" w:rsidRPr="00DC431F" w:rsidRDefault="00DC431F" w:rsidP="00DC431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DC431F">
              <w:t>10.35%</w:t>
            </w:r>
          </w:p>
        </w:tc>
        <w:tc>
          <w:tcPr>
            <w:tcW w:w="0" w:type="auto"/>
            <w:hideMark/>
          </w:tcPr>
          <w:p w14:paraId="1E28B8F4" w14:textId="77777777" w:rsidR="00DC431F" w:rsidRPr="00DC431F" w:rsidRDefault="00DC431F" w:rsidP="00DC431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DC431F">
              <w:t>0.846</w:t>
            </w:r>
          </w:p>
        </w:tc>
        <w:tc>
          <w:tcPr>
            <w:tcW w:w="0" w:type="auto"/>
            <w:hideMark/>
          </w:tcPr>
          <w:p w14:paraId="1B4C3751" w14:textId="77777777" w:rsidR="00DC431F" w:rsidRPr="00DC431F" w:rsidRDefault="00DC431F" w:rsidP="00DC431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DC431F">
              <w:t>20.06%</w:t>
            </w:r>
          </w:p>
        </w:tc>
        <w:tc>
          <w:tcPr>
            <w:tcW w:w="0" w:type="auto"/>
            <w:hideMark/>
          </w:tcPr>
          <w:p w14:paraId="55F2EDA0" w14:textId="77777777" w:rsidR="00DC431F" w:rsidRPr="00DC431F" w:rsidRDefault="00DC431F" w:rsidP="00DC431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DC431F">
              <w:t>69.41%</w:t>
            </w:r>
          </w:p>
        </w:tc>
        <w:tc>
          <w:tcPr>
            <w:tcW w:w="0" w:type="auto"/>
            <w:hideMark/>
          </w:tcPr>
          <w:p w14:paraId="6392ECBD" w14:textId="77777777" w:rsidR="00DC431F" w:rsidRPr="00DC431F" w:rsidRDefault="00DC431F" w:rsidP="00DC431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DC431F">
              <w:t>$171.92</w:t>
            </w:r>
          </w:p>
        </w:tc>
      </w:tr>
      <w:tr w:rsidR="00DC431F" w:rsidRPr="00DC431F" w14:paraId="072A8260" w14:textId="77777777" w:rsidTr="00B029AA">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0" w:type="auto"/>
            <w:hideMark/>
          </w:tcPr>
          <w:p w14:paraId="5198B822" w14:textId="77777777" w:rsidR="00DC431F" w:rsidRPr="00DC431F" w:rsidRDefault="00DC431F" w:rsidP="00DC431F">
            <w:pPr>
              <w:spacing w:before="100" w:beforeAutospacing="1" w:after="100" w:afterAutospacing="1"/>
            </w:pPr>
            <w:r w:rsidRPr="00DC431F">
              <w:t>10 / 100</w:t>
            </w:r>
          </w:p>
        </w:tc>
        <w:tc>
          <w:tcPr>
            <w:tcW w:w="0" w:type="auto"/>
            <w:hideMark/>
          </w:tcPr>
          <w:p w14:paraId="6ADCE3D0" w14:textId="77777777" w:rsidR="00DC431F" w:rsidRPr="00DC431F" w:rsidRDefault="00DC431F" w:rsidP="00DC431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C431F">
              <w:t>10.42%</w:t>
            </w:r>
          </w:p>
        </w:tc>
        <w:tc>
          <w:tcPr>
            <w:tcW w:w="0" w:type="auto"/>
            <w:hideMark/>
          </w:tcPr>
          <w:p w14:paraId="371C9F3E" w14:textId="77777777" w:rsidR="00DC431F" w:rsidRPr="00DC431F" w:rsidRDefault="00DC431F" w:rsidP="00DC431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C431F">
              <w:t>0.838</w:t>
            </w:r>
          </w:p>
        </w:tc>
        <w:tc>
          <w:tcPr>
            <w:tcW w:w="0" w:type="auto"/>
            <w:hideMark/>
          </w:tcPr>
          <w:p w14:paraId="6015F0F4" w14:textId="77777777" w:rsidR="00DC431F" w:rsidRPr="00DC431F" w:rsidRDefault="00DC431F" w:rsidP="00DC431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C431F">
              <w:t>38.69%</w:t>
            </w:r>
          </w:p>
        </w:tc>
        <w:tc>
          <w:tcPr>
            <w:tcW w:w="0" w:type="auto"/>
            <w:hideMark/>
          </w:tcPr>
          <w:p w14:paraId="44C99BE7" w14:textId="77777777" w:rsidR="00DC431F" w:rsidRPr="00DC431F" w:rsidRDefault="00DC431F" w:rsidP="00DC431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C431F">
              <w:t>72.29%</w:t>
            </w:r>
          </w:p>
        </w:tc>
        <w:tc>
          <w:tcPr>
            <w:tcW w:w="0" w:type="auto"/>
            <w:hideMark/>
          </w:tcPr>
          <w:p w14:paraId="056ECFE7" w14:textId="77777777" w:rsidR="00DC431F" w:rsidRPr="00DC431F" w:rsidRDefault="00DC431F" w:rsidP="00DC431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C431F">
              <w:t>$172.45</w:t>
            </w:r>
          </w:p>
        </w:tc>
      </w:tr>
      <w:tr w:rsidR="00DC431F" w:rsidRPr="00DC431F" w14:paraId="076D47F9" w14:textId="77777777" w:rsidTr="00B029AA">
        <w:trPr>
          <w:trHeight w:val="264"/>
        </w:trPr>
        <w:tc>
          <w:tcPr>
            <w:cnfStyle w:val="001000000000" w:firstRow="0" w:lastRow="0" w:firstColumn="1" w:lastColumn="0" w:oddVBand="0" w:evenVBand="0" w:oddHBand="0" w:evenHBand="0" w:firstRowFirstColumn="0" w:firstRowLastColumn="0" w:lastRowFirstColumn="0" w:lastRowLastColumn="0"/>
            <w:tcW w:w="0" w:type="auto"/>
            <w:hideMark/>
          </w:tcPr>
          <w:p w14:paraId="04D84BDC" w14:textId="77777777" w:rsidR="00DC431F" w:rsidRPr="00DC431F" w:rsidRDefault="00DC431F" w:rsidP="00DC431F">
            <w:pPr>
              <w:spacing w:before="100" w:beforeAutospacing="1" w:after="100" w:afterAutospacing="1"/>
            </w:pPr>
            <w:r w:rsidRPr="00DC431F">
              <w:t>10 / 20</w:t>
            </w:r>
          </w:p>
        </w:tc>
        <w:tc>
          <w:tcPr>
            <w:tcW w:w="0" w:type="auto"/>
            <w:hideMark/>
          </w:tcPr>
          <w:p w14:paraId="78E2E620" w14:textId="77777777" w:rsidR="00DC431F" w:rsidRPr="00DC431F" w:rsidRDefault="00DC431F" w:rsidP="00DC431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DC431F">
              <w:t>9.83%</w:t>
            </w:r>
          </w:p>
        </w:tc>
        <w:tc>
          <w:tcPr>
            <w:tcW w:w="0" w:type="auto"/>
            <w:hideMark/>
          </w:tcPr>
          <w:p w14:paraId="33A34419" w14:textId="77777777" w:rsidR="00DC431F" w:rsidRPr="00DC431F" w:rsidRDefault="00DC431F" w:rsidP="00DC431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DC431F">
              <w:t>0.787</w:t>
            </w:r>
          </w:p>
        </w:tc>
        <w:tc>
          <w:tcPr>
            <w:tcW w:w="0" w:type="auto"/>
            <w:hideMark/>
          </w:tcPr>
          <w:p w14:paraId="19785145" w14:textId="77777777" w:rsidR="00DC431F" w:rsidRPr="00DC431F" w:rsidRDefault="00DC431F" w:rsidP="00DC431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DC431F">
              <w:t>32.02%</w:t>
            </w:r>
          </w:p>
        </w:tc>
        <w:tc>
          <w:tcPr>
            <w:tcW w:w="0" w:type="auto"/>
            <w:hideMark/>
          </w:tcPr>
          <w:p w14:paraId="37D283E8" w14:textId="77777777" w:rsidR="00DC431F" w:rsidRPr="00DC431F" w:rsidRDefault="00DC431F" w:rsidP="00DC431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DC431F">
              <w:t>67.53%</w:t>
            </w:r>
          </w:p>
        </w:tc>
        <w:tc>
          <w:tcPr>
            <w:tcW w:w="0" w:type="auto"/>
            <w:hideMark/>
          </w:tcPr>
          <w:p w14:paraId="221B2BD5" w14:textId="77777777" w:rsidR="00DC431F" w:rsidRPr="00DC431F" w:rsidRDefault="00DC431F" w:rsidP="00DC431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DC431F">
              <w:t>$167.48</w:t>
            </w:r>
          </w:p>
        </w:tc>
      </w:tr>
      <w:tr w:rsidR="00DC431F" w:rsidRPr="00DC431F" w14:paraId="41C105FD" w14:textId="77777777" w:rsidTr="00B029AA">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0" w:type="auto"/>
            <w:hideMark/>
          </w:tcPr>
          <w:p w14:paraId="066EDAC6" w14:textId="77777777" w:rsidR="00DC431F" w:rsidRPr="00DC431F" w:rsidRDefault="00DC431F" w:rsidP="00DC431F">
            <w:pPr>
              <w:spacing w:before="100" w:beforeAutospacing="1" w:after="100" w:afterAutospacing="1"/>
            </w:pPr>
            <w:r w:rsidRPr="00DC431F">
              <w:t>5 / 50</w:t>
            </w:r>
          </w:p>
        </w:tc>
        <w:tc>
          <w:tcPr>
            <w:tcW w:w="0" w:type="auto"/>
            <w:hideMark/>
          </w:tcPr>
          <w:p w14:paraId="65CBA410" w14:textId="77777777" w:rsidR="00DC431F" w:rsidRPr="00DC431F" w:rsidRDefault="00DC431F" w:rsidP="00DC431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C431F">
              <w:t>9.11%</w:t>
            </w:r>
          </w:p>
        </w:tc>
        <w:tc>
          <w:tcPr>
            <w:tcW w:w="0" w:type="auto"/>
            <w:hideMark/>
          </w:tcPr>
          <w:p w14:paraId="5061D440" w14:textId="77777777" w:rsidR="00DC431F" w:rsidRPr="00DC431F" w:rsidRDefault="00DC431F" w:rsidP="00DC431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C431F">
              <w:t>0.770</w:t>
            </w:r>
          </w:p>
        </w:tc>
        <w:tc>
          <w:tcPr>
            <w:tcW w:w="0" w:type="auto"/>
            <w:hideMark/>
          </w:tcPr>
          <w:p w14:paraId="54187E4E" w14:textId="77777777" w:rsidR="00DC431F" w:rsidRPr="00DC431F" w:rsidRDefault="00DC431F" w:rsidP="00DC431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C431F">
              <w:t>33.65%</w:t>
            </w:r>
          </w:p>
        </w:tc>
        <w:tc>
          <w:tcPr>
            <w:tcW w:w="0" w:type="auto"/>
            <w:hideMark/>
          </w:tcPr>
          <w:p w14:paraId="4AB2551F" w14:textId="77777777" w:rsidR="00DC431F" w:rsidRPr="00DC431F" w:rsidRDefault="00DC431F" w:rsidP="00DC431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C431F">
              <w:t>69.41%</w:t>
            </w:r>
          </w:p>
        </w:tc>
        <w:tc>
          <w:tcPr>
            <w:tcW w:w="0" w:type="auto"/>
            <w:hideMark/>
          </w:tcPr>
          <w:p w14:paraId="3678577C" w14:textId="77777777" w:rsidR="00DC431F" w:rsidRPr="00DC431F" w:rsidRDefault="00DC431F" w:rsidP="00DC431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C431F">
              <w:t>$161.50</w:t>
            </w:r>
          </w:p>
        </w:tc>
      </w:tr>
    </w:tbl>
    <w:p w14:paraId="4E2E787D" w14:textId="77777777" w:rsidR="00DC431F" w:rsidRPr="00DC431F" w:rsidRDefault="00DC431F" w:rsidP="00DC431F"/>
    <w:p w14:paraId="50A7FE55" w14:textId="2A724B7C" w:rsidR="00B029AA" w:rsidRDefault="00B029AA" w:rsidP="00B029AA">
      <w:pPr>
        <w:pStyle w:val="p1"/>
      </w:pPr>
      <w:r>
        <w:t xml:space="preserve">The </w:t>
      </w:r>
      <w:proofErr w:type="gramStart"/>
      <w:r>
        <w:t>MA(</w:t>
      </w:r>
      <w:proofErr w:type="gramEnd"/>
      <w:r>
        <w:t>5/20) crossover had the best Sharpe ratio and return-to-risk profile with moderate exposure, making it the optimal trend signal.</w:t>
      </w:r>
    </w:p>
    <w:p w14:paraId="4D9A7FAE" w14:textId="00C97796" w:rsidR="00B029AA" w:rsidRDefault="00B029AA" w:rsidP="00B029AA">
      <w:pPr>
        <w:pStyle w:val="p1"/>
        <w:jc w:val="center"/>
      </w:pPr>
      <w:r>
        <w:rPr>
          <w:b/>
          <w:bCs/>
          <w:noProof/>
          <w:sz w:val="27"/>
          <w:szCs w:val="27"/>
        </w:rPr>
        <w:drawing>
          <wp:inline distT="0" distB="0" distL="0" distR="0" wp14:anchorId="4BFD6FDC" wp14:editId="10FBB6D6">
            <wp:extent cx="4735961" cy="2706480"/>
            <wp:effectExtent l="0" t="0" r="1270" b="0"/>
            <wp:docPr id="99849051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90518" name="Picture 1" descr="A graph of a graph&#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47980" cy="2713348"/>
                    </a:xfrm>
                    <a:prstGeom prst="rect">
                      <a:avLst/>
                    </a:prstGeom>
                  </pic:spPr>
                </pic:pic>
              </a:graphicData>
            </a:graphic>
          </wp:inline>
        </w:drawing>
      </w:r>
    </w:p>
    <w:p w14:paraId="1B5DF971" w14:textId="53D4192D" w:rsidR="00B029AA" w:rsidRPr="00B029AA" w:rsidRDefault="00B029AA" w:rsidP="00B029AA">
      <w:pPr>
        <w:spacing w:before="100" w:beforeAutospacing="1" w:after="100" w:afterAutospacing="1"/>
        <w:outlineLvl w:val="2"/>
        <w:rPr>
          <w:b/>
          <w:bCs/>
          <w:sz w:val="27"/>
          <w:szCs w:val="27"/>
        </w:rPr>
      </w:pPr>
      <w:r w:rsidRPr="00B029AA">
        <w:rPr>
          <w:b/>
          <w:bCs/>
          <w:sz w:val="27"/>
          <w:szCs w:val="27"/>
        </w:rPr>
        <w:lastRenderedPageBreak/>
        <w:t>Long-Short Strategy (Top 5 by Sharpe Ratio)</w:t>
      </w:r>
    </w:p>
    <w:tbl>
      <w:tblPr>
        <w:tblStyle w:val="PlainTable1"/>
        <w:tblW w:w="0" w:type="auto"/>
        <w:tblLook w:val="04A0" w:firstRow="1" w:lastRow="0" w:firstColumn="1" w:lastColumn="0" w:noHBand="0" w:noVBand="1"/>
      </w:tblPr>
      <w:tblGrid>
        <w:gridCol w:w="1646"/>
        <w:gridCol w:w="1444"/>
        <w:gridCol w:w="1315"/>
        <w:gridCol w:w="1659"/>
        <w:gridCol w:w="1011"/>
        <w:gridCol w:w="1035"/>
        <w:gridCol w:w="1240"/>
      </w:tblGrid>
      <w:tr w:rsidR="00B029AA" w:rsidRPr="00B029AA" w14:paraId="6397EF99" w14:textId="77777777" w:rsidTr="00B029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ECF944" w14:textId="77777777" w:rsidR="00B029AA" w:rsidRPr="00B029AA" w:rsidRDefault="00B029AA" w:rsidP="00B029AA">
            <w:pPr>
              <w:spacing w:before="100" w:beforeAutospacing="1" w:after="100" w:afterAutospacing="1"/>
              <w:jc w:val="center"/>
            </w:pPr>
            <w:r w:rsidRPr="00B029AA">
              <w:t>MA (Fast/Slow)</w:t>
            </w:r>
          </w:p>
        </w:tc>
        <w:tc>
          <w:tcPr>
            <w:tcW w:w="0" w:type="auto"/>
            <w:hideMark/>
          </w:tcPr>
          <w:p w14:paraId="5E2380E4" w14:textId="77777777" w:rsidR="00B029AA" w:rsidRPr="00B029AA" w:rsidRDefault="00B029AA" w:rsidP="00B029AA">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pPr>
            <w:r w:rsidRPr="00B029AA">
              <w:t>Annual Return</w:t>
            </w:r>
          </w:p>
        </w:tc>
        <w:tc>
          <w:tcPr>
            <w:tcW w:w="0" w:type="auto"/>
            <w:hideMark/>
          </w:tcPr>
          <w:p w14:paraId="131486D8" w14:textId="77777777" w:rsidR="00B029AA" w:rsidRPr="00B029AA" w:rsidRDefault="00B029AA" w:rsidP="00B029AA">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pPr>
            <w:r w:rsidRPr="00B029AA">
              <w:t>Sharpe Ratio</w:t>
            </w:r>
          </w:p>
        </w:tc>
        <w:tc>
          <w:tcPr>
            <w:tcW w:w="0" w:type="auto"/>
            <w:hideMark/>
          </w:tcPr>
          <w:p w14:paraId="1585C20C" w14:textId="77777777" w:rsidR="00B029AA" w:rsidRPr="00B029AA" w:rsidRDefault="00B029AA" w:rsidP="00B029AA">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pPr>
            <w:r w:rsidRPr="00B029AA">
              <w:t>Max Drawdown</w:t>
            </w:r>
          </w:p>
        </w:tc>
        <w:tc>
          <w:tcPr>
            <w:tcW w:w="0" w:type="auto"/>
            <w:hideMark/>
          </w:tcPr>
          <w:p w14:paraId="4771F4F7" w14:textId="77777777" w:rsidR="00B029AA" w:rsidRPr="00B029AA" w:rsidRDefault="00B029AA" w:rsidP="00B029AA">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pPr>
            <w:r w:rsidRPr="00B029AA">
              <w:t>Long %</w:t>
            </w:r>
          </w:p>
        </w:tc>
        <w:tc>
          <w:tcPr>
            <w:tcW w:w="0" w:type="auto"/>
            <w:hideMark/>
          </w:tcPr>
          <w:p w14:paraId="79CF80D1" w14:textId="77777777" w:rsidR="00B029AA" w:rsidRPr="00B029AA" w:rsidRDefault="00B029AA" w:rsidP="00B029AA">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pPr>
            <w:r w:rsidRPr="00B029AA">
              <w:t>Short %</w:t>
            </w:r>
          </w:p>
        </w:tc>
        <w:tc>
          <w:tcPr>
            <w:tcW w:w="0" w:type="auto"/>
            <w:hideMark/>
          </w:tcPr>
          <w:p w14:paraId="288DD102" w14:textId="77777777" w:rsidR="00B029AA" w:rsidRPr="00B029AA" w:rsidRDefault="00B029AA" w:rsidP="00B029AA">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pPr>
            <w:r w:rsidRPr="00B029AA">
              <w:t>Final Value</w:t>
            </w:r>
          </w:p>
        </w:tc>
      </w:tr>
      <w:tr w:rsidR="00B029AA" w:rsidRPr="00B029AA" w14:paraId="0F6B8BA9" w14:textId="77777777" w:rsidTr="00B029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CFB16C" w14:textId="77777777" w:rsidR="00B029AA" w:rsidRPr="00B029AA" w:rsidRDefault="00B029AA" w:rsidP="00B029AA">
            <w:pPr>
              <w:spacing w:before="100" w:beforeAutospacing="1" w:after="100" w:afterAutospacing="1"/>
            </w:pPr>
            <w:r w:rsidRPr="00B029AA">
              <w:t>5 / 20</w:t>
            </w:r>
          </w:p>
        </w:tc>
        <w:tc>
          <w:tcPr>
            <w:tcW w:w="0" w:type="auto"/>
            <w:hideMark/>
          </w:tcPr>
          <w:p w14:paraId="78D66B33" w14:textId="77777777" w:rsidR="00B029AA" w:rsidRPr="00B029AA" w:rsidRDefault="00B029AA" w:rsidP="00B029A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B029AA">
              <w:t>16.23%</w:t>
            </w:r>
          </w:p>
        </w:tc>
        <w:tc>
          <w:tcPr>
            <w:tcW w:w="0" w:type="auto"/>
            <w:hideMark/>
          </w:tcPr>
          <w:p w14:paraId="54DB841A" w14:textId="77777777" w:rsidR="00B029AA" w:rsidRPr="00B029AA" w:rsidRDefault="00B029AA" w:rsidP="00B029A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B029AA">
              <w:t>0.784</w:t>
            </w:r>
          </w:p>
        </w:tc>
        <w:tc>
          <w:tcPr>
            <w:tcW w:w="0" w:type="auto"/>
            <w:hideMark/>
          </w:tcPr>
          <w:p w14:paraId="0467CDF6" w14:textId="77777777" w:rsidR="00B029AA" w:rsidRPr="00B029AA" w:rsidRDefault="00B029AA" w:rsidP="00B029A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B029AA">
              <w:t>37.77%</w:t>
            </w:r>
          </w:p>
        </w:tc>
        <w:tc>
          <w:tcPr>
            <w:tcW w:w="0" w:type="auto"/>
            <w:hideMark/>
          </w:tcPr>
          <w:p w14:paraId="1D551B27" w14:textId="77777777" w:rsidR="00B029AA" w:rsidRPr="00B029AA" w:rsidRDefault="00B029AA" w:rsidP="00B029A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B029AA">
              <w:t>66.67%</w:t>
            </w:r>
          </w:p>
        </w:tc>
        <w:tc>
          <w:tcPr>
            <w:tcW w:w="0" w:type="auto"/>
            <w:hideMark/>
          </w:tcPr>
          <w:p w14:paraId="64FF7744" w14:textId="77777777" w:rsidR="00B029AA" w:rsidRPr="00B029AA" w:rsidRDefault="00B029AA" w:rsidP="00B029A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B029AA">
              <w:t>33.33%</w:t>
            </w:r>
          </w:p>
        </w:tc>
        <w:tc>
          <w:tcPr>
            <w:tcW w:w="0" w:type="auto"/>
            <w:hideMark/>
          </w:tcPr>
          <w:p w14:paraId="378F4C36" w14:textId="77777777" w:rsidR="00B029AA" w:rsidRPr="00B029AA" w:rsidRDefault="00B029AA" w:rsidP="00B029A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B029AA">
              <w:t>$228.73</w:t>
            </w:r>
          </w:p>
        </w:tc>
      </w:tr>
      <w:tr w:rsidR="00B029AA" w:rsidRPr="00B029AA" w14:paraId="734D380F" w14:textId="77777777" w:rsidTr="00B029AA">
        <w:tc>
          <w:tcPr>
            <w:cnfStyle w:val="001000000000" w:firstRow="0" w:lastRow="0" w:firstColumn="1" w:lastColumn="0" w:oddVBand="0" w:evenVBand="0" w:oddHBand="0" w:evenHBand="0" w:firstRowFirstColumn="0" w:firstRowLastColumn="0" w:lastRowFirstColumn="0" w:lastRowLastColumn="0"/>
            <w:tcW w:w="0" w:type="auto"/>
            <w:hideMark/>
          </w:tcPr>
          <w:p w14:paraId="2BD99648" w14:textId="77777777" w:rsidR="00B029AA" w:rsidRPr="00B029AA" w:rsidRDefault="00B029AA" w:rsidP="00B029AA">
            <w:pPr>
              <w:spacing w:before="100" w:beforeAutospacing="1" w:after="100" w:afterAutospacing="1"/>
            </w:pPr>
            <w:r w:rsidRPr="00B029AA">
              <w:t>10 / 100</w:t>
            </w:r>
          </w:p>
        </w:tc>
        <w:tc>
          <w:tcPr>
            <w:tcW w:w="0" w:type="auto"/>
            <w:hideMark/>
          </w:tcPr>
          <w:p w14:paraId="5567115C" w14:textId="77777777" w:rsidR="00B029AA" w:rsidRPr="00B029AA" w:rsidRDefault="00B029AA" w:rsidP="00B029A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B029AA">
              <w:t>5.21%</w:t>
            </w:r>
          </w:p>
        </w:tc>
        <w:tc>
          <w:tcPr>
            <w:tcW w:w="0" w:type="auto"/>
            <w:hideMark/>
          </w:tcPr>
          <w:p w14:paraId="6E11E204" w14:textId="77777777" w:rsidR="00B029AA" w:rsidRPr="00B029AA" w:rsidRDefault="00B029AA" w:rsidP="00B029A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B029AA">
              <w:t>0.252</w:t>
            </w:r>
          </w:p>
        </w:tc>
        <w:tc>
          <w:tcPr>
            <w:tcW w:w="0" w:type="auto"/>
            <w:hideMark/>
          </w:tcPr>
          <w:p w14:paraId="3F18AD5D" w14:textId="77777777" w:rsidR="00B029AA" w:rsidRPr="00B029AA" w:rsidRDefault="00B029AA" w:rsidP="00B029A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B029AA">
              <w:t>47.11%</w:t>
            </w:r>
          </w:p>
        </w:tc>
        <w:tc>
          <w:tcPr>
            <w:tcW w:w="0" w:type="auto"/>
            <w:hideMark/>
          </w:tcPr>
          <w:p w14:paraId="30BF90A5" w14:textId="77777777" w:rsidR="00B029AA" w:rsidRPr="00B029AA" w:rsidRDefault="00B029AA" w:rsidP="00B029A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B029AA">
              <w:t>72.29%</w:t>
            </w:r>
          </w:p>
        </w:tc>
        <w:tc>
          <w:tcPr>
            <w:tcW w:w="0" w:type="auto"/>
            <w:hideMark/>
          </w:tcPr>
          <w:p w14:paraId="401CC4D6" w14:textId="77777777" w:rsidR="00B029AA" w:rsidRPr="00B029AA" w:rsidRDefault="00B029AA" w:rsidP="00B029A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B029AA">
              <w:t>27.71%</w:t>
            </w:r>
          </w:p>
        </w:tc>
        <w:tc>
          <w:tcPr>
            <w:tcW w:w="0" w:type="auto"/>
            <w:hideMark/>
          </w:tcPr>
          <w:p w14:paraId="2AB816BE" w14:textId="77777777" w:rsidR="00B029AA" w:rsidRPr="00B029AA" w:rsidRDefault="00B029AA" w:rsidP="00B029A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B029AA">
              <w:t>$132.25</w:t>
            </w:r>
          </w:p>
        </w:tc>
      </w:tr>
      <w:tr w:rsidR="00B029AA" w:rsidRPr="00B029AA" w14:paraId="459C29A4" w14:textId="77777777" w:rsidTr="00B029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6C8AC3" w14:textId="77777777" w:rsidR="00B029AA" w:rsidRPr="00B029AA" w:rsidRDefault="00B029AA" w:rsidP="00B029AA">
            <w:pPr>
              <w:spacing w:before="100" w:beforeAutospacing="1" w:after="100" w:afterAutospacing="1"/>
            </w:pPr>
            <w:r w:rsidRPr="00B029AA">
              <w:t>10 / 50</w:t>
            </w:r>
          </w:p>
        </w:tc>
        <w:tc>
          <w:tcPr>
            <w:tcW w:w="0" w:type="auto"/>
            <w:hideMark/>
          </w:tcPr>
          <w:p w14:paraId="031449AA" w14:textId="77777777" w:rsidR="00B029AA" w:rsidRPr="00B029AA" w:rsidRDefault="00B029AA" w:rsidP="00B029A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B029AA">
              <w:t>5.04%</w:t>
            </w:r>
          </w:p>
        </w:tc>
        <w:tc>
          <w:tcPr>
            <w:tcW w:w="0" w:type="auto"/>
            <w:hideMark/>
          </w:tcPr>
          <w:p w14:paraId="3C5AA4BF" w14:textId="77777777" w:rsidR="00B029AA" w:rsidRPr="00B029AA" w:rsidRDefault="00B029AA" w:rsidP="00B029A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B029AA">
              <w:t>0.243</w:t>
            </w:r>
          </w:p>
        </w:tc>
        <w:tc>
          <w:tcPr>
            <w:tcW w:w="0" w:type="auto"/>
            <w:hideMark/>
          </w:tcPr>
          <w:p w14:paraId="7C6F10BF" w14:textId="77777777" w:rsidR="00B029AA" w:rsidRPr="00B029AA" w:rsidRDefault="00B029AA" w:rsidP="00B029A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B029AA">
              <w:t>36.98%</w:t>
            </w:r>
          </w:p>
        </w:tc>
        <w:tc>
          <w:tcPr>
            <w:tcW w:w="0" w:type="auto"/>
            <w:hideMark/>
          </w:tcPr>
          <w:p w14:paraId="4BE26CAB" w14:textId="77777777" w:rsidR="00B029AA" w:rsidRPr="00B029AA" w:rsidRDefault="00B029AA" w:rsidP="00B029A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B029AA">
              <w:t>69.41%</w:t>
            </w:r>
          </w:p>
        </w:tc>
        <w:tc>
          <w:tcPr>
            <w:tcW w:w="0" w:type="auto"/>
            <w:hideMark/>
          </w:tcPr>
          <w:p w14:paraId="486FAA92" w14:textId="77777777" w:rsidR="00B029AA" w:rsidRPr="00B029AA" w:rsidRDefault="00B029AA" w:rsidP="00B029A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B029AA">
              <w:t>30.59%</w:t>
            </w:r>
          </w:p>
        </w:tc>
        <w:tc>
          <w:tcPr>
            <w:tcW w:w="0" w:type="auto"/>
            <w:hideMark/>
          </w:tcPr>
          <w:p w14:paraId="7EEF83B1" w14:textId="77777777" w:rsidR="00B029AA" w:rsidRPr="00B029AA" w:rsidRDefault="00B029AA" w:rsidP="00B029A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B029AA">
              <w:t>$131.08</w:t>
            </w:r>
          </w:p>
        </w:tc>
      </w:tr>
      <w:tr w:rsidR="00B029AA" w:rsidRPr="00B029AA" w14:paraId="0842BB06" w14:textId="77777777" w:rsidTr="00B029AA">
        <w:tc>
          <w:tcPr>
            <w:cnfStyle w:val="001000000000" w:firstRow="0" w:lastRow="0" w:firstColumn="1" w:lastColumn="0" w:oddVBand="0" w:evenVBand="0" w:oddHBand="0" w:evenHBand="0" w:firstRowFirstColumn="0" w:firstRowLastColumn="0" w:lastRowFirstColumn="0" w:lastRowLastColumn="0"/>
            <w:tcW w:w="0" w:type="auto"/>
            <w:hideMark/>
          </w:tcPr>
          <w:p w14:paraId="12F65AAA" w14:textId="77777777" w:rsidR="00B029AA" w:rsidRPr="00B029AA" w:rsidRDefault="00B029AA" w:rsidP="00B029AA">
            <w:pPr>
              <w:spacing w:before="100" w:beforeAutospacing="1" w:after="100" w:afterAutospacing="1"/>
            </w:pPr>
            <w:r w:rsidRPr="00B029AA">
              <w:t>10 / 20</w:t>
            </w:r>
          </w:p>
        </w:tc>
        <w:tc>
          <w:tcPr>
            <w:tcW w:w="0" w:type="auto"/>
            <w:hideMark/>
          </w:tcPr>
          <w:p w14:paraId="1000D652" w14:textId="77777777" w:rsidR="00B029AA" w:rsidRPr="00B029AA" w:rsidRDefault="00B029AA" w:rsidP="00B029A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B029AA">
              <w:t>4.11%</w:t>
            </w:r>
          </w:p>
        </w:tc>
        <w:tc>
          <w:tcPr>
            <w:tcW w:w="0" w:type="auto"/>
            <w:hideMark/>
          </w:tcPr>
          <w:p w14:paraId="0B2AC1DD" w14:textId="77777777" w:rsidR="00B029AA" w:rsidRPr="00B029AA" w:rsidRDefault="00B029AA" w:rsidP="00B029A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B029AA">
              <w:t>0.198</w:t>
            </w:r>
          </w:p>
        </w:tc>
        <w:tc>
          <w:tcPr>
            <w:tcW w:w="0" w:type="auto"/>
            <w:hideMark/>
          </w:tcPr>
          <w:p w14:paraId="025BE600" w14:textId="77777777" w:rsidR="00B029AA" w:rsidRPr="00B029AA" w:rsidRDefault="00B029AA" w:rsidP="00B029A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B029AA">
              <w:t>33.41%</w:t>
            </w:r>
          </w:p>
        </w:tc>
        <w:tc>
          <w:tcPr>
            <w:tcW w:w="0" w:type="auto"/>
            <w:hideMark/>
          </w:tcPr>
          <w:p w14:paraId="1A932FA5" w14:textId="77777777" w:rsidR="00B029AA" w:rsidRPr="00B029AA" w:rsidRDefault="00B029AA" w:rsidP="00B029A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B029AA">
              <w:t>67.53%</w:t>
            </w:r>
          </w:p>
        </w:tc>
        <w:tc>
          <w:tcPr>
            <w:tcW w:w="0" w:type="auto"/>
            <w:hideMark/>
          </w:tcPr>
          <w:p w14:paraId="1B9795C7" w14:textId="77777777" w:rsidR="00B029AA" w:rsidRPr="00B029AA" w:rsidRDefault="00B029AA" w:rsidP="00B029A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B029AA">
              <w:t>32.47%</w:t>
            </w:r>
          </w:p>
        </w:tc>
        <w:tc>
          <w:tcPr>
            <w:tcW w:w="0" w:type="auto"/>
            <w:hideMark/>
          </w:tcPr>
          <w:p w14:paraId="2159ACB1" w14:textId="77777777" w:rsidR="00B029AA" w:rsidRPr="00B029AA" w:rsidRDefault="00B029AA" w:rsidP="00B029A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B029AA">
              <w:t>$124.81</w:t>
            </w:r>
          </w:p>
        </w:tc>
      </w:tr>
      <w:tr w:rsidR="00B029AA" w:rsidRPr="00B029AA" w14:paraId="50D71AB5" w14:textId="77777777" w:rsidTr="00B029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0D9BEB" w14:textId="77777777" w:rsidR="00B029AA" w:rsidRPr="00B029AA" w:rsidRDefault="00B029AA" w:rsidP="00B029AA">
            <w:pPr>
              <w:spacing w:before="100" w:beforeAutospacing="1" w:after="100" w:afterAutospacing="1"/>
            </w:pPr>
            <w:r w:rsidRPr="00B029AA">
              <w:t>5 / 50</w:t>
            </w:r>
          </w:p>
        </w:tc>
        <w:tc>
          <w:tcPr>
            <w:tcW w:w="0" w:type="auto"/>
            <w:hideMark/>
          </w:tcPr>
          <w:p w14:paraId="3C232578" w14:textId="77777777" w:rsidR="00B029AA" w:rsidRPr="00B029AA" w:rsidRDefault="00B029AA" w:rsidP="00B029A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B029AA">
              <w:t>2.58%</w:t>
            </w:r>
          </w:p>
        </w:tc>
        <w:tc>
          <w:tcPr>
            <w:tcW w:w="0" w:type="auto"/>
            <w:hideMark/>
          </w:tcPr>
          <w:p w14:paraId="2B612EAF" w14:textId="77777777" w:rsidR="00B029AA" w:rsidRPr="00B029AA" w:rsidRDefault="00B029AA" w:rsidP="00B029A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B029AA">
              <w:t>0.124</w:t>
            </w:r>
          </w:p>
        </w:tc>
        <w:tc>
          <w:tcPr>
            <w:tcW w:w="0" w:type="auto"/>
            <w:hideMark/>
          </w:tcPr>
          <w:p w14:paraId="4A48C1FF" w14:textId="77777777" w:rsidR="00B029AA" w:rsidRPr="00B029AA" w:rsidRDefault="00B029AA" w:rsidP="00B029A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B029AA">
              <w:t>46.34%</w:t>
            </w:r>
          </w:p>
        </w:tc>
        <w:tc>
          <w:tcPr>
            <w:tcW w:w="0" w:type="auto"/>
            <w:hideMark/>
          </w:tcPr>
          <w:p w14:paraId="644725FB" w14:textId="77777777" w:rsidR="00B029AA" w:rsidRPr="00B029AA" w:rsidRDefault="00B029AA" w:rsidP="00B029A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B029AA">
              <w:t>69.41%</w:t>
            </w:r>
          </w:p>
        </w:tc>
        <w:tc>
          <w:tcPr>
            <w:tcW w:w="0" w:type="auto"/>
            <w:hideMark/>
          </w:tcPr>
          <w:p w14:paraId="1888FFED" w14:textId="77777777" w:rsidR="00B029AA" w:rsidRPr="00B029AA" w:rsidRDefault="00B029AA" w:rsidP="00B029A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B029AA">
              <w:t>30.59%</w:t>
            </w:r>
          </w:p>
        </w:tc>
        <w:tc>
          <w:tcPr>
            <w:tcW w:w="0" w:type="auto"/>
            <w:hideMark/>
          </w:tcPr>
          <w:p w14:paraId="5ACEF698" w14:textId="77777777" w:rsidR="00B029AA" w:rsidRPr="00B029AA" w:rsidRDefault="00B029AA" w:rsidP="00B029A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B029AA">
              <w:t>$115.04</w:t>
            </w:r>
          </w:p>
        </w:tc>
      </w:tr>
    </w:tbl>
    <w:p w14:paraId="6F71415F" w14:textId="77777777" w:rsidR="00B029AA" w:rsidRDefault="00B029AA" w:rsidP="00B029AA">
      <w:pPr>
        <w:pStyle w:val="p1"/>
      </w:pPr>
      <w:r>
        <w:t xml:space="preserve">Although 5/20 again performed best within this group, the Sharpe ratios and drawdowns were worse than </w:t>
      </w:r>
      <w:proofErr w:type="gramStart"/>
      <w:r>
        <w:t>Long-Flat</w:t>
      </w:r>
      <w:proofErr w:type="gramEnd"/>
      <w:r>
        <w:t>, reflecting higher risk from short exposure.</w:t>
      </w:r>
    </w:p>
    <w:p w14:paraId="4F97036E" w14:textId="77777777" w:rsidR="00796497" w:rsidRDefault="00796497" w:rsidP="00B029AA">
      <w:pPr>
        <w:pStyle w:val="p1"/>
      </w:pPr>
    </w:p>
    <w:p w14:paraId="28AEA025" w14:textId="2B92D282" w:rsidR="00B029AA" w:rsidRDefault="00B029AA" w:rsidP="00B029AA">
      <w:pPr>
        <w:pStyle w:val="p1"/>
        <w:jc w:val="center"/>
      </w:pPr>
      <w:r>
        <w:rPr>
          <w:b/>
          <w:bCs/>
          <w:noProof/>
          <w:sz w:val="27"/>
          <w:szCs w:val="27"/>
        </w:rPr>
        <w:drawing>
          <wp:inline distT="0" distB="0" distL="0" distR="0" wp14:anchorId="3AA29CF8" wp14:editId="13B9E486">
            <wp:extent cx="5633669" cy="3004623"/>
            <wp:effectExtent l="0" t="0" r="5715" b="5715"/>
            <wp:docPr id="1080994983" name="Picture 2"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94983" name="Picture 2" descr="A graph of different colored line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33669" cy="3004623"/>
                    </a:xfrm>
                    <a:prstGeom prst="rect">
                      <a:avLst/>
                    </a:prstGeom>
                  </pic:spPr>
                </pic:pic>
              </a:graphicData>
            </a:graphic>
          </wp:inline>
        </w:drawing>
      </w:r>
    </w:p>
    <w:p w14:paraId="3CB61147" w14:textId="77777777" w:rsidR="00B029AA" w:rsidRDefault="00B029AA" w:rsidP="00B029AA">
      <w:pPr>
        <w:spacing w:before="100" w:beforeAutospacing="1" w:after="100" w:afterAutospacing="1"/>
        <w:outlineLvl w:val="2"/>
        <w:rPr>
          <w:b/>
          <w:bCs/>
          <w:sz w:val="27"/>
          <w:szCs w:val="27"/>
        </w:rPr>
      </w:pPr>
    </w:p>
    <w:p w14:paraId="35373900" w14:textId="77777777" w:rsidR="00796497" w:rsidRDefault="00796497" w:rsidP="00B029AA">
      <w:pPr>
        <w:spacing w:before="100" w:beforeAutospacing="1" w:after="100" w:afterAutospacing="1"/>
        <w:outlineLvl w:val="2"/>
        <w:rPr>
          <w:b/>
          <w:bCs/>
          <w:sz w:val="27"/>
          <w:szCs w:val="27"/>
        </w:rPr>
      </w:pPr>
    </w:p>
    <w:p w14:paraId="697EF6CC" w14:textId="77777777" w:rsidR="00796497" w:rsidRDefault="00796497" w:rsidP="00B029AA">
      <w:pPr>
        <w:spacing w:before="100" w:beforeAutospacing="1" w:after="100" w:afterAutospacing="1"/>
        <w:outlineLvl w:val="2"/>
        <w:rPr>
          <w:b/>
          <w:bCs/>
          <w:sz w:val="27"/>
          <w:szCs w:val="27"/>
        </w:rPr>
      </w:pPr>
    </w:p>
    <w:p w14:paraId="06C739B6" w14:textId="77777777" w:rsidR="00796497" w:rsidRDefault="00796497" w:rsidP="00B029AA">
      <w:pPr>
        <w:spacing w:before="100" w:beforeAutospacing="1" w:after="100" w:afterAutospacing="1"/>
        <w:outlineLvl w:val="2"/>
        <w:rPr>
          <w:b/>
          <w:bCs/>
          <w:sz w:val="27"/>
          <w:szCs w:val="27"/>
        </w:rPr>
      </w:pPr>
    </w:p>
    <w:p w14:paraId="55F790B3" w14:textId="77777777" w:rsidR="00796497" w:rsidRDefault="00796497" w:rsidP="00B029AA">
      <w:pPr>
        <w:spacing w:before="100" w:beforeAutospacing="1" w:after="100" w:afterAutospacing="1"/>
        <w:outlineLvl w:val="2"/>
        <w:rPr>
          <w:b/>
          <w:bCs/>
          <w:sz w:val="27"/>
          <w:szCs w:val="27"/>
        </w:rPr>
      </w:pPr>
    </w:p>
    <w:p w14:paraId="13A401BC" w14:textId="77777777" w:rsidR="00796497" w:rsidRDefault="00796497" w:rsidP="00B029AA">
      <w:pPr>
        <w:spacing w:before="100" w:beforeAutospacing="1" w:after="100" w:afterAutospacing="1"/>
        <w:outlineLvl w:val="2"/>
        <w:rPr>
          <w:b/>
          <w:bCs/>
          <w:sz w:val="27"/>
          <w:szCs w:val="27"/>
        </w:rPr>
      </w:pPr>
    </w:p>
    <w:p w14:paraId="06BF547C" w14:textId="15770FC0" w:rsidR="00B029AA" w:rsidRDefault="00B029AA" w:rsidP="00B029AA">
      <w:pPr>
        <w:spacing w:before="100" w:beforeAutospacing="1" w:after="100" w:afterAutospacing="1"/>
        <w:outlineLvl w:val="2"/>
        <w:rPr>
          <w:b/>
          <w:bCs/>
          <w:sz w:val="27"/>
          <w:szCs w:val="27"/>
        </w:rPr>
      </w:pPr>
      <w:r w:rsidRPr="00B029AA">
        <w:rPr>
          <w:b/>
          <w:bCs/>
          <w:sz w:val="27"/>
          <w:szCs w:val="27"/>
        </w:rPr>
        <w:lastRenderedPageBreak/>
        <w:t>Short-Only Strategy (All Underperformed)</w:t>
      </w:r>
    </w:p>
    <w:tbl>
      <w:tblPr>
        <w:tblStyle w:val="PlainTable1"/>
        <w:tblW w:w="0" w:type="auto"/>
        <w:tblLook w:val="04A0" w:firstRow="1" w:lastRow="0" w:firstColumn="1" w:lastColumn="0" w:noHBand="0" w:noVBand="1"/>
      </w:tblPr>
      <w:tblGrid>
        <w:gridCol w:w="1736"/>
        <w:gridCol w:w="1599"/>
        <w:gridCol w:w="1436"/>
        <w:gridCol w:w="1763"/>
        <w:gridCol w:w="1495"/>
        <w:gridCol w:w="1321"/>
      </w:tblGrid>
      <w:tr w:rsidR="00B029AA" w:rsidRPr="00B029AA" w14:paraId="655F6172" w14:textId="77777777" w:rsidTr="00B029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D34646" w14:textId="77777777" w:rsidR="00B029AA" w:rsidRPr="00B029AA" w:rsidRDefault="00B029AA" w:rsidP="00B029AA">
            <w:pPr>
              <w:spacing w:before="100" w:beforeAutospacing="1" w:after="100" w:afterAutospacing="1"/>
              <w:jc w:val="center"/>
            </w:pPr>
            <w:r w:rsidRPr="00B029AA">
              <w:t>MA (Fast/Slow)</w:t>
            </w:r>
          </w:p>
        </w:tc>
        <w:tc>
          <w:tcPr>
            <w:tcW w:w="0" w:type="auto"/>
            <w:hideMark/>
          </w:tcPr>
          <w:p w14:paraId="483BD1A2" w14:textId="77777777" w:rsidR="00B029AA" w:rsidRPr="00B029AA" w:rsidRDefault="00B029AA" w:rsidP="00B029AA">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pPr>
            <w:r w:rsidRPr="00B029AA">
              <w:t>Annual Return</w:t>
            </w:r>
          </w:p>
        </w:tc>
        <w:tc>
          <w:tcPr>
            <w:tcW w:w="0" w:type="auto"/>
            <w:hideMark/>
          </w:tcPr>
          <w:p w14:paraId="39E60466" w14:textId="77777777" w:rsidR="00B029AA" w:rsidRPr="00B029AA" w:rsidRDefault="00B029AA" w:rsidP="00B029AA">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pPr>
            <w:r w:rsidRPr="00B029AA">
              <w:t>Sharpe Ratio</w:t>
            </w:r>
          </w:p>
        </w:tc>
        <w:tc>
          <w:tcPr>
            <w:tcW w:w="0" w:type="auto"/>
            <w:hideMark/>
          </w:tcPr>
          <w:p w14:paraId="4843A102" w14:textId="77777777" w:rsidR="00B029AA" w:rsidRPr="00B029AA" w:rsidRDefault="00B029AA" w:rsidP="00B029AA">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pPr>
            <w:r w:rsidRPr="00B029AA">
              <w:t>Max Drawdown</w:t>
            </w:r>
          </w:p>
        </w:tc>
        <w:tc>
          <w:tcPr>
            <w:tcW w:w="0" w:type="auto"/>
            <w:hideMark/>
          </w:tcPr>
          <w:p w14:paraId="6584AF67" w14:textId="77777777" w:rsidR="00B029AA" w:rsidRPr="00B029AA" w:rsidRDefault="00B029AA" w:rsidP="00B029AA">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pPr>
            <w:r w:rsidRPr="00B029AA">
              <w:t>Time in Short</w:t>
            </w:r>
          </w:p>
        </w:tc>
        <w:tc>
          <w:tcPr>
            <w:tcW w:w="0" w:type="auto"/>
            <w:hideMark/>
          </w:tcPr>
          <w:p w14:paraId="2E49EEEA" w14:textId="77777777" w:rsidR="00B029AA" w:rsidRPr="00B029AA" w:rsidRDefault="00B029AA" w:rsidP="00B029AA">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pPr>
            <w:r w:rsidRPr="00B029AA">
              <w:t>Final Value</w:t>
            </w:r>
          </w:p>
        </w:tc>
      </w:tr>
      <w:tr w:rsidR="00B029AA" w:rsidRPr="00B029AA" w14:paraId="0DE9E77C" w14:textId="77777777" w:rsidTr="00B029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2A3579" w14:textId="77777777" w:rsidR="00B029AA" w:rsidRPr="00B029AA" w:rsidRDefault="00B029AA" w:rsidP="00B029AA">
            <w:pPr>
              <w:spacing w:before="100" w:beforeAutospacing="1" w:after="100" w:afterAutospacing="1"/>
            </w:pPr>
            <w:r w:rsidRPr="00B029AA">
              <w:t>5 / 20</w:t>
            </w:r>
          </w:p>
        </w:tc>
        <w:tc>
          <w:tcPr>
            <w:tcW w:w="0" w:type="auto"/>
            <w:hideMark/>
          </w:tcPr>
          <w:p w14:paraId="49521B61" w14:textId="77777777" w:rsidR="00B029AA" w:rsidRPr="00B029AA" w:rsidRDefault="00B029AA" w:rsidP="00B029A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B029AA">
              <w:t>0.15%</w:t>
            </w:r>
          </w:p>
        </w:tc>
        <w:tc>
          <w:tcPr>
            <w:tcW w:w="0" w:type="auto"/>
            <w:hideMark/>
          </w:tcPr>
          <w:p w14:paraId="6DF12975" w14:textId="77777777" w:rsidR="00B029AA" w:rsidRPr="00B029AA" w:rsidRDefault="00B029AA" w:rsidP="00B029A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B029AA">
              <w:t>0.009</w:t>
            </w:r>
          </w:p>
        </w:tc>
        <w:tc>
          <w:tcPr>
            <w:tcW w:w="0" w:type="auto"/>
            <w:hideMark/>
          </w:tcPr>
          <w:p w14:paraId="57D069CF" w14:textId="77777777" w:rsidR="00B029AA" w:rsidRPr="00B029AA" w:rsidRDefault="00B029AA" w:rsidP="00B029A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B029AA">
              <w:t>36.45%</w:t>
            </w:r>
          </w:p>
        </w:tc>
        <w:tc>
          <w:tcPr>
            <w:tcW w:w="0" w:type="auto"/>
            <w:hideMark/>
          </w:tcPr>
          <w:p w14:paraId="71781139" w14:textId="77777777" w:rsidR="00B029AA" w:rsidRPr="00B029AA" w:rsidRDefault="00B029AA" w:rsidP="00B029A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B029AA">
              <w:t>33.33%</w:t>
            </w:r>
          </w:p>
        </w:tc>
        <w:tc>
          <w:tcPr>
            <w:tcW w:w="0" w:type="auto"/>
            <w:hideMark/>
          </w:tcPr>
          <w:p w14:paraId="2639AE8C" w14:textId="77777777" w:rsidR="00B029AA" w:rsidRPr="00B029AA" w:rsidRDefault="00B029AA" w:rsidP="00B029A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B029AA">
              <w:t>$100.82</w:t>
            </w:r>
          </w:p>
        </w:tc>
      </w:tr>
      <w:tr w:rsidR="00B029AA" w:rsidRPr="00B029AA" w14:paraId="6D28D14E" w14:textId="77777777" w:rsidTr="00B029AA">
        <w:tc>
          <w:tcPr>
            <w:cnfStyle w:val="001000000000" w:firstRow="0" w:lastRow="0" w:firstColumn="1" w:lastColumn="0" w:oddVBand="0" w:evenVBand="0" w:oddHBand="0" w:evenHBand="0" w:firstRowFirstColumn="0" w:firstRowLastColumn="0" w:lastRowFirstColumn="0" w:lastRowLastColumn="0"/>
            <w:tcW w:w="0" w:type="auto"/>
            <w:hideMark/>
          </w:tcPr>
          <w:p w14:paraId="6162437B" w14:textId="77777777" w:rsidR="00B029AA" w:rsidRPr="00B029AA" w:rsidRDefault="00B029AA" w:rsidP="00B029AA">
            <w:pPr>
              <w:spacing w:before="100" w:beforeAutospacing="1" w:after="100" w:afterAutospacing="1"/>
            </w:pPr>
            <w:r w:rsidRPr="00B029AA">
              <w:t>10 / 100</w:t>
            </w:r>
          </w:p>
        </w:tc>
        <w:tc>
          <w:tcPr>
            <w:tcW w:w="0" w:type="auto"/>
            <w:hideMark/>
          </w:tcPr>
          <w:p w14:paraId="11C3B1CF" w14:textId="77777777" w:rsidR="00B029AA" w:rsidRPr="00B029AA" w:rsidRDefault="00B029AA" w:rsidP="00B029A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B029AA">
              <w:t>-4.71%</w:t>
            </w:r>
          </w:p>
        </w:tc>
        <w:tc>
          <w:tcPr>
            <w:tcW w:w="0" w:type="auto"/>
            <w:hideMark/>
          </w:tcPr>
          <w:p w14:paraId="1B8909CC" w14:textId="77777777" w:rsidR="00B029AA" w:rsidRPr="00B029AA" w:rsidRDefault="00B029AA" w:rsidP="00B029A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B029AA">
              <w:t>-0.284</w:t>
            </w:r>
          </w:p>
        </w:tc>
        <w:tc>
          <w:tcPr>
            <w:tcW w:w="0" w:type="auto"/>
            <w:hideMark/>
          </w:tcPr>
          <w:p w14:paraId="7349A867" w14:textId="77777777" w:rsidR="00B029AA" w:rsidRPr="00B029AA" w:rsidRDefault="00B029AA" w:rsidP="00B029A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B029AA">
              <w:t>51.82%</w:t>
            </w:r>
          </w:p>
        </w:tc>
        <w:tc>
          <w:tcPr>
            <w:tcW w:w="0" w:type="auto"/>
            <w:hideMark/>
          </w:tcPr>
          <w:p w14:paraId="6BCE7AB1" w14:textId="77777777" w:rsidR="00B029AA" w:rsidRPr="00B029AA" w:rsidRDefault="00B029AA" w:rsidP="00B029A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B029AA">
              <w:t>27.71%</w:t>
            </w:r>
          </w:p>
        </w:tc>
        <w:tc>
          <w:tcPr>
            <w:tcW w:w="0" w:type="auto"/>
            <w:hideMark/>
          </w:tcPr>
          <w:p w14:paraId="6B45BB21" w14:textId="77777777" w:rsidR="00B029AA" w:rsidRPr="00B029AA" w:rsidRDefault="00B029AA" w:rsidP="00B029A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B029AA">
              <w:t>$76.69</w:t>
            </w:r>
          </w:p>
        </w:tc>
      </w:tr>
      <w:tr w:rsidR="00B029AA" w:rsidRPr="00B029AA" w14:paraId="7B382D36" w14:textId="77777777" w:rsidTr="00B029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F281F7" w14:textId="77777777" w:rsidR="00B029AA" w:rsidRPr="00B029AA" w:rsidRDefault="00B029AA" w:rsidP="00B029AA">
            <w:pPr>
              <w:spacing w:before="100" w:beforeAutospacing="1" w:after="100" w:afterAutospacing="1"/>
            </w:pPr>
            <w:r w:rsidRPr="00B029AA">
              <w:t>10 / 50</w:t>
            </w:r>
          </w:p>
        </w:tc>
        <w:tc>
          <w:tcPr>
            <w:tcW w:w="0" w:type="auto"/>
            <w:hideMark/>
          </w:tcPr>
          <w:p w14:paraId="5F70B878" w14:textId="77777777" w:rsidR="00B029AA" w:rsidRPr="00B029AA" w:rsidRDefault="00B029AA" w:rsidP="00B029A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B029AA">
              <w:t>-4.81%</w:t>
            </w:r>
          </w:p>
        </w:tc>
        <w:tc>
          <w:tcPr>
            <w:tcW w:w="0" w:type="auto"/>
            <w:hideMark/>
          </w:tcPr>
          <w:p w14:paraId="0261C856" w14:textId="77777777" w:rsidR="00B029AA" w:rsidRPr="00B029AA" w:rsidRDefault="00B029AA" w:rsidP="00B029A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B029AA">
              <w:t>-0.288</w:t>
            </w:r>
          </w:p>
        </w:tc>
        <w:tc>
          <w:tcPr>
            <w:tcW w:w="0" w:type="auto"/>
            <w:hideMark/>
          </w:tcPr>
          <w:p w14:paraId="7C4F3E91" w14:textId="77777777" w:rsidR="00B029AA" w:rsidRPr="00B029AA" w:rsidRDefault="00B029AA" w:rsidP="00B029A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B029AA">
              <w:t>44.99%</w:t>
            </w:r>
          </w:p>
        </w:tc>
        <w:tc>
          <w:tcPr>
            <w:tcW w:w="0" w:type="auto"/>
            <w:hideMark/>
          </w:tcPr>
          <w:p w14:paraId="07202AC8" w14:textId="77777777" w:rsidR="00B029AA" w:rsidRPr="00B029AA" w:rsidRDefault="00B029AA" w:rsidP="00B029A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B029AA">
              <w:t>30.59%</w:t>
            </w:r>
          </w:p>
        </w:tc>
        <w:tc>
          <w:tcPr>
            <w:tcW w:w="0" w:type="auto"/>
            <w:hideMark/>
          </w:tcPr>
          <w:p w14:paraId="7815E67C" w14:textId="77777777" w:rsidR="00B029AA" w:rsidRPr="00B029AA" w:rsidRDefault="00B029AA" w:rsidP="00B029A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B029AA">
              <w:t>$76.24</w:t>
            </w:r>
          </w:p>
        </w:tc>
      </w:tr>
    </w:tbl>
    <w:p w14:paraId="0784BE5D" w14:textId="383160FF" w:rsidR="00B029AA" w:rsidRDefault="00B029AA" w:rsidP="00B029AA">
      <w:pPr>
        <w:pStyle w:val="p1"/>
      </w:pPr>
      <w:r>
        <w:t>All short-only strategies yielded negative or negligible returns with high drawdowns</w:t>
      </w:r>
      <w:r>
        <w:t>,</w:t>
      </w:r>
      <w:r>
        <w:t xml:space="preserve"> confirming they are unsuitable as standalone strategies in the S&amp;P 500 context.</w:t>
      </w:r>
      <w:r>
        <w:t xml:space="preserve"> (</w:t>
      </w:r>
      <w:r>
        <w:rPr>
          <w:b/>
          <w:bCs/>
        </w:rPr>
        <w:t>This also explains why we discussed in class that making money while shorting is hard.</w:t>
      </w:r>
      <w:r>
        <w:t>)</w:t>
      </w:r>
    </w:p>
    <w:p w14:paraId="1048A793" w14:textId="0B9C287A" w:rsidR="00B029AA" w:rsidRDefault="00B029AA" w:rsidP="00B029AA">
      <w:pPr>
        <w:spacing w:before="100" w:beforeAutospacing="1" w:after="100" w:afterAutospacing="1"/>
        <w:outlineLvl w:val="2"/>
        <w:rPr>
          <w:b/>
          <w:bCs/>
          <w:sz w:val="27"/>
          <w:szCs w:val="27"/>
        </w:rPr>
      </w:pPr>
    </w:p>
    <w:p w14:paraId="520BA04B" w14:textId="4E517324" w:rsidR="00B029AA" w:rsidRDefault="00B029AA" w:rsidP="00B029AA">
      <w:pPr>
        <w:spacing w:before="100" w:beforeAutospacing="1" w:after="100" w:afterAutospacing="1"/>
        <w:jc w:val="center"/>
        <w:outlineLvl w:val="2"/>
        <w:rPr>
          <w:b/>
          <w:bCs/>
          <w:sz w:val="27"/>
          <w:szCs w:val="27"/>
        </w:rPr>
      </w:pPr>
      <w:r>
        <w:rPr>
          <w:b/>
          <w:bCs/>
          <w:noProof/>
          <w:sz w:val="27"/>
          <w:szCs w:val="27"/>
        </w:rPr>
        <w:drawing>
          <wp:inline distT="0" distB="0" distL="0" distR="0" wp14:anchorId="72D88858" wp14:editId="6BD98B17">
            <wp:extent cx="5472111" cy="3134185"/>
            <wp:effectExtent l="0" t="0" r="1905" b="3175"/>
            <wp:docPr id="1827597161" name="Picture 3" descr="A graph of a graph showing the stock mar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97161" name="Picture 3" descr="A graph of a graph showing the stock market&#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35664" cy="3227861"/>
                    </a:xfrm>
                    <a:prstGeom prst="rect">
                      <a:avLst/>
                    </a:prstGeom>
                  </pic:spPr>
                </pic:pic>
              </a:graphicData>
            </a:graphic>
          </wp:inline>
        </w:drawing>
      </w:r>
    </w:p>
    <w:p w14:paraId="4165E460" w14:textId="77777777" w:rsidR="00B029AA" w:rsidRDefault="00B029AA" w:rsidP="00B029AA">
      <w:pPr>
        <w:pStyle w:val="p1"/>
      </w:pPr>
    </w:p>
    <w:p w14:paraId="2CB9549F" w14:textId="77777777" w:rsidR="00B029AA" w:rsidRDefault="00B029AA" w:rsidP="00B029AA">
      <w:pPr>
        <w:pStyle w:val="p1"/>
      </w:pPr>
    </w:p>
    <w:p w14:paraId="34DB4D98" w14:textId="77777777" w:rsidR="00B029AA" w:rsidRPr="00B029AA" w:rsidRDefault="00B029AA" w:rsidP="00B029AA">
      <w:pPr>
        <w:spacing w:before="100" w:beforeAutospacing="1" w:after="100" w:afterAutospacing="1"/>
        <w:outlineLvl w:val="2"/>
        <w:rPr>
          <w:b/>
          <w:bCs/>
          <w:sz w:val="27"/>
          <w:szCs w:val="27"/>
        </w:rPr>
      </w:pPr>
    </w:p>
    <w:p w14:paraId="060223CD" w14:textId="77777777" w:rsidR="008406B4" w:rsidRDefault="008406B4" w:rsidP="008406B4">
      <w:pPr>
        <w:spacing w:before="100" w:beforeAutospacing="1" w:after="100" w:afterAutospacing="1"/>
        <w:jc w:val="both"/>
      </w:pPr>
    </w:p>
    <w:p w14:paraId="04018D47" w14:textId="77777777" w:rsidR="00B029AA" w:rsidRDefault="00B029AA" w:rsidP="008406B4">
      <w:pPr>
        <w:spacing w:before="100" w:beforeAutospacing="1" w:after="100" w:afterAutospacing="1"/>
        <w:jc w:val="both"/>
      </w:pPr>
    </w:p>
    <w:p w14:paraId="69619AFE" w14:textId="77777777" w:rsidR="00B029AA" w:rsidRDefault="00B029AA" w:rsidP="008406B4">
      <w:pPr>
        <w:spacing w:before="100" w:beforeAutospacing="1" w:after="100" w:afterAutospacing="1"/>
        <w:jc w:val="both"/>
      </w:pPr>
    </w:p>
    <w:p w14:paraId="2168EB38" w14:textId="77777777" w:rsidR="00796497" w:rsidRDefault="00796497" w:rsidP="00B029AA">
      <w:pPr>
        <w:spacing w:before="100" w:beforeAutospacing="1" w:after="100" w:afterAutospacing="1"/>
        <w:outlineLvl w:val="2"/>
      </w:pPr>
    </w:p>
    <w:p w14:paraId="06B09CD6" w14:textId="78F0E3E3" w:rsidR="00B029AA" w:rsidRPr="00B029AA" w:rsidRDefault="00B029AA" w:rsidP="00B029AA">
      <w:pPr>
        <w:spacing w:before="100" w:beforeAutospacing="1" w:after="100" w:afterAutospacing="1"/>
        <w:outlineLvl w:val="2"/>
        <w:rPr>
          <w:b/>
          <w:bCs/>
          <w:sz w:val="27"/>
          <w:szCs w:val="27"/>
        </w:rPr>
      </w:pPr>
      <w:r w:rsidRPr="00B029AA">
        <w:rPr>
          <w:b/>
          <w:bCs/>
          <w:sz w:val="27"/>
          <w:szCs w:val="27"/>
        </w:rPr>
        <w:lastRenderedPageBreak/>
        <w:t> </w:t>
      </w:r>
      <w:r>
        <w:rPr>
          <w:b/>
          <w:bCs/>
          <w:sz w:val="27"/>
          <w:szCs w:val="27"/>
        </w:rPr>
        <w:t>3.</w:t>
      </w:r>
      <w:r w:rsidR="004C1C3D">
        <w:rPr>
          <w:b/>
          <w:bCs/>
          <w:sz w:val="27"/>
          <w:szCs w:val="27"/>
        </w:rPr>
        <w:t xml:space="preserve"> </w:t>
      </w:r>
      <w:r w:rsidRPr="00B029AA">
        <w:rPr>
          <w:b/>
          <w:bCs/>
          <w:sz w:val="27"/>
          <w:szCs w:val="27"/>
        </w:rPr>
        <w:t>Feature Engineering &amp; Inputs</w:t>
      </w:r>
    </w:p>
    <w:p w14:paraId="407D75B7" w14:textId="51148521" w:rsidR="00B029AA" w:rsidRPr="00B029AA" w:rsidRDefault="00B029AA" w:rsidP="00B029AA">
      <w:pPr>
        <w:spacing w:before="100" w:beforeAutospacing="1" w:after="100" w:afterAutospacing="1"/>
      </w:pPr>
      <w:r w:rsidRPr="00B029AA">
        <w:t>To build both rule-based and machine learning–driven strategies, we first engineered a set of features designed to capture key aspects of market behavior</w:t>
      </w:r>
      <w:r w:rsidR="00796497">
        <w:t>,</w:t>
      </w:r>
      <w:r w:rsidRPr="00B029AA">
        <w:t xml:space="preserve"> including trend strength, momentum shifts, volatility regimes, and recent return patterns. These features were computed from historical price and volatility data of the S&amp;P 500 ETF (SPY), along with implied volatility from the VIX index.</w:t>
      </w:r>
    </w:p>
    <w:p w14:paraId="334D0B36" w14:textId="77777777" w:rsidR="00B029AA" w:rsidRDefault="00B029AA" w:rsidP="00B029AA">
      <w:pPr>
        <w:pStyle w:val="p1"/>
      </w:pPr>
      <w:r>
        <w:t>The feature set is summarized below:</w:t>
      </w:r>
    </w:p>
    <w:tbl>
      <w:tblPr>
        <w:tblStyle w:val="PlainTable1"/>
        <w:tblW w:w="0" w:type="auto"/>
        <w:tblLook w:val="04A0" w:firstRow="1" w:lastRow="0" w:firstColumn="1" w:lastColumn="0" w:noHBand="0" w:noVBand="1"/>
      </w:tblPr>
      <w:tblGrid>
        <w:gridCol w:w="3602"/>
        <w:gridCol w:w="5748"/>
      </w:tblGrid>
      <w:tr w:rsidR="00B029AA" w:rsidRPr="00B029AA" w14:paraId="6E92B1A9" w14:textId="77777777" w:rsidTr="00B029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F813F6" w14:textId="77777777" w:rsidR="00B029AA" w:rsidRPr="00B029AA" w:rsidRDefault="00B029AA" w:rsidP="00B029AA">
            <w:pPr>
              <w:spacing w:before="100" w:beforeAutospacing="1" w:after="100" w:afterAutospacing="1"/>
              <w:jc w:val="center"/>
            </w:pPr>
            <w:r w:rsidRPr="00B029AA">
              <w:t>Feature</w:t>
            </w:r>
          </w:p>
        </w:tc>
        <w:tc>
          <w:tcPr>
            <w:tcW w:w="0" w:type="auto"/>
            <w:hideMark/>
          </w:tcPr>
          <w:p w14:paraId="5322869A" w14:textId="77777777" w:rsidR="00B029AA" w:rsidRPr="00B029AA" w:rsidRDefault="00B029AA" w:rsidP="00B029AA">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pPr>
            <w:r w:rsidRPr="00B029AA">
              <w:t>Description</w:t>
            </w:r>
          </w:p>
        </w:tc>
      </w:tr>
      <w:tr w:rsidR="00B029AA" w:rsidRPr="00B029AA" w14:paraId="1E75C9BC" w14:textId="77777777" w:rsidTr="00B029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B699EF" w14:textId="77777777" w:rsidR="00B029AA" w:rsidRPr="00B029AA" w:rsidRDefault="00B029AA" w:rsidP="00B029AA">
            <w:pPr>
              <w:spacing w:before="100" w:beforeAutospacing="1" w:after="100" w:afterAutospacing="1"/>
            </w:pPr>
            <w:proofErr w:type="spellStart"/>
            <w:r w:rsidRPr="00B029AA">
              <w:t>SPY_Close</w:t>
            </w:r>
            <w:proofErr w:type="spellEnd"/>
            <w:r w:rsidRPr="00B029AA">
              <w:t xml:space="preserve">, </w:t>
            </w:r>
            <w:proofErr w:type="spellStart"/>
            <w:r w:rsidRPr="00B029AA">
              <w:t>SPY_High</w:t>
            </w:r>
            <w:proofErr w:type="spellEnd"/>
            <w:r w:rsidRPr="00B029AA">
              <w:t xml:space="preserve">, </w:t>
            </w:r>
            <w:proofErr w:type="spellStart"/>
            <w:r w:rsidRPr="00B029AA">
              <w:t>SPY_Low</w:t>
            </w:r>
            <w:proofErr w:type="spellEnd"/>
          </w:p>
        </w:tc>
        <w:tc>
          <w:tcPr>
            <w:tcW w:w="0" w:type="auto"/>
            <w:hideMark/>
          </w:tcPr>
          <w:p w14:paraId="543C0AC3" w14:textId="77777777" w:rsidR="00B029AA" w:rsidRPr="00B029AA" w:rsidRDefault="00B029AA" w:rsidP="00B029A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B029AA">
              <w:t>Daily closing, high, and low prices of the SPY ETF</w:t>
            </w:r>
          </w:p>
        </w:tc>
      </w:tr>
      <w:tr w:rsidR="00B029AA" w:rsidRPr="00B029AA" w14:paraId="15CFBBFB" w14:textId="77777777" w:rsidTr="00B029AA">
        <w:tc>
          <w:tcPr>
            <w:cnfStyle w:val="001000000000" w:firstRow="0" w:lastRow="0" w:firstColumn="1" w:lastColumn="0" w:oddVBand="0" w:evenVBand="0" w:oddHBand="0" w:evenHBand="0" w:firstRowFirstColumn="0" w:firstRowLastColumn="0" w:lastRowFirstColumn="0" w:lastRowLastColumn="0"/>
            <w:tcW w:w="0" w:type="auto"/>
            <w:hideMark/>
          </w:tcPr>
          <w:p w14:paraId="27C9048B" w14:textId="77777777" w:rsidR="00B029AA" w:rsidRPr="00B029AA" w:rsidRDefault="00B029AA" w:rsidP="00B029AA">
            <w:pPr>
              <w:spacing w:before="100" w:beforeAutospacing="1" w:after="100" w:afterAutospacing="1"/>
            </w:pPr>
            <w:proofErr w:type="spellStart"/>
            <w:r w:rsidRPr="00B029AA">
              <w:t>VIX_Close</w:t>
            </w:r>
            <w:proofErr w:type="spellEnd"/>
          </w:p>
        </w:tc>
        <w:tc>
          <w:tcPr>
            <w:tcW w:w="0" w:type="auto"/>
            <w:hideMark/>
          </w:tcPr>
          <w:p w14:paraId="65C01AC4" w14:textId="77777777" w:rsidR="00B029AA" w:rsidRPr="00B029AA" w:rsidRDefault="00B029AA" w:rsidP="00B029A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B029AA">
              <w:t>Implied market volatility (VIX index), a proxy for market fear or uncertainty</w:t>
            </w:r>
          </w:p>
        </w:tc>
      </w:tr>
      <w:tr w:rsidR="00B029AA" w:rsidRPr="00B029AA" w14:paraId="684BF8A3" w14:textId="77777777" w:rsidTr="00B029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6B3970" w14:textId="77777777" w:rsidR="00B029AA" w:rsidRPr="00B029AA" w:rsidRDefault="00B029AA" w:rsidP="00B029AA">
            <w:pPr>
              <w:spacing w:before="100" w:beforeAutospacing="1" w:after="100" w:afterAutospacing="1"/>
            </w:pPr>
            <w:r w:rsidRPr="00B029AA">
              <w:t>ATR</w:t>
            </w:r>
          </w:p>
        </w:tc>
        <w:tc>
          <w:tcPr>
            <w:tcW w:w="0" w:type="auto"/>
            <w:hideMark/>
          </w:tcPr>
          <w:p w14:paraId="758772CC" w14:textId="77777777" w:rsidR="00B029AA" w:rsidRPr="00B029AA" w:rsidRDefault="00B029AA" w:rsidP="00B029A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B029AA">
              <w:t>5-day Average True Range — a measure of recent price range volatility</w:t>
            </w:r>
          </w:p>
        </w:tc>
      </w:tr>
      <w:tr w:rsidR="00B029AA" w:rsidRPr="00B029AA" w14:paraId="511C4F3A" w14:textId="77777777" w:rsidTr="00B029AA">
        <w:tc>
          <w:tcPr>
            <w:cnfStyle w:val="001000000000" w:firstRow="0" w:lastRow="0" w:firstColumn="1" w:lastColumn="0" w:oddVBand="0" w:evenVBand="0" w:oddHBand="0" w:evenHBand="0" w:firstRowFirstColumn="0" w:firstRowLastColumn="0" w:lastRowFirstColumn="0" w:lastRowLastColumn="0"/>
            <w:tcW w:w="0" w:type="auto"/>
            <w:hideMark/>
          </w:tcPr>
          <w:p w14:paraId="458E8112" w14:textId="77777777" w:rsidR="00B029AA" w:rsidRPr="00B029AA" w:rsidRDefault="00B029AA" w:rsidP="00B029AA">
            <w:pPr>
              <w:spacing w:before="100" w:beforeAutospacing="1" w:after="100" w:afterAutospacing="1"/>
            </w:pPr>
            <w:r w:rsidRPr="00B029AA">
              <w:t>MA5, MA20</w:t>
            </w:r>
          </w:p>
        </w:tc>
        <w:tc>
          <w:tcPr>
            <w:tcW w:w="0" w:type="auto"/>
            <w:hideMark/>
          </w:tcPr>
          <w:p w14:paraId="06FA730C" w14:textId="77777777" w:rsidR="00B029AA" w:rsidRPr="00B029AA" w:rsidRDefault="00B029AA" w:rsidP="00B029A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B029AA">
              <w:t>5-day and 20-day moving averages, used to identify short-term trend direction</w:t>
            </w:r>
          </w:p>
        </w:tc>
      </w:tr>
      <w:tr w:rsidR="00B029AA" w:rsidRPr="00B029AA" w14:paraId="5ED6E47D" w14:textId="77777777" w:rsidTr="00B029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1842EE" w14:textId="77777777" w:rsidR="00B029AA" w:rsidRPr="00B029AA" w:rsidRDefault="00B029AA" w:rsidP="00B029AA">
            <w:pPr>
              <w:spacing w:before="100" w:beforeAutospacing="1" w:after="100" w:afterAutospacing="1"/>
            </w:pPr>
            <w:r w:rsidRPr="00B029AA">
              <w:t>RSI</w:t>
            </w:r>
          </w:p>
        </w:tc>
        <w:tc>
          <w:tcPr>
            <w:tcW w:w="0" w:type="auto"/>
            <w:hideMark/>
          </w:tcPr>
          <w:p w14:paraId="2BCC7CA7" w14:textId="77777777" w:rsidR="00B029AA" w:rsidRPr="00B029AA" w:rsidRDefault="00B029AA" w:rsidP="00B029A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B029AA">
              <w:t>14-day Relative Strength Index — a momentum oscillator</w:t>
            </w:r>
          </w:p>
        </w:tc>
      </w:tr>
      <w:tr w:rsidR="00B029AA" w:rsidRPr="00B029AA" w14:paraId="3F65E472" w14:textId="77777777" w:rsidTr="00B029AA">
        <w:tc>
          <w:tcPr>
            <w:cnfStyle w:val="001000000000" w:firstRow="0" w:lastRow="0" w:firstColumn="1" w:lastColumn="0" w:oddVBand="0" w:evenVBand="0" w:oddHBand="0" w:evenHBand="0" w:firstRowFirstColumn="0" w:firstRowLastColumn="0" w:lastRowFirstColumn="0" w:lastRowLastColumn="0"/>
            <w:tcW w:w="0" w:type="auto"/>
            <w:hideMark/>
          </w:tcPr>
          <w:p w14:paraId="750876BC" w14:textId="77777777" w:rsidR="00B029AA" w:rsidRPr="00B029AA" w:rsidRDefault="00B029AA" w:rsidP="00B029AA">
            <w:pPr>
              <w:spacing w:before="100" w:beforeAutospacing="1" w:after="100" w:afterAutospacing="1"/>
            </w:pPr>
            <w:r w:rsidRPr="00B029AA">
              <w:t>MACD</w:t>
            </w:r>
          </w:p>
        </w:tc>
        <w:tc>
          <w:tcPr>
            <w:tcW w:w="0" w:type="auto"/>
            <w:hideMark/>
          </w:tcPr>
          <w:p w14:paraId="60BFF6A4" w14:textId="77777777" w:rsidR="00B029AA" w:rsidRPr="00B029AA" w:rsidRDefault="00B029AA" w:rsidP="00B029A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B029AA">
              <w:t>Difference between MACD line and signal line — used to capture momentum shifts</w:t>
            </w:r>
          </w:p>
        </w:tc>
      </w:tr>
      <w:tr w:rsidR="00B029AA" w:rsidRPr="00B029AA" w14:paraId="14D7706B" w14:textId="77777777" w:rsidTr="00B029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F9AE59" w14:textId="77777777" w:rsidR="00B029AA" w:rsidRPr="00B029AA" w:rsidRDefault="00B029AA" w:rsidP="00B029AA">
            <w:pPr>
              <w:spacing w:before="100" w:beforeAutospacing="1" w:after="100" w:afterAutospacing="1"/>
            </w:pPr>
            <w:proofErr w:type="spellStart"/>
            <w:r w:rsidRPr="00B029AA">
              <w:t>Realized_Volatility</w:t>
            </w:r>
            <w:proofErr w:type="spellEnd"/>
          </w:p>
        </w:tc>
        <w:tc>
          <w:tcPr>
            <w:tcW w:w="0" w:type="auto"/>
            <w:hideMark/>
          </w:tcPr>
          <w:p w14:paraId="7FA26A5D" w14:textId="77777777" w:rsidR="00B029AA" w:rsidRPr="00B029AA" w:rsidRDefault="00B029AA" w:rsidP="00B029A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B029AA">
              <w:t>10-day rolling standard deviation of returns, scaled to annualized values</w:t>
            </w:r>
          </w:p>
        </w:tc>
      </w:tr>
      <w:tr w:rsidR="00B029AA" w:rsidRPr="00B029AA" w14:paraId="19B48949" w14:textId="77777777" w:rsidTr="00B029AA">
        <w:tc>
          <w:tcPr>
            <w:cnfStyle w:val="001000000000" w:firstRow="0" w:lastRow="0" w:firstColumn="1" w:lastColumn="0" w:oddVBand="0" w:evenVBand="0" w:oddHBand="0" w:evenHBand="0" w:firstRowFirstColumn="0" w:firstRowLastColumn="0" w:lastRowFirstColumn="0" w:lastRowLastColumn="0"/>
            <w:tcW w:w="0" w:type="auto"/>
            <w:hideMark/>
          </w:tcPr>
          <w:p w14:paraId="28006B4D" w14:textId="77777777" w:rsidR="00B029AA" w:rsidRPr="00B029AA" w:rsidRDefault="00B029AA" w:rsidP="00B029AA">
            <w:pPr>
              <w:spacing w:before="100" w:beforeAutospacing="1" w:after="100" w:afterAutospacing="1"/>
            </w:pPr>
            <w:r w:rsidRPr="00B029AA">
              <w:t>Trend_5_20</w:t>
            </w:r>
          </w:p>
        </w:tc>
        <w:tc>
          <w:tcPr>
            <w:tcW w:w="0" w:type="auto"/>
            <w:hideMark/>
          </w:tcPr>
          <w:p w14:paraId="332125D1" w14:textId="77777777" w:rsidR="00B029AA" w:rsidRPr="00B029AA" w:rsidRDefault="00B029AA" w:rsidP="00B029A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B029AA">
              <w:t>Binary indicator: 1 if MA5 &gt; MA20 (uptrend), else 0</w:t>
            </w:r>
          </w:p>
        </w:tc>
      </w:tr>
      <w:tr w:rsidR="00B029AA" w:rsidRPr="00B029AA" w14:paraId="7D37F6B5" w14:textId="77777777" w:rsidTr="00B029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037E80" w14:textId="77777777" w:rsidR="00B029AA" w:rsidRPr="00B029AA" w:rsidRDefault="00B029AA" w:rsidP="00B029AA">
            <w:pPr>
              <w:spacing w:before="100" w:beforeAutospacing="1" w:after="100" w:afterAutospacing="1"/>
            </w:pPr>
            <w:proofErr w:type="spellStart"/>
            <w:r w:rsidRPr="00B029AA">
              <w:t>High_Vol</w:t>
            </w:r>
            <w:proofErr w:type="spellEnd"/>
          </w:p>
        </w:tc>
        <w:tc>
          <w:tcPr>
            <w:tcW w:w="0" w:type="auto"/>
            <w:hideMark/>
          </w:tcPr>
          <w:p w14:paraId="2718CB32" w14:textId="77777777" w:rsidR="00B029AA" w:rsidRPr="00B029AA" w:rsidRDefault="00B029AA" w:rsidP="00B029A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B029AA">
              <w:t>Binary indicator: 1 if VIX is above its 70th percentile (high volatility regime)</w:t>
            </w:r>
          </w:p>
        </w:tc>
      </w:tr>
      <w:tr w:rsidR="00B029AA" w:rsidRPr="00B029AA" w14:paraId="0E994F1A" w14:textId="77777777" w:rsidTr="00B029AA">
        <w:tc>
          <w:tcPr>
            <w:cnfStyle w:val="001000000000" w:firstRow="0" w:lastRow="0" w:firstColumn="1" w:lastColumn="0" w:oddVBand="0" w:evenVBand="0" w:oddHBand="0" w:evenHBand="0" w:firstRowFirstColumn="0" w:firstRowLastColumn="0" w:lastRowFirstColumn="0" w:lastRowLastColumn="0"/>
            <w:tcW w:w="0" w:type="auto"/>
            <w:hideMark/>
          </w:tcPr>
          <w:p w14:paraId="67006AC6" w14:textId="77777777" w:rsidR="00B029AA" w:rsidRPr="00B029AA" w:rsidRDefault="00B029AA" w:rsidP="00B029AA">
            <w:pPr>
              <w:spacing w:before="100" w:beforeAutospacing="1" w:after="100" w:afterAutospacing="1"/>
            </w:pPr>
            <w:proofErr w:type="spellStart"/>
            <w:r w:rsidRPr="00B029AA">
              <w:t>Trend_HighVol_Interaction</w:t>
            </w:r>
            <w:proofErr w:type="spellEnd"/>
          </w:p>
        </w:tc>
        <w:tc>
          <w:tcPr>
            <w:tcW w:w="0" w:type="auto"/>
            <w:hideMark/>
          </w:tcPr>
          <w:p w14:paraId="160D12DC" w14:textId="77777777" w:rsidR="00B029AA" w:rsidRPr="00B029AA" w:rsidRDefault="00B029AA" w:rsidP="00B029A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B029AA">
              <w:t xml:space="preserve">Interaction term between trend and high volatility flags (Trend_5_20 × </w:t>
            </w:r>
            <w:proofErr w:type="spellStart"/>
            <w:r w:rsidRPr="00B029AA">
              <w:t>High_Vol</w:t>
            </w:r>
            <w:proofErr w:type="spellEnd"/>
            <w:r w:rsidRPr="00B029AA">
              <w:t>)</w:t>
            </w:r>
          </w:p>
        </w:tc>
      </w:tr>
      <w:tr w:rsidR="00B029AA" w:rsidRPr="00B029AA" w14:paraId="07346C25" w14:textId="77777777" w:rsidTr="00B029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7C4F5F" w14:textId="77777777" w:rsidR="00B029AA" w:rsidRPr="00B029AA" w:rsidRDefault="00B029AA" w:rsidP="00B029AA">
            <w:pPr>
              <w:spacing w:before="100" w:beforeAutospacing="1" w:after="100" w:afterAutospacing="1"/>
            </w:pPr>
            <w:r w:rsidRPr="00B029AA">
              <w:t>Return_1d, Return_5d, Return_10d</w:t>
            </w:r>
          </w:p>
        </w:tc>
        <w:tc>
          <w:tcPr>
            <w:tcW w:w="0" w:type="auto"/>
            <w:hideMark/>
          </w:tcPr>
          <w:p w14:paraId="7DFDA874" w14:textId="77777777" w:rsidR="00B029AA" w:rsidRPr="00B029AA" w:rsidRDefault="00B029AA" w:rsidP="00B029A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B029AA">
              <w:t>Percentage returns over 1-day, 5-day, and 10-day periods</w:t>
            </w:r>
          </w:p>
        </w:tc>
      </w:tr>
      <w:tr w:rsidR="00B029AA" w:rsidRPr="00B029AA" w14:paraId="713DFE13" w14:textId="77777777" w:rsidTr="00B029AA">
        <w:tc>
          <w:tcPr>
            <w:cnfStyle w:val="001000000000" w:firstRow="0" w:lastRow="0" w:firstColumn="1" w:lastColumn="0" w:oddVBand="0" w:evenVBand="0" w:oddHBand="0" w:evenHBand="0" w:firstRowFirstColumn="0" w:firstRowLastColumn="0" w:lastRowFirstColumn="0" w:lastRowLastColumn="0"/>
            <w:tcW w:w="0" w:type="auto"/>
            <w:hideMark/>
          </w:tcPr>
          <w:p w14:paraId="0125809E" w14:textId="77777777" w:rsidR="00B029AA" w:rsidRPr="00B029AA" w:rsidRDefault="00B029AA" w:rsidP="00B029AA">
            <w:pPr>
              <w:spacing w:before="100" w:beforeAutospacing="1" w:after="100" w:afterAutospacing="1"/>
            </w:pPr>
            <w:r w:rsidRPr="00B029AA">
              <w:t>Trend</w:t>
            </w:r>
          </w:p>
        </w:tc>
        <w:tc>
          <w:tcPr>
            <w:tcW w:w="0" w:type="auto"/>
            <w:hideMark/>
          </w:tcPr>
          <w:p w14:paraId="16C3D138" w14:textId="77777777" w:rsidR="00B029AA" w:rsidRPr="00B029AA" w:rsidRDefault="00B029AA" w:rsidP="00B029A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B029AA">
              <w:t>Categorical label: “Up” if SPY &gt; MA5, else “Down”</w:t>
            </w:r>
          </w:p>
        </w:tc>
      </w:tr>
      <w:tr w:rsidR="00B029AA" w:rsidRPr="00B029AA" w14:paraId="47A31FAE" w14:textId="77777777" w:rsidTr="00B029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491519" w14:textId="77777777" w:rsidR="00B029AA" w:rsidRPr="00B029AA" w:rsidRDefault="00B029AA" w:rsidP="00B029AA">
            <w:pPr>
              <w:spacing w:before="100" w:beforeAutospacing="1" w:after="100" w:afterAutospacing="1"/>
            </w:pPr>
            <w:proofErr w:type="spellStart"/>
            <w:r w:rsidRPr="00B029AA">
              <w:t>Volatility_Regime</w:t>
            </w:r>
            <w:proofErr w:type="spellEnd"/>
          </w:p>
        </w:tc>
        <w:tc>
          <w:tcPr>
            <w:tcW w:w="0" w:type="auto"/>
            <w:hideMark/>
          </w:tcPr>
          <w:p w14:paraId="78BB61C8" w14:textId="77777777" w:rsidR="00B029AA" w:rsidRPr="00B029AA" w:rsidRDefault="00B029AA" w:rsidP="00B029A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B029AA">
              <w:t>Categorical label: “High” or “Normal,” based on VIX quantile thresholds</w:t>
            </w:r>
          </w:p>
        </w:tc>
      </w:tr>
    </w:tbl>
    <w:p w14:paraId="2A78E839" w14:textId="7608700B" w:rsidR="00796497" w:rsidRDefault="00796497" w:rsidP="00796497">
      <w:pPr>
        <w:pStyle w:val="p1"/>
      </w:pPr>
      <w:r>
        <w:t>These features provided the foundation for both our rule-based logic (e.g., MA crossovers, volatility scaling) and our machine learning classifier.</w:t>
      </w:r>
    </w:p>
    <w:p w14:paraId="7B719C82" w14:textId="239FAD8F" w:rsidR="00796497" w:rsidRDefault="00796497" w:rsidP="00796497">
      <w:pPr>
        <w:pStyle w:val="p1"/>
      </w:pPr>
      <w:r>
        <w:t xml:space="preserve">To move beyond static allocation, we trained a </w:t>
      </w:r>
      <w:r>
        <w:rPr>
          <w:rStyle w:val="s1"/>
          <w:rFonts w:eastAsiaTheme="majorEastAsia"/>
          <w:b/>
          <w:bCs/>
        </w:rPr>
        <w:t>Random Forest classifier</w:t>
      </w:r>
      <w:r>
        <w:t xml:space="preserve"> to predict daily market trends (Up/Down) using these features. This model was used to determine strategy exposure in ML-based and hybrid strategies</w:t>
      </w:r>
      <w:r>
        <w:t>,</w:t>
      </w:r>
      <w:r>
        <w:t xml:space="preserve"> forming the backbone of our adaptive strategy selection framework.</w:t>
      </w:r>
    </w:p>
    <w:p w14:paraId="4CF0449C" w14:textId="77777777" w:rsidR="0003257D" w:rsidRPr="0003257D" w:rsidRDefault="0003257D" w:rsidP="0003257D">
      <w:pPr>
        <w:spacing w:before="100" w:beforeAutospacing="1" w:after="100" w:afterAutospacing="1"/>
      </w:pPr>
      <w:r w:rsidRPr="0003257D">
        <w:t>Feature computation was implemented in a modular pipeline (feature_engineering.py) using the ta library and custom logic.</w:t>
      </w:r>
    </w:p>
    <w:p w14:paraId="54C3CFB0" w14:textId="77777777" w:rsidR="00796497" w:rsidRDefault="00796497" w:rsidP="00796497">
      <w:pPr>
        <w:pStyle w:val="p1"/>
      </w:pPr>
    </w:p>
    <w:p w14:paraId="082C9F4F" w14:textId="5311D2D9" w:rsidR="0003257D" w:rsidRPr="0003257D" w:rsidRDefault="00796497" w:rsidP="0003257D">
      <w:pPr>
        <w:spacing w:before="100" w:beforeAutospacing="1" w:after="100" w:afterAutospacing="1"/>
        <w:outlineLvl w:val="2"/>
        <w:rPr>
          <w:b/>
          <w:bCs/>
        </w:rPr>
      </w:pPr>
      <w:r w:rsidRPr="00796497">
        <w:rPr>
          <w:b/>
          <w:bCs/>
          <w:sz w:val="27"/>
          <w:szCs w:val="27"/>
        </w:rPr>
        <w:t xml:space="preserve">4. </w:t>
      </w:r>
      <w:r w:rsidR="0003257D" w:rsidRPr="0003257D">
        <w:rPr>
          <w:b/>
          <w:bCs/>
          <w:sz w:val="27"/>
          <w:szCs w:val="27"/>
        </w:rPr>
        <w:t xml:space="preserve"> </w:t>
      </w:r>
      <w:r w:rsidR="0003257D" w:rsidRPr="0003257D">
        <w:rPr>
          <w:b/>
          <w:bCs/>
        </w:rPr>
        <w:t>Machine Learning-Based Trend Classification</w:t>
      </w:r>
    </w:p>
    <w:p w14:paraId="6C013F84" w14:textId="44811241" w:rsidR="0003257D" w:rsidRDefault="0003257D" w:rsidP="0003257D">
      <w:pPr>
        <w:pStyle w:val="p1"/>
      </w:pPr>
      <w:r>
        <w:t>To move beyond static rule-based strategies, we incorporated a supervised machine learning model designed to predict the next-day market trend using a curated set of technical and volatility indicators. This model plays a key role in enabling dynamic exposure control and strategy selection.</w:t>
      </w:r>
    </w:p>
    <w:p w14:paraId="06EEA192" w14:textId="77777777" w:rsidR="0003257D" w:rsidRDefault="0003257D" w:rsidP="0003257D">
      <w:pPr>
        <w:pStyle w:val="p1"/>
      </w:pPr>
      <w:r>
        <w:t>The target variable was defined as a binary label:</w:t>
      </w:r>
    </w:p>
    <w:p w14:paraId="0BB8FFD6" w14:textId="77777777" w:rsidR="0003257D" w:rsidRDefault="0003257D" w:rsidP="0003257D">
      <w:pPr>
        <w:pStyle w:val="p1"/>
        <w:numPr>
          <w:ilvl w:val="0"/>
          <w:numId w:val="7"/>
        </w:numPr>
      </w:pPr>
      <w:r>
        <w:t>Target = 1 if the SPY ETF closes higher the next day</w:t>
      </w:r>
    </w:p>
    <w:p w14:paraId="28A42352" w14:textId="0245800C" w:rsidR="0003257D" w:rsidRDefault="0003257D" w:rsidP="0003257D">
      <w:pPr>
        <w:pStyle w:val="p1"/>
        <w:numPr>
          <w:ilvl w:val="0"/>
          <w:numId w:val="7"/>
        </w:numPr>
      </w:pPr>
      <w:r>
        <w:t>Target = 0 otherwise</w:t>
      </w:r>
    </w:p>
    <w:p w14:paraId="4E006E4A" w14:textId="1B610C3D" w:rsidR="0003257D" w:rsidRDefault="0003257D" w:rsidP="0003257D">
      <w:pPr>
        <w:pStyle w:val="p1"/>
      </w:pPr>
      <w:r>
        <w:t xml:space="preserve">The full machine learning pipeline was implemented in </w:t>
      </w:r>
      <w:r>
        <w:rPr>
          <w:rStyle w:val="s3"/>
          <w:rFonts w:eastAsiaTheme="majorEastAsia"/>
        </w:rPr>
        <w:t>model_training.py</w:t>
      </w:r>
      <w:r>
        <w:t xml:space="preserve"> and structured as follows:</w:t>
      </w:r>
    </w:p>
    <w:p w14:paraId="0193D9B0" w14:textId="77777777" w:rsidR="0003257D" w:rsidRDefault="0003257D" w:rsidP="0003257D">
      <w:pPr>
        <w:pStyle w:val="p1"/>
        <w:numPr>
          <w:ilvl w:val="0"/>
          <w:numId w:val="8"/>
        </w:numPr>
      </w:pPr>
      <w:r>
        <w:rPr>
          <w:b/>
          <w:bCs/>
        </w:rPr>
        <w:t>Data Loading and Feature Preparation</w:t>
      </w:r>
    </w:p>
    <w:p w14:paraId="2012EF62" w14:textId="77777777" w:rsidR="0003257D" w:rsidRDefault="0003257D" w:rsidP="0003257D">
      <w:pPr>
        <w:pStyle w:val="p2"/>
        <w:ind w:left="720"/>
      </w:pPr>
      <w:r>
        <w:t>The dataset is loaded with engineered features already computed. The target is derived by forward-shifting next-day returns to align with today’s feature values.</w:t>
      </w:r>
    </w:p>
    <w:p w14:paraId="11765028" w14:textId="77777777" w:rsidR="0003257D" w:rsidRDefault="0003257D" w:rsidP="0003257D">
      <w:pPr>
        <w:pStyle w:val="p1"/>
        <w:numPr>
          <w:ilvl w:val="0"/>
          <w:numId w:val="8"/>
        </w:numPr>
      </w:pPr>
      <w:r>
        <w:rPr>
          <w:b/>
          <w:bCs/>
        </w:rPr>
        <w:t>Train-Test Split</w:t>
      </w:r>
    </w:p>
    <w:p w14:paraId="02EDCD70" w14:textId="77777777" w:rsidR="0003257D" w:rsidRDefault="0003257D" w:rsidP="0003257D">
      <w:pPr>
        <w:pStyle w:val="p2"/>
        <w:ind w:left="720"/>
      </w:pPr>
      <w:r>
        <w:t>A chronological 80/20 split is used to ensure a realistic, time-consistent separation between the training and evaluation sets. This approach avoids data leakage from future market information.</w:t>
      </w:r>
    </w:p>
    <w:p w14:paraId="77EEF4AC" w14:textId="77777777" w:rsidR="0003257D" w:rsidRDefault="0003257D" w:rsidP="0003257D">
      <w:pPr>
        <w:pStyle w:val="p1"/>
        <w:numPr>
          <w:ilvl w:val="0"/>
          <w:numId w:val="8"/>
        </w:numPr>
      </w:pPr>
      <w:r>
        <w:rPr>
          <w:b/>
          <w:bCs/>
        </w:rPr>
        <w:t>Model Selection and Training</w:t>
      </w:r>
    </w:p>
    <w:p w14:paraId="252D6EC6" w14:textId="3896F7A1" w:rsidR="0003257D" w:rsidRDefault="0003257D" w:rsidP="0003257D">
      <w:pPr>
        <w:pStyle w:val="p2"/>
        <w:ind w:left="720"/>
      </w:pPr>
      <w:r>
        <w:t xml:space="preserve">We selected a </w:t>
      </w:r>
      <w:proofErr w:type="spellStart"/>
      <w:r>
        <w:rPr>
          <w:rStyle w:val="s1"/>
          <w:rFonts w:eastAsiaTheme="majorEastAsia"/>
        </w:rPr>
        <w:t>RandomForestClassifier</w:t>
      </w:r>
      <w:proofErr w:type="spellEnd"/>
      <w:r>
        <w:t xml:space="preserve"> for its robustness, interpretability, and ability to handle noisy, correlated features. The model was constrained to a maximum depth of 5 to reduce </w:t>
      </w:r>
      <w:r w:rsidR="00E671E1">
        <w:t>overfitting and</w:t>
      </w:r>
      <w:r>
        <w:t xml:space="preserve"> trained with a fixed random seed for reproducibility.</w:t>
      </w:r>
    </w:p>
    <w:p w14:paraId="5AFF7386" w14:textId="77777777" w:rsidR="0003257D" w:rsidRDefault="0003257D" w:rsidP="0003257D">
      <w:pPr>
        <w:pStyle w:val="p1"/>
        <w:numPr>
          <w:ilvl w:val="0"/>
          <w:numId w:val="8"/>
        </w:numPr>
      </w:pPr>
      <w:r>
        <w:rPr>
          <w:b/>
          <w:bCs/>
        </w:rPr>
        <w:t>Threshold Evaluation and Tuning</w:t>
      </w:r>
    </w:p>
    <w:p w14:paraId="14FFD478" w14:textId="4CEC2C01" w:rsidR="0003257D" w:rsidRDefault="0003257D" w:rsidP="0003257D">
      <w:pPr>
        <w:pStyle w:val="p2"/>
        <w:ind w:left="720"/>
      </w:pPr>
      <w:r>
        <w:t xml:space="preserve">In addition to the default 0.5 probability threshold, we tested a range of thresholds between 0.1 and 0.9. A threshold of </w:t>
      </w:r>
      <w:r>
        <w:rPr>
          <w:rStyle w:val="s1"/>
          <w:rFonts w:eastAsiaTheme="majorEastAsia"/>
          <w:b/>
          <w:bCs/>
        </w:rPr>
        <w:t>0.3</w:t>
      </w:r>
      <w:r>
        <w:t xml:space="preserve"> was found to offer a better balance between precision and recall</w:t>
      </w:r>
      <w:r w:rsidR="00E671E1">
        <w:t>,</w:t>
      </w:r>
      <w:r>
        <w:t xml:space="preserve"> especially valuable in switching strategies where higher recall is preferred to avoid missing trend reversals.</w:t>
      </w:r>
    </w:p>
    <w:p w14:paraId="3586AB94" w14:textId="77777777" w:rsidR="0003257D" w:rsidRDefault="0003257D" w:rsidP="0003257D">
      <w:pPr>
        <w:pStyle w:val="p1"/>
        <w:numPr>
          <w:ilvl w:val="0"/>
          <w:numId w:val="8"/>
        </w:numPr>
      </w:pPr>
      <w:r>
        <w:rPr>
          <w:b/>
          <w:bCs/>
        </w:rPr>
        <w:t>Model Persistence</w:t>
      </w:r>
    </w:p>
    <w:p w14:paraId="0A711826" w14:textId="77777777" w:rsidR="0003257D" w:rsidRDefault="0003257D" w:rsidP="0003257D">
      <w:pPr>
        <w:pStyle w:val="p2"/>
        <w:ind w:left="720"/>
      </w:pPr>
      <w:r>
        <w:t xml:space="preserve">The trained model is saved using </w:t>
      </w:r>
      <w:proofErr w:type="spellStart"/>
      <w:r>
        <w:rPr>
          <w:rStyle w:val="s1"/>
          <w:rFonts w:eastAsiaTheme="majorEastAsia"/>
        </w:rPr>
        <w:t>joblib</w:t>
      </w:r>
      <w:proofErr w:type="spellEnd"/>
      <w:r>
        <w:t xml:space="preserve"> for reuse in downstream applications, particularly in the monthly strategy switching logic.</w:t>
      </w:r>
    </w:p>
    <w:p w14:paraId="2FB812F1" w14:textId="77777777" w:rsidR="0003257D" w:rsidRPr="00E671E1" w:rsidRDefault="0003257D" w:rsidP="0003257D">
      <w:pPr>
        <w:pStyle w:val="p2"/>
        <w:rPr>
          <w:color w:val="000000" w:themeColor="text1"/>
        </w:rPr>
      </w:pPr>
    </w:p>
    <w:p w14:paraId="43BB76AD" w14:textId="77777777" w:rsidR="0003257D" w:rsidRPr="00E671E1" w:rsidRDefault="0003257D" w:rsidP="0003257D">
      <w:pPr>
        <w:pStyle w:val="Heading4"/>
        <w:rPr>
          <w:i w:val="0"/>
          <w:iCs w:val="0"/>
          <w:color w:val="000000" w:themeColor="text1"/>
        </w:rPr>
      </w:pPr>
      <w:r w:rsidRPr="00E671E1">
        <w:rPr>
          <w:i w:val="0"/>
          <w:iCs w:val="0"/>
          <w:color w:val="000000" w:themeColor="text1"/>
        </w:rPr>
        <w:t>Key Evaluation Insights</w:t>
      </w:r>
    </w:p>
    <w:p w14:paraId="09C49D7F" w14:textId="77777777" w:rsidR="0003257D" w:rsidRDefault="0003257D" w:rsidP="0003257D">
      <w:pPr>
        <w:pStyle w:val="p1"/>
        <w:numPr>
          <w:ilvl w:val="0"/>
          <w:numId w:val="9"/>
        </w:numPr>
      </w:pPr>
      <w:r>
        <w:t>The default threshold (0.5) yielded a balanced classifier but conservative trade signals.</w:t>
      </w:r>
    </w:p>
    <w:p w14:paraId="56DAD206" w14:textId="77777777" w:rsidR="0003257D" w:rsidRDefault="0003257D" w:rsidP="0003257D">
      <w:pPr>
        <w:pStyle w:val="p1"/>
        <w:numPr>
          <w:ilvl w:val="0"/>
          <w:numId w:val="9"/>
        </w:numPr>
      </w:pPr>
      <w:r>
        <w:t>Lowering the threshold to 0.3 improved the model’s sensitivity to upward movements, which is more effective in an allocation context where responsiveness is critical.</w:t>
      </w:r>
    </w:p>
    <w:p w14:paraId="16DF8B8E" w14:textId="0CB58F7B" w:rsidR="0003257D" w:rsidRPr="00E671E1" w:rsidRDefault="0003257D" w:rsidP="00E671E1">
      <w:pPr>
        <w:pStyle w:val="p1"/>
        <w:numPr>
          <w:ilvl w:val="0"/>
          <w:numId w:val="9"/>
        </w:numPr>
      </w:pPr>
      <w:r>
        <w:t>The model demonstrated strong performance during volatile periods, supporting its role as a signal generator in dynamic strategy frameworks.</w:t>
      </w:r>
    </w:p>
    <w:p w14:paraId="36E91CAF" w14:textId="77777777" w:rsidR="0003257D" w:rsidRDefault="0003257D" w:rsidP="00796497">
      <w:pPr>
        <w:spacing w:before="100" w:beforeAutospacing="1" w:after="100" w:afterAutospacing="1"/>
        <w:outlineLvl w:val="2"/>
        <w:rPr>
          <w:b/>
          <w:bCs/>
          <w:sz w:val="27"/>
          <w:szCs w:val="27"/>
        </w:rPr>
      </w:pPr>
    </w:p>
    <w:p w14:paraId="2B21B41D" w14:textId="77777777" w:rsidR="00E671E1" w:rsidRDefault="00E671E1" w:rsidP="00E671E1">
      <w:pPr>
        <w:spacing w:before="100" w:beforeAutospacing="1" w:after="100" w:afterAutospacing="1"/>
        <w:outlineLvl w:val="2"/>
        <w:rPr>
          <w:b/>
          <w:bCs/>
          <w:sz w:val="27"/>
          <w:szCs w:val="27"/>
        </w:rPr>
      </w:pPr>
    </w:p>
    <w:p w14:paraId="0934D1A5" w14:textId="77777777" w:rsidR="00E671E1" w:rsidRDefault="00E671E1" w:rsidP="00E671E1">
      <w:pPr>
        <w:spacing w:before="100" w:beforeAutospacing="1" w:after="100" w:afterAutospacing="1"/>
        <w:outlineLvl w:val="2"/>
        <w:rPr>
          <w:b/>
          <w:bCs/>
          <w:sz w:val="27"/>
          <w:szCs w:val="27"/>
        </w:rPr>
      </w:pPr>
    </w:p>
    <w:p w14:paraId="2F045CE5" w14:textId="77777777" w:rsidR="00E671E1" w:rsidRDefault="00E671E1" w:rsidP="00E671E1">
      <w:pPr>
        <w:spacing w:before="100" w:beforeAutospacing="1" w:after="100" w:afterAutospacing="1"/>
        <w:outlineLvl w:val="2"/>
        <w:rPr>
          <w:b/>
          <w:bCs/>
          <w:sz w:val="27"/>
          <w:szCs w:val="27"/>
        </w:rPr>
      </w:pPr>
    </w:p>
    <w:p w14:paraId="41DC803A" w14:textId="77777777" w:rsidR="00E671E1" w:rsidRDefault="00E671E1" w:rsidP="00E671E1">
      <w:pPr>
        <w:spacing w:before="100" w:beforeAutospacing="1" w:after="100" w:afterAutospacing="1"/>
        <w:outlineLvl w:val="2"/>
        <w:rPr>
          <w:b/>
          <w:bCs/>
          <w:sz w:val="27"/>
          <w:szCs w:val="27"/>
        </w:rPr>
      </w:pPr>
    </w:p>
    <w:p w14:paraId="2264DDBF" w14:textId="77777777" w:rsidR="00E671E1" w:rsidRDefault="00E671E1" w:rsidP="00E671E1">
      <w:pPr>
        <w:spacing w:before="100" w:beforeAutospacing="1" w:after="100" w:afterAutospacing="1"/>
        <w:outlineLvl w:val="2"/>
        <w:rPr>
          <w:b/>
          <w:bCs/>
          <w:sz w:val="27"/>
          <w:szCs w:val="27"/>
        </w:rPr>
      </w:pPr>
    </w:p>
    <w:p w14:paraId="773E58E0" w14:textId="77777777" w:rsidR="00E671E1" w:rsidRDefault="00E671E1" w:rsidP="00E671E1">
      <w:pPr>
        <w:spacing w:before="100" w:beforeAutospacing="1" w:after="100" w:afterAutospacing="1"/>
        <w:outlineLvl w:val="2"/>
        <w:rPr>
          <w:b/>
          <w:bCs/>
          <w:sz w:val="27"/>
          <w:szCs w:val="27"/>
        </w:rPr>
      </w:pPr>
    </w:p>
    <w:p w14:paraId="3325A873" w14:textId="77777777" w:rsidR="00E671E1" w:rsidRDefault="00E671E1" w:rsidP="00E671E1">
      <w:pPr>
        <w:spacing w:before="100" w:beforeAutospacing="1" w:after="100" w:afterAutospacing="1"/>
        <w:outlineLvl w:val="2"/>
        <w:rPr>
          <w:b/>
          <w:bCs/>
          <w:sz w:val="27"/>
          <w:szCs w:val="27"/>
        </w:rPr>
      </w:pPr>
    </w:p>
    <w:p w14:paraId="35DDD535" w14:textId="77777777" w:rsidR="00E671E1" w:rsidRDefault="00E671E1" w:rsidP="00E671E1">
      <w:pPr>
        <w:spacing w:before="100" w:beforeAutospacing="1" w:after="100" w:afterAutospacing="1"/>
        <w:outlineLvl w:val="2"/>
        <w:rPr>
          <w:b/>
          <w:bCs/>
          <w:sz w:val="27"/>
          <w:szCs w:val="27"/>
        </w:rPr>
      </w:pPr>
    </w:p>
    <w:p w14:paraId="012DE8ED" w14:textId="77777777" w:rsidR="00E671E1" w:rsidRDefault="00E671E1" w:rsidP="00E671E1">
      <w:pPr>
        <w:spacing w:before="100" w:beforeAutospacing="1" w:after="100" w:afterAutospacing="1"/>
        <w:outlineLvl w:val="2"/>
        <w:rPr>
          <w:b/>
          <w:bCs/>
          <w:sz w:val="27"/>
          <w:szCs w:val="27"/>
        </w:rPr>
      </w:pPr>
    </w:p>
    <w:p w14:paraId="0B3E31EF" w14:textId="77777777" w:rsidR="00E671E1" w:rsidRDefault="00E671E1" w:rsidP="00E671E1">
      <w:pPr>
        <w:spacing w:before="100" w:beforeAutospacing="1" w:after="100" w:afterAutospacing="1"/>
        <w:outlineLvl w:val="2"/>
        <w:rPr>
          <w:b/>
          <w:bCs/>
          <w:sz w:val="27"/>
          <w:szCs w:val="27"/>
        </w:rPr>
      </w:pPr>
    </w:p>
    <w:p w14:paraId="7EDB6B6A" w14:textId="77777777" w:rsidR="00E671E1" w:rsidRDefault="00E671E1" w:rsidP="00E671E1">
      <w:pPr>
        <w:spacing w:before="100" w:beforeAutospacing="1" w:after="100" w:afterAutospacing="1"/>
        <w:outlineLvl w:val="2"/>
        <w:rPr>
          <w:b/>
          <w:bCs/>
          <w:sz w:val="27"/>
          <w:szCs w:val="27"/>
        </w:rPr>
      </w:pPr>
    </w:p>
    <w:p w14:paraId="29CEC802" w14:textId="77777777" w:rsidR="00E671E1" w:rsidRDefault="00E671E1" w:rsidP="00E671E1">
      <w:pPr>
        <w:spacing w:before="100" w:beforeAutospacing="1" w:after="100" w:afterAutospacing="1"/>
        <w:outlineLvl w:val="2"/>
        <w:rPr>
          <w:b/>
          <w:bCs/>
          <w:sz w:val="27"/>
          <w:szCs w:val="27"/>
        </w:rPr>
      </w:pPr>
    </w:p>
    <w:p w14:paraId="1235400A" w14:textId="77777777" w:rsidR="00E671E1" w:rsidRDefault="00E671E1" w:rsidP="00E671E1">
      <w:pPr>
        <w:spacing w:before="100" w:beforeAutospacing="1" w:after="100" w:afterAutospacing="1"/>
        <w:outlineLvl w:val="2"/>
        <w:rPr>
          <w:b/>
          <w:bCs/>
          <w:sz w:val="27"/>
          <w:szCs w:val="27"/>
        </w:rPr>
      </w:pPr>
    </w:p>
    <w:p w14:paraId="682DFB95" w14:textId="77777777" w:rsidR="00E671E1" w:rsidRDefault="00E671E1" w:rsidP="00E671E1">
      <w:pPr>
        <w:spacing w:before="100" w:beforeAutospacing="1" w:after="100" w:afterAutospacing="1"/>
        <w:outlineLvl w:val="2"/>
        <w:rPr>
          <w:b/>
          <w:bCs/>
          <w:sz w:val="27"/>
          <w:szCs w:val="27"/>
        </w:rPr>
      </w:pPr>
    </w:p>
    <w:p w14:paraId="34DC5313" w14:textId="77777777" w:rsidR="00E671E1" w:rsidRDefault="00E671E1" w:rsidP="00E671E1">
      <w:pPr>
        <w:spacing w:before="100" w:beforeAutospacing="1" w:after="100" w:afterAutospacing="1"/>
        <w:outlineLvl w:val="2"/>
        <w:rPr>
          <w:b/>
          <w:bCs/>
          <w:sz w:val="27"/>
          <w:szCs w:val="27"/>
        </w:rPr>
      </w:pPr>
    </w:p>
    <w:p w14:paraId="5A67ECE3" w14:textId="77777777" w:rsidR="00E671E1" w:rsidRDefault="00E671E1" w:rsidP="00E671E1">
      <w:pPr>
        <w:spacing w:before="100" w:beforeAutospacing="1" w:after="100" w:afterAutospacing="1"/>
        <w:outlineLvl w:val="2"/>
        <w:rPr>
          <w:b/>
          <w:bCs/>
          <w:sz w:val="27"/>
          <w:szCs w:val="27"/>
        </w:rPr>
      </w:pPr>
    </w:p>
    <w:p w14:paraId="2CC81FD1" w14:textId="036BD21A" w:rsidR="00796497" w:rsidRPr="00E671E1" w:rsidRDefault="00E671E1" w:rsidP="00E671E1">
      <w:pPr>
        <w:spacing w:before="100" w:beforeAutospacing="1" w:after="100" w:afterAutospacing="1"/>
        <w:outlineLvl w:val="2"/>
        <w:rPr>
          <w:b/>
          <w:bCs/>
          <w:sz w:val="27"/>
          <w:szCs w:val="27"/>
        </w:rPr>
      </w:pPr>
      <w:r>
        <w:rPr>
          <w:b/>
          <w:bCs/>
          <w:sz w:val="27"/>
          <w:szCs w:val="27"/>
        </w:rPr>
        <w:lastRenderedPageBreak/>
        <w:t xml:space="preserve">5. </w:t>
      </w:r>
      <w:r w:rsidR="00796497" w:rsidRPr="00E671E1">
        <w:rPr>
          <w:b/>
          <w:bCs/>
          <w:sz w:val="27"/>
          <w:szCs w:val="27"/>
        </w:rPr>
        <w:t>Strategy Comparison and Performance</w:t>
      </w:r>
    </w:p>
    <w:p w14:paraId="0DD27276" w14:textId="7E0A1B7E" w:rsidR="00796497" w:rsidRPr="00796497" w:rsidRDefault="00796497" w:rsidP="00796497">
      <w:pPr>
        <w:spacing w:before="100" w:beforeAutospacing="1" w:after="100" w:afterAutospacing="1"/>
      </w:pPr>
      <w:r w:rsidRPr="00796497">
        <w:t>Having identified a reliable trend signal (MA 5/20) in Phase 1 and engineered a rich feature set, we expanded our exploration to assess how different strategy frameworks perform across varying market regimes. The goal was to understand whether dynamic exposure control</w:t>
      </w:r>
      <w:r>
        <w:t>,</w:t>
      </w:r>
      <w:r w:rsidRPr="00796497">
        <w:t xml:space="preserve"> based on predicted trends and volatility</w:t>
      </w:r>
      <w:r>
        <w:t>,</w:t>
      </w:r>
      <w:r w:rsidRPr="00796497">
        <w:t xml:space="preserve"> could improve risk-adjusted returns over passive or static rule-based strategies.</w:t>
      </w:r>
    </w:p>
    <w:p w14:paraId="5D7DD39C" w14:textId="77777777" w:rsidR="00796497" w:rsidRDefault="00796497" w:rsidP="00796497">
      <w:pPr>
        <w:spacing w:before="100" w:beforeAutospacing="1" w:after="100" w:afterAutospacing="1"/>
      </w:pPr>
      <w:r w:rsidRPr="00796497">
        <w:t>We implemented and benchmarked six strategies of increasing complexity and adaptability:</w:t>
      </w:r>
    </w:p>
    <w:p w14:paraId="6570BB54" w14:textId="77777777" w:rsidR="00796497" w:rsidRDefault="00796497" w:rsidP="00796497">
      <w:pPr>
        <w:pStyle w:val="p1"/>
      </w:pPr>
      <w:r>
        <w:rPr>
          <w:b/>
          <w:bCs/>
        </w:rPr>
        <w:t>1. Buy &amp; Hold Strategy</w:t>
      </w:r>
    </w:p>
    <w:p w14:paraId="2316235B" w14:textId="10484617" w:rsidR="00796497" w:rsidRDefault="00796497" w:rsidP="00796497">
      <w:pPr>
        <w:pStyle w:val="p2"/>
      </w:pPr>
      <w:r>
        <w:t xml:space="preserve">A passive benchmark that remains fully </w:t>
      </w:r>
      <w:proofErr w:type="gramStart"/>
      <w:r>
        <w:t>invested in the market at all times</w:t>
      </w:r>
      <w:proofErr w:type="gramEnd"/>
      <w:r>
        <w:t>. It serves as a baseline to evaluate whether tactical exposure adjustments add measurable value.</w:t>
      </w:r>
    </w:p>
    <w:p w14:paraId="2357200B" w14:textId="77777777" w:rsidR="00796497" w:rsidRDefault="00796497" w:rsidP="00796497">
      <w:pPr>
        <w:pStyle w:val="p1"/>
      </w:pPr>
      <w:r>
        <w:rPr>
          <w:b/>
          <w:bCs/>
        </w:rPr>
        <w:t>2. MA 5/20 Crossover Strategy</w:t>
      </w:r>
    </w:p>
    <w:p w14:paraId="06537D70" w14:textId="3FB59721" w:rsidR="00796497" w:rsidRDefault="00796497" w:rsidP="00796497">
      <w:pPr>
        <w:pStyle w:val="p2"/>
      </w:pPr>
      <w:r>
        <w:t>A classic trend-following strategy that enters a long position when the 5-day moving average crosses above the 20-day moving average. While simple and interpretable, it lacks adaptability to volatility or shifting market regimes.</w:t>
      </w:r>
    </w:p>
    <w:p w14:paraId="4BFFE95C" w14:textId="77777777" w:rsidR="00796497" w:rsidRDefault="00796497" w:rsidP="00796497">
      <w:pPr>
        <w:pStyle w:val="p1"/>
      </w:pPr>
      <w:r>
        <w:rPr>
          <w:b/>
          <w:bCs/>
        </w:rPr>
        <w:t>3. ML-Based Strategy</w:t>
      </w:r>
    </w:p>
    <w:p w14:paraId="59ACA6BA" w14:textId="2E0576C3" w:rsidR="00796497" w:rsidRPr="0003257D" w:rsidRDefault="0003257D" w:rsidP="0003257D">
      <w:pPr>
        <w:pStyle w:val="p1"/>
      </w:pPr>
      <w:r w:rsidRPr="0003257D">
        <w:t xml:space="preserve">This approach leverages a </w:t>
      </w:r>
      <w:r w:rsidRPr="0003257D">
        <w:rPr>
          <w:rStyle w:val="s1"/>
          <w:rFonts w:eastAsiaTheme="majorEastAsia"/>
        </w:rPr>
        <w:t>Random Forest classifier</w:t>
      </w:r>
      <w:r w:rsidRPr="0003257D">
        <w:t xml:space="preserve"> to predict the </w:t>
      </w:r>
      <w:r w:rsidRPr="0003257D">
        <w:rPr>
          <w:rStyle w:val="s1"/>
          <w:rFonts w:eastAsiaTheme="majorEastAsia"/>
        </w:rPr>
        <w:t>next-day market trend</w:t>
      </w:r>
      <w:r w:rsidRPr="0003257D">
        <w:t xml:space="preserve"> (up or down) using a curated set of short-term technical and volatility features. The model is trained on indicators such as RSI, MACD, realized volatility, and VIX, along with trend and return-based signals. The strategy takes a </w:t>
      </w:r>
      <w:r w:rsidRPr="0003257D">
        <w:rPr>
          <w:rStyle w:val="s1"/>
          <w:rFonts w:eastAsiaTheme="majorEastAsia"/>
        </w:rPr>
        <w:t>long position</w:t>
      </w:r>
      <w:r w:rsidRPr="0003257D">
        <w:t xml:space="preserve"> when the model forecasts a positive price movement and remains </w:t>
      </w:r>
      <w:r w:rsidRPr="0003257D">
        <w:rPr>
          <w:rStyle w:val="s1"/>
          <w:rFonts w:eastAsiaTheme="majorEastAsia"/>
        </w:rPr>
        <w:t>flat otherwise</w:t>
      </w:r>
      <w:r w:rsidRPr="0003257D">
        <w:t xml:space="preserve">. By replacing static rule-based logic with data-driven trend forecasting, this strategy represents a meaningful shift toward </w:t>
      </w:r>
      <w:r w:rsidRPr="0003257D">
        <w:rPr>
          <w:rStyle w:val="s1"/>
          <w:rFonts w:eastAsiaTheme="majorEastAsia"/>
        </w:rPr>
        <w:t>adaptive and probabilistic decision-making</w:t>
      </w:r>
      <w:r w:rsidRPr="0003257D">
        <w:t xml:space="preserve"> in systematic trading.</w:t>
      </w:r>
    </w:p>
    <w:p w14:paraId="4F8510C6" w14:textId="77777777" w:rsidR="00796497" w:rsidRDefault="00796497" w:rsidP="00796497">
      <w:pPr>
        <w:pStyle w:val="p1"/>
      </w:pPr>
      <w:r>
        <w:rPr>
          <w:b/>
          <w:bCs/>
        </w:rPr>
        <w:t>4. Vol-Scaled ML Strategy</w:t>
      </w:r>
    </w:p>
    <w:p w14:paraId="687897A5" w14:textId="528F134D" w:rsidR="00796497" w:rsidRDefault="00796497" w:rsidP="00796497">
      <w:pPr>
        <w:pStyle w:val="p2"/>
      </w:pPr>
      <w:r>
        <w:t>A risk-sensitive adaptation of the ML-based strategy. It scales down position size (to 40%) when volatility is high, thereby aiming to reduce drawdowns and enhance Sharpe ratio. This tests whether exposure adjustment based on volatility can enhance performance.</w:t>
      </w:r>
    </w:p>
    <w:p w14:paraId="755E91FE" w14:textId="77777777" w:rsidR="00796497" w:rsidRDefault="00796497" w:rsidP="00796497">
      <w:pPr>
        <w:pStyle w:val="p1"/>
      </w:pPr>
      <w:r>
        <w:rPr>
          <w:b/>
          <w:bCs/>
        </w:rPr>
        <w:t>5. Dynamic TCVS (Trend-Conditioned Volatility Scaling)</w:t>
      </w:r>
    </w:p>
    <w:p w14:paraId="39419884" w14:textId="55E44FAE" w:rsidR="00796497" w:rsidRDefault="00796497" w:rsidP="00796497">
      <w:pPr>
        <w:pStyle w:val="p2"/>
      </w:pPr>
      <w:r>
        <w:t>This strategy integrates both predicted trend and volatility regime to dynamically adjust exposure. For example, in bullish and volatile conditions, it may increase exposure to 1.5x. In turbulent or uncertain phases, it de-risks accordingly. It is the most sophisticated and responsive strategy in the set.</w:t>
      </w:r>
    </w:p>
    <w:p w14:paraId="2484E4CF" w14:textId="77777777" w:rsidR="00796497" w:rsidRDefault="00796497" w:rsidP="00796497">
      <w:pPr>
        <w:pStyle w:val="p1"/>
      </w:pPr>
      <w:r>
        <w:rPr>
          <w:b/>
          <w:bCs/>
        </w:rPr>
        <w:t>6. Mean Reversion Strategy</w:t>
      </w:r>
    </w:p>
    <w:p w14:paraId="3E9E7FF0" w14:textId="59D3039F" w:rsidR="00796497" w:rsidRDefault="00796497" w:rsidP="00796497">
      <w:pPr>
        <w:pStyle w:val="p2"/>
      </w:pPr>
      <w:r>
        <w:lastRenderedPageBreak/>
        <w:t xml:space="preserve">Built on the hypothesis that prices tend to revert during volatile downturns, this strategy increases exposure (up to 1.5x) when markets are oversold and volatility is </w:t>
      </w:r>
      <w:proofErr w:type="gramStart"/>
      <w:r>
        <w:t>high, and</w:t>
      </w:r>
      <w:proofErr w:type="gramEnd"/>
      <w:r>
        <w:t xml:space="preserve"> reduces risk during upward trends. It is designed to capitalize on snap-back opportunities.</w:t>
      </w:r>
    </w:p>
    <w:p w14:paraId="6559E233" w14:textId="77777777" w:rsidR="00796497" w:rsidRPr="00796497" w:rsidRDefault="00796497" w:rsidP="00796497">
      <w:pPr>
        <w:spacing w:before="100" w:beforeAutospacing="1" w:after="100" w:afterAutospacing="1"/>
        <w:outlineLvl w:val="3"/>
        <w:rPr>
          <w:b/>
          <w:bCs/>
        </w:rPr>
      </w:pPr>
      <w:r w:rsidRPr="00796497">
        <w:rPr>
          <w:b/>
          <w:bCs/>
        </w:rPr>
        <w:t>Performance Summary</w:t>
      </w:r>
    </w:p>
    <w:tbl>
      <w:tblPr>
        <w:tblStyle w:val="PlainTable1"/>
        <w:tblW w:w="0" w:type="auto"/>
        <w:tblLook w:val="04A0" w:firstRow="1" w:lastRow="0" w:firstColumn="1" w:lastColumn="0" w:noHBand="0" w:noVBand="1"/>
      </w:tblPr>
      <w:tblGrid>
        <w:gridCol w:w="1615"/>
        <w:gridCol w:w="1066"/>
        <w:gridCol w:w="1303"/>
        <w:gridCol w:w="1176"/>
        <w:gridCol w:w="1405"/>
        <w:gridCol w:w="1366"/>
        <w:gridCol w:w="1419"/>
      </w:tblGrid>
      <w:tr w:rsidR="00796497" w:rsidRPr="00796497" w14:paraId="2C3F20E0" w14:textId="77777777" w:rsidTr="007964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hideMark/>
          </w:tcPr>
          <w:p w14:paraId="211CF16B" w14:textId="77777777" w:rsidR="00796497" w:rsidRPr="00796497" w:rsidRDefault="00796497" w:rsidP="00796497">
            <w:pPr>
              <w:spacing w:before="100" w:beforeAutospacing="1" w:after="100" w:afterAutospacing="1"/>
            </w:pPr>
            <w:r w:rsidRPr="00796497">
              <w:t>Strategy</w:t>
            </w:r>
          </w:p>
        </w:tc>
        <w:tc>
          <w:tcPr>
            <w:tcW w:w="1066" w:type="dxa"/>
            <w:hideMark/>
          </w:tcPr>
          <w:p w14:paraId="6E664D04" w14:textId="77777777" w:rsidR="00796497" w:rsidRPr="00796497" w:rsidRDefault="00796497" w:rsidP="00796497">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pPr>
            <w:r w:rsidRPr="00796497">
              <w:t>Final Value</w:t>
            </w:r>
          </w:p>
        </w:tc>
        <w:tc>
          <w:tcPr>
            <w:tcW w:w="0" w:type="auto"/>
            <w:hideMark/>
          </w:tcPr>
          <w:p w14:paraId="65A586AA" w14:textId="77777777" w:rsidR="00796497" w:rsidRPr="00796497" w:rsidRDefault="00796497" w:rsidP="00796497">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pPr>
            <w:r w:rsidRPr="00796497">
              <w:t>Annual Return</w:t>
            </w:r>
          </w:p>
        </w:tc>
        <w:tc>
          <w:tcPr>
            <w:tcW w:w="1176" w:type="dxa"/>
            <w:hideMark/>
          </w:tcPr>
          <w:p w14:paraId="1A2C1D79" w14:textId="77777777" w:rsidR="00796497" w:rsidRPr="00796497" w:rsidRDefault="00796497" w:rsidP="00796497">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pPr>
            <w:r w:rsidRPr="00796497">
              <w:t>Volatility</w:t>
            </w:r>
          </w:p>
        </w:tc>
        <w:tc>
          <w:tcPr>
            <w:tcW w:w="1405" w:type="dxa"/>
            <w:hideMark/>
          </w:tcPr>
          <w:p w14:paraId="29736C25" w14:textId="77777777" w:rsidR="00796497" w:rsidRPr="00796497" w:rsidRDefault="00796497" w:rsidP="00796497">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pPr>
            <w:r w:rsidRPr="00796497">
              <w:t>Sharpe Ratio</w:t>
            </w:r>
          </w:p>
        </w:tc>
        <w:tc>
          <w:tcPr>
            <w:tcW w:w="1366" w:type="dxa"/>
            <w:hideMark/>
          </w:tcPr>
          <w:p w14:paraId="4C08A254" w14:textId="77777777" w:rsidR="00796497" w:rsidRPr="00796497" w:rsidRDefault="00796497" w:rsidP="00796497">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pPr>
            <w:r w:rsidRPr="00796497">
              <w:t>Max Drawdown</w:t>
            </w:r>
          </w:p>
        </w:tc>
        <w:tc>
          <w:tcPr>
            <w:tcW w:w="0" w:type="auto"/>
            <w:hideMark/>
          </w:tcPr>
          <w:p w14:paraId="02485706" w14:textId="77777777" w:rsidR="00796497" w:rsidRPr="00796497" w:rsidRDefault="00796497" w:rsidP="00796497">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pPr>
            <w:r w:rsidRPr="00796497">
              <w:t>% Leveraged</w:t>
            </w:r>
          </w:p>
        </w:tc>
      </w:tr>
      <w:tr w:rsidR="00796497" w:rsidRPr="00796497" w14:paraId="36B616DF" w14:textId="77777777" w:rsidTr="00796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hideMark/>
          </w:tcPr>
          <w:p w14:paraId="0CDD04DA" w14:textId="77777777" w:rsidR="00796497" w:rsidRPr="00796497" w:rsidRDefault="00796497" w:rsidP="00796497">
            <w:pPr>
              <w:spacing w:before="100" w:beforeAutospacing="1" w:after="100" w:afterAutospacing="1"/>
            </w:pPr>
            <w:r w:rsidRPr="00796497">
              <w:t xml:space="preserve">Buy &amp; </w:t>
            </w:r>
            <w:proofErr w:type="gramStart"/>
            <w:r w:rsidRPr="00796497">
              <w:t>Hold</w:t>
            </w:r>
            <w:proofErr w:type="gramEnd"/>
          </w:p>
        </w:tc>
        <w:tc>
          <w:tcPr>
            <w:tcW w:w="1066" w:type="dxa"/>
            <w:hideMark/>
          </w:tcPr>
          <w:p w14:paraId="160FD0A7" w14:textId="77777777" w:rsidR="00796497" w:rsidRPr="00796497" w:rsidRDefault="00796497" w:rsidP="00796497">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pPr>
            <w:r w:rsidRPr="00796497">
              <w:t>$202.36</w:t>
            </w:r>
          </w:p>
        </w:tc>
        <w:tc>
          <w:tcPr>
            <w:tcW w:w="0" w:type="auto"/>
            <w:hideMark/>
          </w:tcPr>
          <w:p w14:paraId="77C445A5" w14:textId="77777777" w:rsidR="00796497" w:rsidRPr="00796497" w:rsidRDefault="00796497" w:rsidP="00796497">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pPr>
            <w:r w:rsidRPr="00796497">
              <w:t>12.14%</w:t>
            </w:r>
          </w:p>
        </w:tc>
        <w:tc>
          <w:tcPr>
            <w:tcW w:w="1176" w:type="dxa"/>
            <w:hideMark/>
          </w:tcPr>
          <w:p w14:paraId="3FB0C6E0" w14:textId="77777777" w:rsidR="00796497" w:rsidRPr="00796497" w:rsidRDefault="00796497" w:rsidP="00796497">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pPr>
            <w:r w:rsidRPr="00796497">
              <w:t>20.04%</w:t>
            </w:r>
          </w:p>
        </w:tc>
        <w:tc>
          <w:tcPr>
            <w:tcW w:w="1405" w:type="dxa"/>
            <w:hideMark/>
          </w:tcPr>
          <w:p w14:paraId="7BCA437B" w14:textId="77777777" w:rsidR="00796497" w:rsidRPr="00796497" w:rsidRDefault="00796497" w:rsidP="00796497">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pPr>
            <w:r w:rsidRPr="00796497">
              <w:t>0.606</w:t>
            </w:r>
          </w:p>
        </w:tc>
        <w:tc>
          <w:tcPr>
            <w:tcW w:w="1366" w:type="dxa"/>
            <w:hideMark/>
          </w:tcPr>
          <w:p w14:paraId="198BCA29" w14:textId="77777777" w:rsidR="00796497" w:rsidRPr="00796497" w:rsidRDefault="00796497" w:rsidP="00796497">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pPr>
            <w:r w:rsidRPr="00796497">
              <w:t>46.21%</w:t>
            </w:r>
          </w:p>
        </w:tc>
        <w:tc>
          <w:tcPr>
            <w:tcW w:w="0" w:type="auto"/>
            <w:hideMark/>
          </w:tcPr>
          <w:p w14:paraId="22D73FC4" w14:textId="77777777" w:rsidR="00796497" w:rsidRPr="00796497" w:rsidRDefault="00796497" w:rsidP="00796497">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pPr>
            <w:r w:rsidRPr="00796497">
              <w:t>0.0%</w:t>
            </w:r>
          </w:p>
        </w:tc>
      </w:tr>
      <w:tr w:rsidR="00796497" w:rsidRPr="00796497" w14:paraId="783355C6" w14:textId="77777777" w:rsidTr="00796497">
        <w:tc>
          <w:tcPr>
            <w:cnfStyle w:val="001000000000" w:firstRow="0" w:lastRow="0" w:firstColumn="1" w:lastColumn="0" w:oddVBand="0" w:evenVBand="0" w:oddHBand="0" w:evenHBand="0" w:firstRowFirstColumn="0" w:firstRowLastColumn="0" w:lastRowFirstColumn="0" w:lastRowLastColumn="0"/>
            <w:tcW w:w="1615" w:type="dxa"/>
            <w:hideMark/>
          </w:tcPr>
          <w:p w14:paraId="02984C98" w14:textId="77777777" w:rsidR="00796497" w:rsidRPr="00796497" w:rsidRDefault="00796497" w:rsidP="00796497">
            <w:pPr>
              <w:spacing w:before="100" w:beforeAutospacing="1" w:after="100" w:afterAutospacing="1"/>
            </w:pPr>
            <w:r w:rsidRPr="00796497">
              <w:t>MA Crossover</w:t>
            </w:r>
          </w:p>
        </w:tc>
        <w:tc>
          <w:tcPr>
            <w:tcW w:w="1066" w:type="dxa"/>
            <w:hideMark/>
          </w:tcPr>
          <w:p w14:paraId="27BF260E" w14:textId="77777777" w:rsidR="00796497" w:rsidRPr="00796497" w:rsidRDefault="00796497" w:rsidP="00796497">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pPr>
            <w:r w:rsidRPr="00796497">
              <w:t>$235.00</w:t>
            </w:r>
          </w:p>
        </w:tc>
        <w:tc>
          <w:tcPr>
            <w:tcW w:w="0" w:type="auto"/>
            <w:hideMark/>
          </w:tcPr>
          <w:p w14:paraId="6B23C1D3" w14:textId="77777777" w:rsidR="00796497" w:rsidRPr="00796497" w:rsidRDefault="00796497" w:rsidP="00796497">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pPr>
            <w:r w:rsidRPr="00796497">
              <w:t>14.90%</w:t>
            </w:r>
          </w:p>
        </w:tc>
        <w:tc>
          <w:tcPr>
            <w:tcW w:w="1176" w:type="dxa"/>
            <w:hideMark/>
          </w:tcPr>
          <w:p w14:paraId="55CFAB38" w14:textId="77777777" w:rsidR="00796497" w:rsidRPr="00796497" w:rsidRDefault="00796497" w:rsidP="00796497">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pPr>
            <w:r w:rsidRPr="00796497">
              <w:t>11.88%</w:t>
            </w:r>
          </w:p>
        </w:tc>
        <w:tc>
          <w:tcPr>
            <w:tcW w:w="1405" w:type="dxa"/>
            <w:hideMark/>
          </w:tcPr>
          <w:p w14:paraId="1AE86F05" w14:textId="77777777" w:rsidR="00796497" w:rsidRPr="00796497" w:rsidRDefault="00796497" w:rsidP="00796497">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pPr>
            <w:r w:rsidRPr="00796497">
              <w:t>1.255</w:t>
            </w:r>
          </w:p>
        </w:tc>
        <w:tc>
          <w:tcPr>
            <w:tcW w:w="1366" w:type="dxa"/>
            <w:hideMark/>
          </w:tcPr>
          <w:p w14:paraId="61F7C6F7" w14:textId="77777777" w:rsidR="00796497" w:rsidRPr="00796497" w:rsidRDefault="00796497" w:rsidP="00796497">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pPr>
            <w:r w:rsidRPr="00796497">
              <w:t>29.17%</w:t>
            </w:r>
          </w:p>
        </w:tc>
        <w:tc>
          <w:tcPr>
            <w:tcW w:w="0" w:type="auto"/>
            <w:hideMark/>
          </w:tcPr>
          <w:p w14:paraId="7998DBC0" w14:textId="77777777" w:rsidR="00796497" w:rsidRPr="00796497" w:rsidRDefault="00796497" w:rsidP="00796497">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pPr>
            <w:r w:rsidRPr="00796497">
              <w:t>0.0%</w:t>
            </w:r>
          </w:p>
        </w:tc>
      </w:tr>
      <w:tr w:rsidR="00796497" w:rsidRPr="00796497" w14:paraId="71E7B1CE" w14:textId="77777777" w:rsidTr="00796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hideMark/>
          </w:tcPr>
          <w:p w14:paraId="646E84E3" w14:textId="77777777" w:rsidR="00796497" w:rsidRPr="00796497" w:rsidRDefault="00796497" w:rsidP="00796497">
            <w:pPr>
              <w:spacing w:before="100" w:beforeAutospacing="1" w:after="100" w:afterAutospacing="1"/>
            </w:pPr>
            <w:r w:rsidRPr="00796497">
              <w:t>ML-Based</w:t>
            </w:r>
          </w:p>
        </w:tc>
        <w:tc>
          <w:tcPr>
            <w:tcW w:w="1066" w:type="dxa"/>
            <w:hideMark/>
          </w:tcPr>
          <w:p w14:paraId="7EECF152" w14:textId="77777777" w:rsidR="00796497" w:rsidRPr="00796497" w:rsidRDefault="00796497" w:rsidP="00796497">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pPr>
            <w:r w:rsidRPr="00796497">
              <w:t>$270.92</w:t>
            </w:r>
          </w:p>
        </w:tc>
        <w:tc>
          <w:tcPr>
            <w:tcW w:w="0" w:type="auto"/>
            <w:hideMark/>
          </w:tcPr>
          <w:p w14:paraId="62F2D677" w14:textId="77777777" w:rsidR="00796497" w:rsidRPr="00796497" w:rsidRDefault="00796497" w:rsidP="00796497">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pPr>
            <w:r w:rsidRPr="00796497">
              <w:t>17.59%</w:t>
            </w:r>
          </w:p>
        </w:tc>
        <w:tc>
          <w:tcPr>
            <w:tcW w:w="1176" w:type="dxa"/>
            <w:hideMark/>
          </w:tcPr>
          <w:p w14:paraId="191A80DA" w14:textId="77777777" w:rsidR="00796497" w:rsidRPr="00796497" w:rsidRDefault="00796497" w:rsidP="00796497">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pPr>
            <w:r w:rsidRPr="00796497">
              <w:t>19.28%</w:t>
            </w:r>
          </w:p>
        </w:tc>
        <w:tc>
          <w:tcPr>
            <w:tcW w:w="1405" w:type="dxa"/>
            <w:hideMark/>
          </w:tcPr>
          <w:p w14:paraId="28CDFB12" w14:textId="77777777" w:rsidR="00796497" w:rsidRPr="00796497" w:rsidRDefault="00796497" w:rsidP="00796497">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pPr>
            <w:r w:rsidRPr="00796497">
              <w:t>0.912</w:t>
            </w:r>
          </w:p>
        </w:tc>
        <w:tc>
          <w:tcPr>
            <w:tcW w:w="1366" w:type="dxa"/>
            <w:hideMark/>
          </w:tcPr>
          <w:p w14:paraId="0125AD25" w14:textId="77777777" w:rsidR="00796497" w:rsidRPr="00796497" w:rsidRDefault="00796497" w:rsidP="00796497">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pPr>
            <w:r w:rsidRPr="00796497">
              <w:t>58.60%</w:t>
            </w:r>
          </w:p>
        </w:tc>
        <w:tc>
          <w:tcPr>
            <w:tcW w:w="0" w:type="auto"/>
            <w:hideMark/>
          </w:tcPr>
          <w:p w14:paraId="1D70227C" w14:textId="77777777" w:rsidR="00796497" w:rsidRPr="00796497" w:rsidRDefault="00796497" w:rsidP="00796497">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pPr>
            <w:r w:rsidRPr="00796497">
              <w:t>0.0%</w:t>
            </w:r>
          </w:p>
        </w:tc>
      </w:tr>
      <w:tr w:rsidR="00796497" w:rsidRPr="00796497" w14:paraId="6457B5A9" w14:textId="77777777" w:rsidTr="00796497">
        <w:tc>
          <w:tcPr>
            <w:cnfStyle w:val="001000000000" w:firstRow="0" w:lastRow="0" w:firstColumn="1" w:lastColumn="0" w:oddVBand="0" w:evenVBand="0" w:oddHBand="0" w:evenHBand="0" w:firstRowFirstColumn="0" w:firstRowLastColumn="0" w:lastRowFirstColumn="0" w:lastRowLastColumn="0"/>
            <w:tcW w:w="1615" w:type="dxa"/>
            <w:hideMark/>
          </w:tcPr>
          <w:p w14:paraId="609D3178" w14:textId="77777777" w:rsidR="00796497" w:rsidRPr="00796497" w:rsidRDefault="00796497" w:rsidP="00796497">
            <w:pPr>
              <w:spacing w:before="100" w:beforeAutospacing="1" w:after="100" w:afterAutospacing="1"/>
            </w:pPr>
            <w:r w:rsidRPr="00796497">
              <w:t>Vol-Scaled ML</w:t>
            </w:r>
          </w:p>
        </w:tc>
        <w:tc>
          <w:tcPr>
            <w:tcW w:w="1066" w:type="dxa"/>
            <w:hideMark/>
          </w:tcPr>
          <w:p w14:paraId="097FB3F8" w14:textId="77777777" w:rsidR="00796497" w:rsidRPr="00796497" w:rsidRDefault="00796497" w:rsidP="00796497">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pPr>
            <w:r w:rsidRPr="00796497">
              <w:t>$226.33</w:t>
            </w:r>
          </w:p>
        </w:tc>
        <w:tc>
          <w:tcPr>
            <w:tcW w:w="0" w:type="auto"/>
            <w:hideMark/>
          </w:tcPr>
          <w:p w14:paraId="0327EFBD" w14:textId="77777777" w:rsidR="00796497" w:rsidRPr="00796497" w:rsidRDefault="00796497" w:rsidP="00796497">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pPr>
            <w:r w:rsidRPr="00796497">
              <w:t>14.20%</w:t>
            </w:r>
          </w:p>
        </w:tc>
        <w:tc>
          <w:tcPr>
            <w:tcW w:w="1176" w:type="dxa"/>
            <w:hideMark/>
          </w:tcPr>
          <w:p w14:paraId="2E24D371" w14:textId="77777777" w:rsidR="00796497" w:rsidRPr="00796497" w:rsidRDefault="00796497" w:rsidP="00796497">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pPr>
            <w:r w:rsidRPr="00796497">
              <w:t>13.92%</w:t>
            </w:r>
          </w:p>
        </w:tc>
        <w:tc>
          <w:tcPr>
            <w:tcW w:w="1405" w:type="dxa"/>
            <w:hideMark/>
          </w:tcPr>
          <w:p w14:paraId="55D06F37" w14:textId="77777777" w:rsidR="00796497" w:rsidRPr="00796497" w:rsidRDefault="00796497" w:rsidP="00796497">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pPr>
            <w:r w:rsidRPr="00796497">
              <w:t>1.020</w:t>
            </w:r>
          </w:p>
        </w:tc>
        <w:tc>
          <w:tcPr>
            <w:tcW w:w="1366" w:type="dxa"/>
            <w:hideMark/>
          </w:tcPr>
          <w:p w14:paraId="384787AB" w14:textId="77777777" w:rsidR="00796497" w:rsidRPr="00796497" w:rsidRDefault="00796497" w:rsidP="00796497">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pPr>
            <w:r w:rsidRPr="00796497">
              <w:t>30.08%</w:t>
            </w:r>
          </w:p>
        </w:tc>
        <w:tc>
          <w:tcPr>
            <w:tcW w:w="0" w:type="auto"/>
            <w:hideMark/>
          </w:tcPr>
          <w:p w14:paraId="2B2C7A2C" w14:textId="77777777" w:rsidR="00796497" w:rsidRPr="00796497" w:rsidRDefault="00796497" w:rsidP="00796497">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pPr>
            <w:r w:rsidRPr="00796497">
              <w:t>0.0%</w:t>
            </w:r>
          </w:p>
        </w:tc>
      </w:tr>
      <w:tr w:rsidR="00796497" w:rsidRPr="00796497" w14:paraId="3B3C4C56" w14:textId="77777777" w:rsidTr="00796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hideMark/>
          </w:tcPr>
          <w:p w14:paraId="13E0FFC5" w14:textId="77777777" w:rsidR="00796497" w:rsidRPr="00796497" w:rsidRDefault="00796497" w:rsidP="00796497">
            <w:pPr>
              <w:spacing w:before="100" w:beforeAutospacing="1" w:after="100" w:afterAutospacing="1"/>
            </w:pPr>
            <w:r w:rsidRPr="00796497">
              <w:t>Dynamic TCVS</w:t>
            </w:r>
          </w:p>
        </w:tc>
        <w:tc>
          <w:tcPr>
            <w:tcW w:w="1066" w:type="dxa"/>
            <w:hideMark/>
          </w:tcPr>
          <w:p w14:paraId="39C0E735" w14:textId="77777777" w:rsidR="00796497" w:rsidRPr="00796497" w:rsidRDefault="00796497" w:rsidP="00796497">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pPr>
            <w:r w:rsidRPr="00796497">
              <w:t>$264.84</w:t>
            </w:r>
          </w:p>
        </w:tc>
        <w:tc>
          <w:tcPr>
            <w:tcW w:w="0" w:type="auto"/>
            <w:hideMark/>
          </w:tcPr>
          <w:p w14:paraId="3872B066" w14:textId="77777777" w:rsidR="00796497" w:rsidRPr="00796497" w:rsidRDefault="00796497" w:rsidP="00796497">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pPr>
            <w:r w:rsidRPr="00796497">
              <w:t>17.16%</w:t>
            </w:r>
          </w:p>
        </w:tc>
        <w:tc>
          <w:tcPr>
            <w:tcW w:w="1176" w:type="dxa"/>
            <w:hideMark/>
          </w:tcPr>
          <w:p w14:paraId="22E61239" w14:textId="77777777" w:rsidR="00796497" w:rsidRPr="00796497" w:rsidRDefault="00796497" w:rsidP="00796497">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pPr>
            <w:r w:rsidRPr="00796497">
              <w:t>10.53%</w:t>
            </w:r>
          </w:p>
        </w:tc>
        <w:tc>
          <w:tcPr>
            <w:tcW w:w="1405" w:type="dxa"/>
            <w:hideMark/>
          </w:tcPr>
          <w:p w14:paraId="6F55CE06" w14:textId="77777777" w:rsidR="00796497" w:rsidRPr="00796497" w:rsidRDefault="00796497" w:rsidP="00796497">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pPr>
            <w:r w:rsidRPr="00796497">
              <w:t>1.630</w:t>
            </w:r>
          </w:p>
        </w:tc>
        <w:tc>
          <w:tcPr>
            <w:tcW w:w="1366" w:type="dxa"/>
            <w:hideMark/>
          </w:tcPr>
          <w:p w14:paraId="49CDBAA9" w14:textId="77777777" w:rsidR="00796497" w:rsidRPr="00796497" w:rsidRDefault="00796497" w:rsidP="00796497">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pPr>
            <w:r w:rsidRPr="00796497">
              <w:t>17.96%</w:t>
            </w:r>
          </w:p>
        </w:tc>
        <w:tc>
          <w:tcPr>
            <w:tcW w:w="0" w:type="auto"/>
            <w:hideMark/>
          </w:tcPr>
          <w:p w14:paraId="747EB03F" w14:textId="77777777" w:rsidR="00796497" w:rsidRPr="00796497" w:rsidRDefault="00796497" w:rsidP="00796497">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pPr>
            <w:r w:rsidRPr="00796497">
              <w:t>18.36%</w:t>
            </w:r>
          </w:p>
        </w:tc>
      </w:tr>
      <w:tr w:rsidR="00796497" w:rsidRPr="00796497" w14:paraId="550A6D42" w14:textId="77777777" w:rsidTr="00796497">
        <w:tc>
          <w:tcPr>
            <w:cnfStyle w:val="001000000000" w:firstRow="0" w:lastRow="0" w:firstColumn="1" w:lastColumn="0" w:oddVBand="0" w:evenVBand="0" w:oddHBand="0" w:evenHBand="0" w:firstRowFirstColumn="0" w:firstRowLastColumn="0" w:lastRowFirstColumn="0" w:lastRowLastColumn="0"/>
            <w:tcW w:w="1615" w:type="dxa"/>
            <w:hideMark/>
          </w:tcPr>
          <w:p w14:paraId="134944DB" w14:textId="77777777" w:rsidR="00796497" w:rsidRPr="00796497" w:rsidRDefault="00796497" w:rsidP="00796497">
            <w:pPr>
              <w:spacing w:before="100" w:beforeAutospacing="1" w:after="100" w:afterAutospacing="1"/>
            </w:pPr>
            <w:r w:rsidRPr="00796497">
              <w:t>Mean Reversion</w:t>
            </w:r>
          </w:p>
        </w:tc>
        <w:tc>
          <w:tcPr>
            <w:tcW w:w="1066" w:type="dxa"/>
            <w:hideMark/>
          </w:tcPr>
          <w:p w14:paraId="7CE32F37" w14:textId="77777777" w:rsidR="00796497" w:rsidRPr="00796497" w:rsidRDefault="00796497" w:rsidP="00796497">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pPr>
            <w:r w:rsidRPr="00796497">
              <w:t>$245.64</w:t>
            </w:r>
          </w:p>
        </w:tc>
        <w:tc>
          <w:tcPr>
            <w:tcW w:w="0" w:type="auto"/>
            <w:hideMark/>
          </w:tcPr>
          <w:p w14:paraId="329750E2" w14:textId="77777777" w:rsidR="00796497" w:rsidRPr="00796497" w:rsidRDefault="00796497" w:rsidP="00796497">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pPr>
            <w:r w:rsidRPr="00796497">
              <w:t>15.73%</w:t>
            </w:r>
          </w:p>
        </w:tc>
        <w:tc>
          <w:tcPr>
            <w:tcW w:w="1176" w:type="dxa"/>
            <w:hideMark/>
          </w:tcPr>
          <w:p w14:paraId="7206CA56" w14:textId="77777777" w:rsidR="00796497" w:rsidRPr="00796497" w:rsidRDefault="00796497" w:rsidP="00796497">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pPr>
            <w:r w:rsidRPr="00796497">
              <w:t>23.99%</w:t>
            </w:r>
          </w:p>
        </w:tc>
        <w:tc>
          <w:tcPr>
            <w:tcW w:w="1405" w:type="dxa"/>
            <w:hideMark/>
          </w:tcPr>
          <w:p w14:paraId="098D3616" w14:textId="77777777" w:rsidR="00796497" w:rsidRPr="00796497" w:rsidRDefault="00796497" w:rsidP="00796497">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pPr>
            <w:r w:rsidRPr="00796497">
              <w:t>0.656</w:t>
            </w:r>
          </w:p>
        </w:tc>
        <w:tc>
          <w:tcPr>
            <w:tcW w:w="1366" w:type="dxa"/>
            <w:hideMark/>
          </w:tcPr>
          <w:p w14:paraId="0960B29A" w14:textId="77777777" w:rsidR="00796497" w:rsidRPr="00796497" w:rsidRDefault="00796497" w:rsidP="00796497">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pPr>
            <w:r w:rsidRPr="00796497">
              <w:t>84.76%</w:t>
            </w:r>
          </w:p>
        </w:tc>
        <w:tc>
          <w:tcPr>
            <w:tcW w:w="0" w:type="auto"/>
            <w:hideMark/>
          </w:tcPr>
          <w:p w14:paraId="5DB071CB" w14:textId="77777777" w:rsidR="00796497" w:rsidRPr="00796497" w:rsidRDefault="00796497" w:rsidP="00796497">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pPr>
            <w:r w:rsidRPr="00796497">
              <w:t>23.65%</w:t>
            </w:r>
          </w:p>
        </w:tc>
      </w:tr>
    </w:tbl>
    <w:p w14:paraId="4A79BD67" w14:textId="77777777" w:rsidR="00227D43" w:rsidRPr="00227D43" w:rsidRDefault="00227D43" w:rsidP="00227D43">
      <w:pPr>
        <w:spacing w:before="100" w:beforeAutospacing="1" w:after="100" w:afterAutospacing="1"/>
        <w:outlineLvl w:val="3"/>
        <w:rPr>
          <w:b/>
          <w:bCs/>
        </w:rPr>
      </w:pPr>
      <w:r w:rsidRPr="00227D43">
        <w:rPr>
          <w:b/>
          <w:bCs/>
        </w:rPr>
        <w:t>Key Insights</w:t>
      </w:r>
    </w:p>
    <w:p w14:paraId="3B63ED50" w14:textId="77777777" w:rsidR="00227D43" w:rsidRPr="00227D43" w:rsidRDefault="00227D43" w:rsidP="00227D43">
      <w:pPr>
        <w:numPr>
          <w:ilvl w:val="0"/>
          <w:numId w:val="3"/>
        </w:numPr>
        <w:spacing w:before="100" w:beforeAutospacing="1" w:after="100" w:afterAutospacing="1"/>
      </w:pPr>
      <w:r w:rsidRPr="00227D43">
        <w:rPr>
          <w:b/>
          <w:bCs/>
        </w:rPr>
        <w:t>Buy &amp; Hold</w:t>
      </w:r>
      <w:r w:rsidRPr="00227D43">
        <w:t xml:space="preserve"> consistently underperformed all active strategies in both returns and Sharpe ratio, reaffirming the benefits of dynamic allocation.</w:t>
      </w:r>
    </w:p>
    <w:p w14:paraId="0393E830" w14:textId="77777777" w:rsidR="00227D43" w:rsidRPr="00227D43" w:rsidRDefault="00227D43" w:rsidP="00227D43">
      <w:pPr>
        <w:numPr>
          <w:ilvl w:val="0"/>
          <w:numId w:val="3"/>
        </w:numPr>
        <w:spacing w:before="100" w:beforeAutospacing="1" w:after="100" w:afterAutospacing="1"/>
      </w:pPr>
      <w:r w:rsidRPr="00227D43">
        <w:rPr>
          <w:b/>
          <w:bCs/>
        </w:rPr>
        <w:t>MA Crossover</w:t>
      </w:r>
      <w:r w:rsidRPr="00227D43">
        <w:t xml:space="preserve"> offered strong risk-adjusted returns (Sharpe 1.255) with much lower drawdown than Buy &amp; Hold, demonstrating the value of simple trend-following logic.</w:t>
      </w:r>
    </w:p>
    <w:p w14:paraId="5C3F2FE9" w14:textId="77777777" w:rsidR="00227D43" w:rsidRPr="00227D43" w:rsidRDefault="00227D43" w:rsidP="00227D43">
      <w:pPr>
        <w:numPr>
          <w:ilvl w:val="0"/>
          <w:numId w:val="3"/>
        </w:numPr>
        <w:spacing w:before="100" w:beforeAutospacing="1" w:after="100" w:afterAutospacing="1"/>
      </w:pPr>
      <w:r w:rsidRPr="00227D43">
        <w:rPr>
          <w:b/>
          <w:bCs/>
        </w:rPr>
        <w:t>ML-Based Strategy</w:t>
      </w:r>
      <w:r w:rsidRPr="00227D43">
        <w:t xml:space="preserve"> delivered the highest raw returns ($270.92), but also experienced the largest drawdown (58.6%), highlighting its sensitivity to market volatility in the absence of scaling.</w:t>
      </w:r>
    </w:p>
    <w:p w14:paraId="7F1DD981" w14:textId="77777777" w:rsidR="00227D43" w:rsidRPr="00227D43" w:rsidRDefault="00227D43" w:rsidP="00227D43">
      <w:pPr>
        <w:numPr>
          <w:ilvl w:val="0"/>
          <w:numId w:val="3"/>
        </w:numPr>
        <w:spacing w:before="100" w:beforeAutospacing="1" w:after="100" w:afterAutospacing="1"/>
      </w:pPr>
      <w:r w:rsidRPr="00227D43">
        <w:rPr>
          <w:b/>
          <w:bCs/>
        </w:rPr>
        <w:t>Vol-Scaled ML</w:t>
      </w:r>
      <w:r w:rsidRPr="00227D43">
        <w:t xml:space="preserve"> showed a better balance between return and risk, validating the benefit of volatility-aware exposure control.</w:t>
      </w:r>
    </w:p>
    <w:p w14:paraId="372E1E3A" w14:textId="64C6B958" w:rsidR="00227D43" w:rsidRPr="00227D43" w:rsidRDefault="00227D43" w:rsidP="00227D43">
      <w:pPr>
        <w:numPr>
          <w:ilvl w:val="0"/>
          <w:numId w:val="3"/>
        </w:numPr>
        <w:spacing w:before="100" w:beforeAutospacing="1" w:after="100" w:afterAutospacing="1"/>
      </w:pPr>
      <w:r w:rsidRPr="00227D43">
        <w:rPr>
          <w:b/>
          <w:bCs/>
        </w:rPr>
        <w:t>Dynamic TCVS</w:t>
      </w:r>
      <w:r w:rsidRPr="00227D43">
        <w:t xml:space="preserve"> was the most balanced performer, achieving the highest Sharpe ratio (1.63) and the lowest drawdown (17.96%). It demonstrated the power of combining predicted trend</w:t>
      </w:r>
      <w:r>
        <w:t>s</w:t>
      </w:r>
      <w:r w:rsidRPr="00227D43">
        <w:t xml:space="preserve"> and volatility signals.</w:t>
      </w:r>
    </w:p>
    <w:p w14:paraId="7F4A745A" w14:textId="77777777" w:rsidR="00227D43" w:rsidRDefault="00227D43" w:rsidP="00227D43">
      <w:pPr>
        <w:numPr>
          <w:ilvl w:val="0"/>
          <w:numId w:val="3"/>
        </w:numPr>
        <w:spacing w:before="100" w:beforeAutospacing="1" w:after="100" w:afterAutospacing="1"/>
      </w:pPr>
      <w:r w:rsidRPr="00227D43">
        <w:rPr>
          <w:b/>
          <w:bCs/>
        </w:rPr>
        <w:t>Mean Reversion</w:t>
      </w:r>
      <w:r w:rsidRPr="00227D43">
        <w:t>, while delivering strong returns, suffered from extreme drawdowns (84.76%), making it unsuitable as a core strategy in trending markets.</w:t>
      </w:r>
    </w:p>
    <w:p w14:paraId="6FF6B3D9" w14:textId="77777777" w:rsidR="00227D43" w:rsidRDefault="00227D43" w:rsidP="00227D43">
      <w:pPr>
        <w:spacing w:before="100" w:beforeAutospacing="1" w:after="100" w:afterAutospacing="1"/>
      </w:pPr>
    </w:p>
    <w:p w14:paraId="3A1F41C2" w14:textId="55C30222" w:rsidR="00227D43" w:rsidRDefault="00227D43" w:rsidP="00227D43">
      <w:pPr>
        <w:pStyle w:val="p1"/>
      </w:pPr>
      <w:r>
        <w:t>The cumulative return chart on the next page illustrates how each strategy evolved over time. While Buy &amp; Hold delivered steady but limited growth, more adaptive strategies such as ML-Based, Vol-Scaled ML, and Dynamic TCVS outperformed</w:t>
      </w:r>
      <w:r>
        <w:t>,</w:t>
      </w:r>
      <w:r>
        <w:t xml:space="preserve"> especially during regime shifts and volatile phases by controlling drawdowns and capitalizing on regime-specific strengths.</w:t>
      </w:r>
    </w:p>
    <w:p w14:paraId="53F2A9A8" w14:textId="77777777" w:rsidR="00227D43" w:rsidRPr="00227D43" w:rsidRDefault="00227D43" w:rsidP="00227D43">
      <w:pPr>
        <w:spacing w:before="100" w:beforeAutospacing="1" w:after="100" w:afterAutospacing="1"/>
      </w:pPr>
    </w:p>
    <w:p w14:paraId="79141691" w14:textId="3644FED3" w:rsidR="00796497" w:rsidRPr="00796497" w:rsidRDefault="00227D43" w:rsidP="00796497">
      <w:pPr>
        <w:pStyle w:val="p2"/>
      </w:pPr>
      <w:r>
        <w:rPr>
          <w:noProof/>
        </w:rPr>
        <w:lastRenderedPageBreak/>
        <w:drawing>
          <wp:inline distT="0" distB="0" distL="0" distR="0" wp14:anchorId="0FF0A817" wp14:editId="01D8F344">
            <wp:extent cx="5943600" cy="2980055"/>
            <wp:effectExtent l="0" t="0" r="0" b="4445"/>
            <wp:docPr id="1642535487" name="Picture 4" descr="A graph showing the growth of the stock mar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35487" name="Picture 4" descr="A graph showing the growth of the stock marke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80055"/>
                    </a:xfrm>
                    <a:prstGeom prst="rect">
                      <a:avLst/>
                    </a:prstGeom>
                  </pic:spPr>
                </pic:pic>
              </a:graphicData>
            </a:graphic>
          </wp:inline>
        </w:drawing>
      </w:r>
    </w:p>
    <w:p w14:paraId="5A28D7B0" w14:textId="77777777" w:rsidR="00796497" w:rsidRDefault="00796497" w:rsidP="00796497">
      <w:pPr>
        <w:pStyle w:val="p1"/>
      </w:pPr>
    </w:p>
    <w:p w14:paraId="03FCDEFB" w14:textId="5DA8F6A1" w:rsidR="00227D43" w:rsidRPr="00227D43" w:rsidRDefault="00E671E1" w:rsidP="00227D43">
      <w:pPr>
        <w:spacing w:before="100" w:beforeAutospacing="1" w:after="100" w:afterAutospacing="1"/>
        <w:outlineLvl w:val="2"/>
        <w:rPr>
          <w:b/>
          <w:bCs/>
          <w:sz w:val="27"/>
          <w:szCs w:val="27"/>
        </w:rPr>
      </w:pPr>
      <w:r>
        <w:rPr>
          <w:b/>
          <w:bCs/>
          <w:sz w:val="27"/>
          <w:szCs w:val="27"/>
        </w:rPr>
        <w:t>5</w:t>
      </w:r>
      <w:r w:rsidR="00227D43" w:rsidRPr="00227D43">
        <w:rPr>
          <w:b/>
          <w:bCs/>
          <w:sz w:val="27"/>
          <w:szCs w:val="27"/>
        </w:rPr>
        <w:t>.1 Out-of-Sample Strategy Performance</w:t>
      </w:r>
    </w:p>
    <w:p w14:paraId="1702F1F1" w14:textId="34F8881D" w:rsidR="00227D43" w:rsidRPr="00227D43" w:rsidRDefault="00227D43" w:rsidP="00227D43">
      <w:pPr>
        <w:spacing w:before="100" w:beforeAutospacing="1" w:after="100" w:afterAutospacing="1"/>
      </w:pPr>
      <w:r w:rsidRPr="00227D43">
        <w:t xml:space="preserve">To evaluate the robustness and generalizability of each strategy, we tested all six models on an out-of-sample period (2024–2025) that was </w:t>
      </w:r>
      <w:r w:rsidRPr="00227D43">
        <w:rPr>
          <w:b/>
          <w:bCs/>
        </w:rPr>
        <w:t>excluded from training and parameter tuning</w:t>
      </w:r>
      <w:r w:rsidRPr="00227D43">
        <w:t>. Each strategy began with a baseline of $100, and performance was measured using the same set of risk-return metrics as before.</w:t>
      </w:r>
    </w:p>
    <w:tbl>
      <w:tblPr>
        <w:tblStyle w:val="PlainTable1"/>
        <w:tblW w:w="0" w:type="auto"/>
        <w:tblLook w:val="04A0" w:firstRow="1" w:lastRow="0" w:firstColumn="1" w:lastColumn="0" w:noHBand="0" w:noVBand="1"/>
      </w:tblPr>
      <w:tblGrid>
        <w:gridCol w:w="1515"/>
        <w:gridCol w:w="1166"/>
        <w:gridCol w:w="1303"/>
        <w:gridCol w:w="1176"/>
        <w:gridCol w:w="1205"/>
        <w:gridCol w:w="1566"/>
        <w:gridCol w:w="1419"/>
      </w:tblGrid>
      <w:tr w:rsidR="00227D43" w:rsidRPr="00227D43" w14:paraId="204D618E" w14:textId="77777777" w:rsidTr="00227D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6B6277" w14:textId="77777777" w:rsidR="00227D43" w:rsidRPr="00227D43" w:rsidRDefault="00227D43" w:rsidP="00227D43">
            <w:pPr>
              <w:spacing w:before="100" w:beforeAutospacing="1" w:after="100" w:afterAutospacing="1"/>
              <w:jc w:val="center"/>
            </w:pPr>
            <w:r w:rsidRPr="00227D43">
              <w:t>Strategy</w:t>
            </w:r>
          </w:p>
        </w:tc>
        <w:tc>
          <w:tcPr>
            <w:tcW w:w="0" w:type="auto"/>
            <w:hideMark/>
          </w:tcPr>
          <w:p w14:paraId="58AD5402" w14:textId="77777777" w:rsidR="00227D43" w:rsidRPr="00227D43" w:rsidRDefault="00227D43" w:rsidP="00227D43">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pPr>
            <w:r w:rsidRPr="00227D43">
              <w:t>Final Value</w:t>
            </w:r>
          </w:p>
        </w:tc>
        <w:tc>
          <w:tcPr>
            <w:tcW w:w="0" w:type="auto"/>
            <w:hideMark/>
          </w:tcPr>
          <w:p w14:paraId="0C7CB655" w14:textId="77777777" w:rsidR="00227D43" w:rsidRPr="00227D43" w:rsidRDefault="00227D43" w:rsidP="00227D43">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pPr>
            <w:r w:rsidRPr="00227D43">
              <w:t>Annual Return</w:t>
            </w:r>
          </w:p>
        </w:tc>
        <w:tc>
          <w:tcPr>
            <w:tcW w:w="0" w:type="auto"/>
            <w:hideMark/>
          </w:tcPr>
          <w:p w14:paraId="276B9A0C" w14:textId="77777777" w:rsidR="00227D43" w:rsidRPr="00227D43" w:rsidRDefault="00227D43" w:rsidP="00227D43">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pPr>
            <w:r w:rsidRPr="00227D43">
              <w:t>Volatility</w:t>
            </w:r>
          </w:p>
        </w:tc>
        <w:tc>
          <w:tcPr>
            <w:tcW w:w="0" w:type="auto"/>
            <w:hideMark/>
          </w:tcPr>
          <w:p w14:paraId="6601768E" w14:textId="77777777" w:rsidR="00227D43" w:rsidRPr="00227D43" w:rsidRDefault="00227D43" w:rsidP="00227D43">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pPr>
            <w:r w:rsidRPr="00227D43">
              <w:t>Sharpe Ratio</w:t>
            </w:r>
          </w:p>
        </w:tc>
        <w:tc>
          <w:tcPr>
            <w:tcW w:w="0" w:type="auto"/>
            <w:hideMark/>
          </w:tcPr>
          <w:p w14:paraId="612E0844" w14:textId="77777777" w:rsidR="00227D43" w:rsidRPr="00227D43" w:rsidRDefault="00227D43" w:rsidP="00227D43">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pPr>
            <w:r w:rsidRPr="00227D43">
              <w:t>Max Drawdown</w:t>
            </w:r>
          </w:p>
        </w:tc>
        <w:tc>
          <w:tcPr>
            <w:tcW w:w="0" w:type="auto"/>
            <w:hideMark/>
          </w:tcPr>
          <w:p w14:paraId="3DFFFB02" w14:textId="77777777" w:rsidR="00227D43" w:rsidRPr="00227D43" w:rsidRDefault="00227D43" w:rsidP="00227D43">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pPr>
            <w:r w:rsidRPr="00227D43">
              <w:t>% Leveraged</w:t>
            </w:r>
          </w:p>
        </w:tc>
      </w:tr>
      <w:tr w:rsidR="00227D43" w:rsidRPr="00227D43" w14:paraId="07588C46" w14:textId="77777777" w:rsidTr="0022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A458A8" w14:textId="77777777" w:rsidR="00227D43" w:rsidRPr="00227D43" w:rsidRDefault="00227D43" w:rsidP="00227D43">
            <w:pPr>
              <w:spacing w:before="100" w:beforeAutospacing="1" w:after="100" w:afterAutospacing="1"/>
            </w:pPr>
            <w:r w:rsidRPr="00227D43">
              <w:t xml:space="preserve">Buy &amp; </w:t>
            </w:r>
            <w:proofErr w:type="gramStart"/>
            <w:r w:rsidRPr="00227D43">
              <w:t>Hold</w:t>
            </w:r>
            <w:proofErr w:type="gramEnd"/>
          </w:p>
        </w:tc>
        <w:tc>
          <w:tcPr>
            <w:tcW w:w="0" w:type="auto"/>
            <w:hideMark/>
          </w:tcPr>
          <w:p w14:paraId="62E9F73A" w14:textId="77777777" w:rsidR="00227D43" w:rsidRPr="00227D43" w:rsidRDefault="00227D43" w:rsidP="00227D4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227D43">
              <w:t>$107.02</w:t>
            </w:r>
          </w:p>
        </w:tc>
        <w:tc>
          <w:tcPr>
            <w:tcW w:w="0" w:type="auto"/>
            <w:hideMark/>
          </w:tcPr>
          <w:p w14:paraId="44BE4FE0" w14:textId="77777777" w:rsidR="00227D43" w:rsidRPr="00227D43" w:rsidRDefault="00227D43" w:rsidP="00227D4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227D43">
              <w:t>7.76%</w:t>
            </w:r>
          </w:p>
        </w:tc>
        <w:tc>
          <w:tcPr>
            <w:tcW w:w="0" w:type="auto"/>
            <w:hideMark/>
          </w:tcPr>
          <w:p w14:paraId="540B1C1D" w14:textId="77777777" w:rsidR="00227D43" w:rsidRPr="00227D43" w:rsidRDefault="00227D43" w:rsidP="00227D4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227D43">
              <w:t>20.8%</w:t>
            </w:r>
          </w:p>
        </w:tc>
        <w:tc>
          <w:tcPr>
            <w:tcW w:w="0" w:type="auto"/>
            <w:hideMark/>
          </w:tcPr>
          <w:p w14:paraId="49427946" w14:textId="77777777" w:rsidR="00227D43" w:rsidRPr="00227D43" w:rsidRDefault="00227D43" w:rsidP="00227D4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227D43">
              <w:t>0.373</w:t>
            </w:r>
          </w:p>
        </w:tc>
        <w:tc>
          <w:tcPr>
            <w:tcW w:w="0" w:type="auto"/>
            <w:hideMark/>
          </w:tcPr>
          <w:p w14:paraId="16334C1F" w14:textId="77777777" w:rsidR="00227D43" w:rsidRPr="00227D43" w:rsidRDefault="00227D43" w:rsidP="00227D4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227D43">
              <w:t>21.74%</w:t>
            </w:r>
          </w:p>
        </w:tc>
        <w:tc>
          <w:tcPr>
            <w:tcW w:w="0" w:type="auto"/>
            <w:hideMark/>
          </w:tcPr>
          <w:p w14:paraId="48FC04FF" w14:textId="77777777" w:rsidR="00227D43" w:rsidRPr="00227D43" w:rsidRDefault="00227D43" w:rsidP="00227D4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227D43">
              <w:t>0.0%</w:t>
            </w:r>
          </w:p>
        </w:tc>
      </w:tr>
      <w:tr w:rsidR="00227D43" w:rsidRPr="00227D43" w14:paraId="45AB7A67" w14:textId="77777777" w:rsidTr="00227D43">
        <w:tc>
          <w:tcPr>
            <w:cnfStyle w:val="001000000000" w:firstRow="0" w:lastRow="0" w:firstColumn="1" w:lastColumn="0" w:oddVBand="0" w:evenVBand="0" w:oddHBand="0" w:evenHBand="0" w:firstRowFirstColumn="0" w:firstRowLastColumn="0" w:lastRowFirstColumn="0" w:lastRowLastColumn="0"/>
            <w:tcW w:w="0" w:type="auto"/>
            <w:hideMark/>
          </w:tcPr>
          <w:p w14:paraId="6B0A008A" w14:textId="77777777" w:rsidR="00227D43" w:rsidRPr="00227D43" w:rsidRDefault="00227D43" w:rsidP="00227D43">
            <w:pPr>
              <w:spacing w:before="100" w:beforeAutospacing="1" w:after="100" w:afterAutospacing="1"/>
            </w:pPr>
            <w:r w:rsidRPr="00227D43">
              <w:t>MA Crossover</w:t>
            </w:r>
          </w:p>
        </w:tc>
        <w:tc>
          <w:tcPr>
            <w:tcW w:w="0" w:type="auto"/>
            <w:hideMark/>
          </w:tcPr>
          <w:p w14:paraId="79C3A74A" w14:textId="77777777" w:rsidR="00227D43" w:rsidRPr="00227D43" w:rsidRDefault="00227D43" w:rsidP="00227D4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227D43">
              <w:t>$98.74</w:t>
            </w:r>
          </w:p>
        </w:tc>
        <w:tc>
          <w:tcPr>
            <w:tcW w:w="0" w:type="auto"/>
            <w:hideMark/>
          </w:tcPr>
          <w:p w14:paraId="61F5B725" w14:textId="77777777" w:rsidR="00227D43" w:rsidRPr="00227D43" w:rsidRDefault="00227D43" w:rsidP="00227D4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227D43">
              <w:t>-1.39%</w:t>
            </w:r>
          </w:p>
        </w:tc>
        <w:tc>
          <w:tcPr>
            <w:tcW w:w="0" w:type="auto"/>
            <w:hideMark/>
          </w:tcPr>
          <w:p w14:paraId="2A7FEA9F" w14:textId="77777777" w:rsidR="00227D43" w:rsidRPr="00227D43" w:rsidRDefault="00227D43" w:rsidP="00227D4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227D43">
              <w:t>9.19%</w:t>
            </w:r>
          </w:p>
        </w:tc>
        <w:tc>
          <w:tcPr>
            <w:tcW w:w="0" w:type="auto"/>
            <w:hideMark/>
          </w:tcPr>
          <w:p w14:paraId="0858A9FC" w14:textId="77777777" w:rsidR="00227D43" w:rsidRPr="00227D43" w:rsidRDefault="00227D43" w:rsidP="00227D4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227D43">
              <w:t>-0.151</w:t>
            </w:r>
          </w:p>
        </w:tc>
        <w:tc>
          <w:tcPr>
            <w:tcW w:w="0" w:type="auto"/>
            <w:hideMark/>
          </w:tcPr>
          <w:p w14:paraId="4C7DE251" w14:textId="77777777" w:rsidR="00227D43" w:rsidRPr="00227D43" w:rsidRDefault="00227D43" w:rsidP="00227D4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227D43">
              <w:t>10.69%</w:t>
            </w:r>
          </w:p>
        </w:tc>
        <w:tc>
          <w:tcPr>
            <w:tcW w:w="0" w:type="auto"/>
            <w:hideMark/>
          </w:tcPr>
          <w:p w14:paraId="146018FE" w14:textId="77777777" w:rsidR="00227D43" w:rsidRPr="00227D43" w:rsidRDefault="00227D43" w:rsidP="00227D4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227D43">
              <w:t>0.0%</w:t>
            </w:r>
          </w:p>
        </w:tc>
      </w:tr>
      <w:tr w:rsidR="00227D43" w:rsidRPr="00227D43" w14:paraId="01D1C018" w14:textId="77777777" w:rsidTr="0022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8388C0" w14:textId="77777777" w:rsidR="00227D43" w:rsidRPr="00227D43" w:rsidRDefault="00227D43" w:rsidP="00227D43">
            <w:pPr>
              <w:spacing w:before="100" w:beforeAutospacing="1" w:after="100" w:afterAutospacing="1"/>
            </w:pPr>
            <w:r w:rsidRPr="00227D43">
              <w:t>ML-Based</w:t>
            </w:r>
          </w:p>
        </w:tc>
        <w:tc>
          <w:tcPr>
            <w:tcW w:w="0" w:type="auto"/>
            <w:hideMark/>
          </w:tcPr>
          <w:p w14:paraId="77220497" w14:textId="77777777" w:rsidR="00227D43" w:rsidRPr="00227D43" w:rsidRDefault="00227D43" w:rsidP="00227D4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227D43">
              <w:t>$107.02</w:t>
            </w:r>
          </w:p>
        </w:tc>
        <w:tc>
          <w:tcPr>
            <w:tcW w:w="0" w:type="auto"/>
            <w:hideMark/>
          </w:tcPr>
          <w:p w14:paraId="6F1702B3" w14:textId="77777777" w:rsidR="00227D43" w:rsidRPr="00227D43" w:rsidRDefault="00227D43" w:rsidP="00227D4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227D43">
              <w:t>7.76%</w:t>
            </w:r>
          </w:p>
        </w:tc>
        <w:tc>
          <w:tcPr>
            <w:tcW w:w="0" w:type="auto"/>
            <w:hideMark/>
          </w:tcPr>
          <w:p w14:paraId="60CF71CE" w14:textId="77777777" w:rsidR="00227D43" w:rsidRPr="00227D43" w:rsidRDefault="00227D43" w:rsidP="00227D4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227D43">
              <w:t>20.8%</w:t>
            </w:r>
          </w:p>
        </w:tc>
        <w:tc>
          <w:tcPr>
            <w:tcW w:w="0" w:type="auto"/>
            <w:hideMark/>
          </w:tcPr>
          <w:p w14:paraId="114DD184" w14:textId="77777777" w:rsidR="00227D43" w:rsidRPr="00227D43" w:rsidRDefault="00227D43" w:rsidP="00227D4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227D43">
              <w:t>0.373</w:t>
            </w:r>
          </w:p>
        </w:tc>
        <w:tc>
          <w:tcPr>
            <w:tcW w:w="0" w:type="auto"/>
            <w:hideMark/>
          </w:tcPr>
          <w:p w14:paraId="716B7B15" w14:textId="77777777" w:rsidR="00227D43" w:rsidRPr="00227D43" w:rsidRDefault="00227D43" w:rsidP="00227D4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227D43">
              <w:t>21.74%</w:t>
            </w:r>
          </w:p>
        </w:tc>
        <w:tc>
          <w:tcPr>
            <w:tcW w:w="0" w:type="auto"/>
            <w:hideMark/>
          </w:tcPr>
          <w:p w14:paraId="435DD56E" w14:textId="77777777" w:rsidR="00227D43" w:rsidRPr="00227D43" w:rsidRDefault="00227D43" w:rsidP="00227D4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227D43">
              <w:t>0.0%</w:t>
            </w:r>
          </w:p>
        </w:tc>
      </w:tr>
      <w:tr w:rsidR="00227D43" w:rsidRPr="00227D43" w14:paraId="05123E90" w14:textId="77777777" w:rsidTr="00227D43">
        <w:tc>
          <w:tcPr>
            <w:cnfStyle w:val="001000000000" w:firstRow="0" w:lastRow="0" w:firstColumn="1" w:lastColumn="0" w:oddVBand="0" w:evenVBand="0" w:oddHBand="0" w:evenHBand="0" w:firstRowFirstColumn="0" w:firstRowLastColumn="0" w:lastRowFirstColumn="0" w:lastRowLastColumn="0"/>
            <w:tcW w:w="0" w:type="auto"/>
            <w:hideMark/>
          </w:tcPr>
          <w:p w14:paraId="66C3181B" w14:textId="77777777" w:rsidR="00227D43" w:rsidRPr="00227D43" w:rsidRDefault="00227D43" w:rsidP="00227D43">
            <w:pPr>
              <w:spacing w:before="100" w:beforeAutospacing="1" w:after="100" w:afterAutospacing="1"/>
            </w:pPr>
            <w:r w:rsidRPr="00227D43">
              <w:t>Vol-Scaled ML</w:t>
            </w:r>
          </w:p>
        </w:tc>
        <w:tc>
          <w:tcPr>
            <w:tcW w:w="0" w:type="auto"/>
            <w:hideMark/>
          </w:tcPr>
          <w:p w14:paraId="6580B746" w14:textId="77777777" w:rsidR="00227D43" w:rsidRPr="00227D43" w:rsidRDefault="00227D43" w:rsidP="00227D4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227D43">
              <w:t>$109.65</w:t>
            </w:r>
          </w:p>
        </w:tc>
        <w:tc>
          <w:tcPr>
            <w:tcW w:w="0" w:type="auto"/>
            <w:hideMark/>
          </w:tcPr>
          <w:p w14:paraId="1603E5C1" w14:textId="77777777" w:rsidR="00227D43" w:rsidRPr="00227D43" w:rsidRDefault="00227D43" w:rsidP="00227D4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227D43">
              <w:t>10.67%</w:t>
            </w:r>
          </w:p>
        </w:tc>
        <w:tc>
          <w:tcPr>
            <w:tcW w:w="0" w:type="auto"/>
            <w:hideMark/>
          </w:tcPr>
          <w:p w14:paraId="2E91D11D" w14:textId="77777777" w:rsidR="00227D43" w:rsidRPr="00227D43" w:rsidRDefault="00227D43" w:rsidP="00227D4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227D43">
              <w:t>13.19%</w:t>
            </w:r>
          </w:p>
        </w:tc>
        <w:tc>
          <w:tcPr>
            <w:tcW w:w="0" w:type="auto"/>
            <w:hideMark/>
          </w:tcPr>
          <w:p w14:paraId="2B1021A0" w14:textId="77777777" w:rsidR="00227D43" w:rsidRPr="00227D43" w:rsidRDefault="00227D43" w:rsidP="00227D4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227D43">
              <w:t>0.809</w:t>
            </w:r>
          </w:p>
        </w:tc>
        <w:tc>
          <w:tcPr>
            <w:tcW w:w="0" w:type="auto"/>
            <w:hideMark/>
          </w:tcPr>
          <w:p w14:paraId="24E6B3AB" w14:textId="77777777" w:rsidR="00227D43" w:rsidRPr="00227D43" w:rsidRDefault="00227D43" w:rsidP="00227D4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227D43">
              <w:t>14.79%</w:t>
            </w:r>
          </w:p>
        </w:tc>
        <w:tc>
          <w:tcPr>
            <w:tcW w:w="0" w:type="auto"/>
            <w:hideMark/>
          </w:tcPr>
          <w:p w14:paraId="418777F8" w14:textId="77777777" w:rsidR="00227D43" w:rsidRPr="00227D43" w:rsidRDefault="00227D43" w:rsidP="00227D4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227D43">
              <w:t>0.0%</w:t>
            </w:r>
          </w:p>
        </w:tc>
      </w:tr>
      <w:tr w:rsidR="00227D43" w:rsidRPr="00227D43" w14:paraId="5BE48F35" w14:textId="77777777" w:rsidTr="00227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F6C925" w14:textId="77777777" w:rsidR="00227D43" w:rsidRPr="00227D43" w:rsidRDefault="00227D43" w:rsidP="00227D43">
            <w:pPr>
              <w:spacing w:before="100" w:beforeAutospacing="1" w:after="100" w:afterAutospacing="1"/>
            </w:pPr>
            <w:r w:rsidRPr="00227D43">
              <w:t>Dynamic TCVS</w:t>
            </w:r>
          </w:p>
        </w:tc>
        <w:tc>
          <w:tcPr>
            <w:tcW w:w="0" w:type="auto"/>
            <w:hideMark/>
          </w:tcPr>
          <w:p w14:paraId="418F5813" w14:textId="77777777" w:rsidR="00227D43" w:rsidRPr="00227D43" w:rsidRDefault="00227D43" w:rsidP="00227D4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227D43">
              <w:t>$97.96</w:t>
            </w:r>
          </w:p>
        </w:tc>
        <w:tc>
          <w:tcPr>
            <w:tcW w:w="0" w:type="auto"/>
            <w:hideMark/>
          </w:tcPr>
          <w:p w14:paraId="33329D41" w14:textId="77777777" w:rsidR="00227D43" w:rsidRPr="00227D43" w:rsidRDefault="00227D43" w:rsidP="00227D4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227D43">
              <w:t>-2.24%</w:t>
            </w:r>
          </w:p>
        </w:tc>
        <w:tc>
          <w:tcPr>
            <w:tcW w:w="0" w:type="auto"/>
            <w:hideMark/>
          </w:tcPr>
          <w:p w14:paraId="37C7A3FA" w14:textId="77777777" w:rsidR="00227D43" w:rsidRPr="00227D43" w:rsidRDefault="00227D43" w:rsidP="00227D4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227D43">
              <w:t>9.69%</w:t>
            </w:r>
          </w:p>
        </w:tc>
        <w:tc>
          <w:tcPr>
            <w:tcW w:w="0" w:type="auto"/>
            <w:hideMark/>
          </w:tcPr>
          <w:p w14:paraId="00EA6DBD" w14:textId="77777777" w:rsidR="00227D43" w:rsidRPr="00227D43" w:rsidRDefault="00227D43" w:rsidP="00227D4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227D43">
              <w:t>-0.231</w:t>
            </w:r>
          </w:p>
        </w:tc>
        <w:tc>
          <w:tcPr>
            <w:tcW w:w="0" w:type="auto"/>
            <w:hideMark/>
          </w:tcPr>
          <w:p w14:paraId="3C809CD0" w14:textId="77777777" w:rsidR="00227D43" w:rsidRPr="00227D43" w:rsidRDefault="00227D43" w:rsidP="00227D4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227D43">
              <w:t>10.66%</w:t>
            </w:r>
          </w:p>
        </w:tc>
        <w:tc>
          <w:tcPr>
            <w:tcW w:w="0" w:type="auto"/>
            <w:hideMark/>
          </w:tcPr>
          <w:p w14:paraId="2D0CB766" w14:textId="77777777" w:rsidR="00227D43" w:rsidRPr="00227D43" w:rsidRDefault="00227D43" w:rsidP="00227D4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227D43">
              <w:t>17.75%</w:t>
            </w:r>
          </w:p>
        </w:tc>
      </w:tr>
      <w:tr w:rsidR="00227D43" w:rsidRPr="00227D43" w14:paraId="16885912" w14:textId="77777777" w:rsidTr="00227D43">
        <w:tc>
          <w:tcPr>
            <w:cnfStyle w:val="001000000000" w:firstRow="0" w:lastRow="0" w:firstColumn="1" w:lastColumn="0" w:oddVBand="0" w:evenVBand="0" w:oddHBand="0" w:evenHBand="0" w:firstRowFirstColumn="0" w:firstRowLastColumn="0" w:lastRowFirstColumn="0" w:lastRowLastColumn="0"/>
            <w:tcW w:w="0" w:type="auto"/>
            <w:hideMark/>
          </w:tcPr>
          <w:p w14:paraId="6A56C535" w14:textId="77777777" w:rsidR="00227D43" w:rsidRPr="00227D43" w:rsidRDefault="00227D43" w:rsidP="00227D43">
            <w:pPr>
              <w:spacing w:before="100" w:beforeAutospacing="1" w:after="100" w:afterAutospacing="1"/>
            </w:pPr>
            <w:r w:rsidRPr="00227D43">
              <w:t>Mean Reversion</w:t>
            </w:r>
          </w:p>
        </w:tc>
        <w:tc>
          <w:tcPr>
            <w:tcW w:w="0" w:type="auto"/>
            <w:hideMark/>
          </w:tcPr>
          <w:p w14:paraId="1DD8841B" w14:textId="77777777" w:rsidR="00227D43" w:rsidRPr="00227D43" w:rsidRDefault="00227D43" w:rsidP="00227D4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227D43">
              <w:t>$111.62</w:t>
            </w:r>
          </w:p>
        </w:tc>
        <w:tc>
          <w:tcPr>
            <w:tcW w:w="0" w:type="auto"/>
            <w:hideMark/>
          </w:tcPr>
          <w:p w14:paraId="1650D155" w14:textId="77777777" w:rsidR="00227D43" w:rsidRPr="00227D43" w:rsidRDefault="00227D43" w:rsidP="00227D4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227D43">
              <w:t>12.86%</w:t>
            </w:r>
          </w:p>
        </w:tc>
        <w:tc>
          <w:tcPr>
            <w:tcW w:w="0" w:type="auto"/>
            <w:hideMark/>
          </w:tcPr>
          <w:p w14:paraId="357B7555" w14:textId="77777777" w:rsidR="00227D43" w:rsidRPr="00227D43" w:rsidRDefault="00227D43" w:rsidP="00227D4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227D43">
              <w:t>27.39%</w:t>
            </w:r>
          </w:p>
        </w:tc>
        <w:tc>
          <w:tcPr>
            <w:tcW w:w="0" w:type="auto"/>
            <w:hideMark/>
          </w:tcPr>
          <w:p w14:paraId="5C511458" w14:textId="77777777" w:rsidR="00227D43" w:rsidRPr="00227D43" w:rsidRDefault="00227D43" w:rsidP="00227D4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227D43">
              <w:t>0.470</w:t>
            </w:r>
          </w:p>
        </w:tc>
        <w:tc>
          <w:tcPr>
            <w:tcW w:w="0" w:type="auto"/>
            <w:hideMark/>
          </w:tcPr>
          <w:p w14:paraId="2D866556" w14:textId="77777777" w:rsidR="00227D43" w:rsidRPr="00227D43" w:rsidRDefault="00227D43" w:rsidP="00227D4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227D43">
              <w:t>29.04%</w:t>
            </w:r>
          </w:p>
        </w:tc>
        <w:tc>
          <w:tcPr>
            <w:tcW w:w="0" w:type="auto"/>
            <w:hideMark/>
          </w:tcPr>
          <w:p w14:paraId="17EA6744" w14:textId="77777777" w:rsidR="00227D43" w:rsidRPr="00227D43" w:rsidRDefault="00227D43" w:rsidP="00227D4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227D43">
              <w:t>26.84%</w:t>
            </w:r>
          </w:p>
        </w:tc>
      </w:tr>
    </w:tbl>
    <w:p w14:paraId="5776FCC4" w14:textId="77777777" w:rsidR="00227D43" w:rsidRDefault="00227D43" w:rsidP="00227D43">
      <w:pPr>
        <w:pStyle w:val="p1"/>
        <w:numPr>
          <w:ilvl w:val="0"/>
          <w:numId w:val="4"/>
        </w:numPr>
      </w:pPr>
      <w:r>
        <w:rPr>
          <w:rStyle w:val="s1"/>
          <w:rFonts w:eastAsiaTheme="majorEastAsia"/>
          <w:b/>
          <w:bCs/>
        </w:rPr>
        <w:t>Vol-Scaled ML</w:t>
      </w:r>
      <w:r>
        <w:t xml:space="preserve"> was the most balanced performer out-of-sample, offering strong returns with a Sharpe ratio of </w:t>
      </w:r>
      <w:r>
        <w:rPr>
          <w:rStyle w:val="s1"/>
          <w:rFonts w:eastAsiaTheme="majorEastAsia"/>
          <w:b/>
          <w:bCs/>
        </w:rPr>
        <w:t>0.81</w:t>
      </w:r>
      <w:r>
        <w:t xml:space="preserve"> and moderate volatility.</w:t>
      </w:r>
    </w:p>
    <w:p w14:paraId="0ACBD874" w14:textId="77777777" w:rsidR="00227D43" w:rsidRDefault="00227D43" w:rsidP="00227D43">
      <w:pPr>
        <w:pStyle w:val="p1"/>
        <w:numPr>
          <w:ilvl w:val="0"/>
          <w:numId w:val="4"/>
        </w:numPr>
      </w:pPr>
      <w:r>
        <w:rPr>
          <w:rStyle w:val="s1"/>
          <w:rFonts w:eastAsiaTheme="majorEastAsia"/>
          <w:b/>
          <w:bCs/>
        </w:rPr>
        <w:t>Mean Reversion</w:t>
      </w:r>
      <w:r>
        <w:t xml:space="preserve"> achieved the highest absolute return (12.86%</w:t>
      </w:r>
      <w:proofErr w:type="gramStart"/>
      <w:r>
        <w:t>), but</w:t>
      </w:r>
      <w:proofErr w:type="gramEnd"/>
      <w:r>
        <w:t xml:space="preserve"> came with high volatility and a max drawdown of nearly </w:t>
      </w:r>
      <w:r>
        <w:rPr>
          <w:rStyle w:val="s1"/>
          <w:rFonts w:eastAsiaTheme="majorEastAsia"/>
          <w:b/>
          <w:bCs/>
        </w:rPr>
        <w:t>30%</w:t>
      </w:r>
      <w:r>
        <w:t>, making it riskier for capital preservation.</w:t>
      </w:r>
    </w:p>
    <w:p w14:paraId="493B872C" w14:textId="77777777" w:rsidR="00227D43" w:rsidRDefault="00227D43" w:rsidP="00227D43">
      <w:pPr>
        <w:pStyle w:val="p1"/>
        <w:numPr>
          <w:ilvl w:val="0"/>
          <w:numId w:val="4"/>
        </w:numPr>
      </w:pPr>
      <w:r>
        <w:rPr>
          <w:rStyle w:val="s1"/>
          <w:rFonts w:eastAsiaTheme="majorEastAsia"/>
          <w:b/>
          <w:bCs/>
        </w:rPr>
        <w:lastRenderedPageBreak/>
        <w:t>Dynamic TCVS</w:t>
      </w:r>
      <w:r>
        <w:t xml:space="preserve">, despite being the top in-sample performer, </w:t>
      </w:r>
      <w:r>
        <w:rPr>
          <w:rStyle w:val="s1"/>
          <w:rFonts w:eastAsiaTheme="majorEastAsia"/>
          <w:b/>
          <w:bCs/>
        </w:rPr>
        <w:t>underperformed in the out-of-sample window</w:t>
      </w:r>
      <w:r>
        <w:t>, suggesting some degree of overfitting to past volatility-trend dynamics.</w:t>
      </w:r>
    </w:p>
    <w:p w14:paraId="0BBD8332" w14:textId="77777777" w:rsidR="00227D43" w:rsidRDefault="00227D43" w:rsidP="00227D43">
      <w:pPr>
        <w:pStyle w:val="p1"/>
        <w:numPr>
          <w:ilvl w:val="0"/>
          <w:numId w:val="4"/>
        </w:numPr>
      </w:pPr>
      <w:r>
        <w:rPr>
          <w:rStyle w:val="s1"/>
          <w:rFonts w:eastAsiaTheme="majorEastAsia"/>
          <w:b/>
          <w:bCs/>
        </w:rPr>
        <w:t>MA Crossover</w:t>
      </w:r>
      <w:r>
        <w:t xml:space="preserve">, while simple and robust in-sample, </w:t>
      </w:r>
      <w:r>
        <w:rPr>
          <w:rStyle w:val="s1"/>
          <w:rFonts w:eastAsiaTheme="majorEastAsia"/>
          <w:b/>
          <w:bCs/>
        </w:rPr>
        <w:t>failed to generalize</w:t>
      </w:r>
      <w:r>
        <w:t>, posting a negative return and low Sharpe ratio despite low drawdown.</w:t>
      </w:r>
    </w:p>
    <w:p w14:paraId="005ED156" w14:textId="77777777" w:rsidR="00227D43" w:rsidRDefault="00227D43" w:rsidP="00227D43">
      <w:pPr>
        <w:pStyle w:val="p1"/>
        <w:numPr>
          <w:ilvl w:val="0"/>
          <w:numId w:val="4"/>
        </w:numPr>
      </w:pPr>
      <w:r>
        <w:rPr>
          <w:rStyle w:val="s1"/>
          <w:rFonts w:eastAsiaTheme="majorEastAsia"/>
          <w:b/>
          <w:bCs/>
        </w:rPr>
        <w:t>ML-Based</w:t>
      </w:r>
      <w:r>
        <w:t xml:space="preserve"> performed identically to Buy &amp; Hold in this window, indicating its sensitivity to unpredictable conditions when not scaled.</w:t>
      </w:r>
    </w:p>
    <w:p w14:paraId="50917E3F" w14:textId="3D8A7E94" w:rsidR="00227D43" w:rsidRDefault="00227D43" w:rsidP="00227D43">
      <w:pPr>
        <w:pStyle w:val="p2"/>
      </w:pPr>
      <w:r>
        <w:rPr>
          <w:noProof/>
        </w:rPr>
        <w:drawing>
          <wp:inline distT="0" distB="0" distL="0" distR="0" wp14:anchorId="0526B688" wp14:editId="08D1396E">
            <wp:extent cx="5943600" cy="2971800"/>
            <wp:effectExtent l="0" t="0" r="0" b="0"/>
            <wp:docPr id="207598168"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98168" name="Picture 1" descr="A graph of different colored line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8A524F4" w14:textId="5787DB9B" w:rsidR="00227D43" w:rsidRDefault="00227D43" w:rsidP="00227D43">
      <w:pPr>
        <w:pStyle w:val="p3"/>
      </w:pPr>
      <w:r>
        <w:t xml:space="preserve">These results reaffirm that </w:t>
      </w:r>
      <w:r>
        <w:rPr>
          <w:rStyle w:val="s2"/>
          <w:rFonts w:eastAsiaTheme="majorEastAsia"/>
          <w:b/>
          <w:bCs/>
        </w:rPr>
        <w:t xml:space="preserve">no single strategy </w:t>
      </w:r>
      <w:proofErr w:type="gramStart"/>
      <w:r>
        <w:rPr>
          <w:rStyle w:val="s2"/>
          <w:rFonts w:eastAsiaTheme="majorEastAsia"/>
          <w:b/>
          <w:bCs/>
        </w:rPr>
        <w:t>performs best at all times</w:t>
      </w:r>
      <w:proofErr w:type="gramEnd"/>
      <w:r w:rsidR="00E671E1">
        <w:rPr>
          <w:rStyle w:val="s2"/>
          <w:rFonts w:eastAsiaTheme="majorEastAsia"/>
          <w:b/>
          <w:bCs/>
        </w:rPr>
        <w:t>,</w:t>
      </w:r>
      <w:r>
        <w:t xml:space="preserve"> reinforcing the need for adaptive strategy rotation, particularly in volatile or shifting market conditions.</w:t>
      </w:r>
    </w:p>
    <w:p w14:paraId="3FAD6163" w14:textId="77777777" w:rsidR="00E671E1" w:rsidRDefault="00E671E1" w:rsidP="00227D43">
      <w:pPr>
        <w:pStyle w:val="p3"/>
      </w:pPr>
    </w:p>
    <w:p w14:paraId="6FCCE2AD" w14:textId="77777777" w:rsidR="00E671E1" w:rsidRDefault="00E671E1" w:rsidP="00227D43">
      <w:pPr>
        <w:pStyle w:val="p3"/>
      </w:pPr>
    </w:p>
    <w:p w14:paraId="67159B1B" w14:textId="77777777" w:rsidR="00E671E1" w:rsidRDefault="00E671E1" w:rsidP="00227D43">
      <w:pPr>
        <w:pStyle w:val="p3"/>
      </w:pPr>
    </w:p>
    <w:p w14:paraId="7F7DBE7E" w14:textId="77777777" w:rsidR="00E671E1" w:rsidRDefault="00E671E1" w:rsidP="00227D43">
      <w:pPr>
        <w:pStyle w:val="p3"/>
      </w:pPr>
    </w:p>
    <w:p w14:paraId="61A059D4" w14:textId="77777777" w:rsidR="00E671E1" w:rsidRDefault="00E671E1" w:rsidP="00227D43">
      <w:pPr>
        <w:pStyle w:val="p3"/>
      </w:pPr>
    </w:p>
    <w:p w14:paraId="0AE4B98D" w14:textId="77777777" w:rsidR="00E671E1" w:rsidRDefault="00E671E1" w:rsidP="00227D43">
      <w:pPr>
        <w:pStyle w:val="p3"/>
      </w:pPr>
    </w:p>
    <w:p w14:paraId="6DD48108" w14:textId="77777777" w:rsidR="00E671E1" w:rsidRDefault="00E671E1" w:rsidP="00227D43">
      <w:pPr>
        <w:pStyle w:val="p3"/>
      </w:pPr>
    </w:p>
    <w:p w14:paraId="67AE41AE" w14:textId="77777777" w:rsidR="00E671E1" w:rsidRDefault="00E671E1" w:rsidP="00227D43">
      <w:pPr>
        <w:pStyle w:val="p3"/>
      </w:pPr>
    </w:p>
    <w:p w14:paraId="002EC00C" w14:textId="0A914634" w:rsidR="000128AF" w:rsidRPr="005C0442" w:rsidRDefault="000128AF" w:rsidP="005C0442">
      <w:pPr>
        <w:pStyle w:val="Heading3"/>
        <w:rPr>
          <w:color w:val="000000" w:themeColor="text1"/>
        </w:rPr>
      </w:pPr>
      <w:r w:rsidRPr="005C0442">
        <w:rPr>
          <w:color w:val="000000" w:themeColor="text1"/>
        </w:rPr>
        <w:lastRenderedPageBreak/>
        <w:t>6. Strategy Dominance Modeling</w:t>
      </w:r>
    </w:p>
    <w:p w14:paraId="7BA0AA5D" w14:textId="023EFC08" w:rsidR="000128AF" w:rsidRPr="005C0442" w:rsidRDefault="000128AF" w:rsidP="005C0442">
      <w:pPr>
        <w:pStyle w:val="p1"/>
        <w:rPr>
          <w:color w:val="000000" w:themeColor="text1"/>
        </w:rPr>
      </w:pPr>
      <w:r w:rsidRPr="005C0442">
        <w:rPr>
          <w:color w:val="000000" w:themeColor="text1"/>
        </w:rPr>
        <w:t xml:space="preserve">To enable adaptive allocation in changing market conditions, we developed a machine learning–based model that predicts </w:t>
      </w:r>
      <w:r w:rsidRPr="005C0442">
        <w:rPr>
          <w:rStyle w:val="s1"/>
          <w:rFonts w:eastAsiaTheme="majorEastAsia"/>
          <w:color w:val="000000" w:themeColor="text1"/>
        </w:rPr>
        <w:t>which trading strategy is likely to dominate next</w:t>
      </w:r>
      <w:r w:rsidRPr="005C0442">
        <w:rPr>
          <w:color w:val="000000" w:themeColor="text1"/>
        </w:rPr>
        <w:t>, based on short-term technical and volatility features. The process involved three key stages: daily dominance labeling, feature alignment, and classification using a Random Forest model.</w:t>
      </w:r>
    </w:p>
    <w:p w14:paraId="796A79A7" w14:textId="455768CB" w:rsidR="000128AF" w:rsidRPr="005C0442" w:rsidRDefault="000128AF" w:rsidP="005C0442">
      <w:pPr>
        <w:pStyle w:val="Heading4"/>
        <w:rPr>
          <w:b/>
          <w:bCs/>
          <w:i w:val="0"/>
          <w:iCs w:val="0"/>
          <w:color w:val="000000" w:themeColor="text1"/>
        </w:rPr>
      </w:pPr>
      <w:r w:rsidRPr="005C0442">
        <w:rPr>
          <w:b/>
          <w:bCs/>
          <w:i w:val="0"/>
          <w:iCs w:val="0"/>
          <w:color w:val="000000" w:themeColor="text1"/>
        </w:rPr>
        <w:t>Strategy Labeling</w:t>
      </w:r>
    </w:p>
    <w:p w14:paraId="04C9F0B6" w14:textId="77777777" w:rsidR="000128AF" w:rsidRPr="005C0442" w:rsidRDefault="000128AF" w:rsidP="000128AF">
      <w:pPr>
        <w:pStyle w:val="p1"/>
        <w:rPr>
          <w:color w:val="000000" w:themeColor="text1"/>
        </w:rPr>
      </w:pPr>
      <w:r w:rsidRPr="005C0442">
        <w:rPr>
          <w:color w:val="000000" w:themeColor="text1"/>
        </w:rPr>
        <w:t xml:space="preserve">We first labeled each day in the dataset with the </w:t>
      </w:r>
      <w:r w:rsidRPr="005C0442">
        <w:rPr>
          <w:rStyle w:val="s1"/>
          <w:rFonts w:eastAsiaTheme="majorEastAsia"/>
          <w:color w:val="000000" w:themeColor="text1"/>
        </w:rPr>
        <w:t>strategy that delivered the highest return</w:t>
      </w:r>
      <w:r w:rsidRPr="005C0442">
        <w:rPr>
          <w:color w:val="000000" w:themeColor="text1"/>
        </w:rPr>
        <w:t>, using returns data from four adaptive strategies:</w:t>
      </w:r>
    </w:p>
    <w:p w14:paraId="52241EF4" w14:textId="77777777" w:rsidR="000128AF" w:rsidRPr="005C0442" w:rsidRDefault="000128AF" w:rsidP="000128AF">
      <w:pPr>
        <w:pStyle w:val="p1"/>
        <w:numPr>
          <w:ilvl w:val="0"/>
          <w:numId w:val="13"/>
        </w:numPr>
        <w:rPr>
          <w:color w:val="000000" w:themeColor="text1"/>
        </w:rPr>
      </w:pPr>
      <w:r w:rsidRPr="005C0442">
        <w:rPr>
          <w:color w:val="000000" w:themeColor="text1"/>
        </w:rPr>
        <w:t>ML-Based Strategy</w:t>
      </w:r>
    </w:p>
    <w:p w14:paraId="4EC45041" w14:textId="77777777" w:rsidR="000128AF" w:rsidRPr="005C0442" w:rsidRDefault="000128AF" w:rsidP="000128AF">
      <w:pPr>
        <w:pStyle w:val="p1"/>
        <w:numPr>
          <w:ilvl w:val="0"/>
          <w:numId w:val="13"/>
        </w:numPr>
        <w:rPr>
          <w:color w:val="000000" w:themeColor="text1"/>
        </w:rPr>
      </w:pPr>
      <w:r w:rsidRPr="005C0442">
        <w:rPr>
          <w:color w:val="000000" w:themeColor="text1"/>
        </w:rPr>
        <w:t>Volatility-Scaled ML (Conservative Strategy)</w:t>
      </w:r>
    </w:p>
    <w:p w14:paraId="5C47B0BE" w14:textId="77777777" w:rsidR="000128AF" w:rsidRPr="005C0442" w:rsidRDefault="000128AF" w:rsidP="000128AF">
      <w:pPr>
        <w:pStyle w:val="p1"/>
        <w:numPr>
          <w:ilvl w:val="0"/>
          <w:numId w:val="13"/>
        </w:numPr>
        <w:rPr>
          <w:color w:val="000000" w:themeColor="text1"/>
        </w:rPr>
      </w:pPr>
      <w:r w:rsidRPr="005C0442">
        <w:rPr>
          <w:color w:val="000000" w:themeColor="text1"/>
        </w:rPr>
        <w:t>Dynamic TCVS</w:t>
      </w:r>
    </w:p>
    <w:p w14:paraId="4E5EF565" w14:textId="60140E55" w:rsidR="000128AF" w:rsidRPr="005C0442" w:rsidRDefault="000128AF" w:rsidP="000128AF">
      <w:pPr>
        <w:pStyle w:val="p1"/>
        <w:numPr>
          <w:ilvl w:val="0"/>
          <w:numId w:val="13"/>
        </w:numPr>
        <w:rPr>
          <w:color w:val="000000" w:themeColor="text1"/>
        </w:rPr>
      </w:pPr>
      <w:r w:rsidRPr="005C0442">
        <w:rPr>
          <w:color w:val="000000" w:themeColor="text1"/>
        </w:rPr>
        <w:t>Mean Reversion</w:t>
      </w:r>
    </w:p>
    <w:p w14:paraId="099C0229" w14:textId="7C76BBC6" w:rsidR="000128AF" w:rsidRPr="005C0442" w:rsidRDefault="000128AF" w:rsidP="005C0442">
      <w:pPr>
        <w:pStyle w:val="p1"/>
        <w:rPr>
          <w:color w:val="000000" w:themeColor="text1"/>
        </w:rPr>
      </w:pPr>
      <w:r w:rsidRPr="005C0442">
        <w:rPr>
          <w:color w:val="000000" w:themeColor="text1"/>
        </w:rPr>
        <w:t>Static baselines like Buy &amp; Hold and MA Crossover were excluded, as they do not vary dynamically.</w:t>
      </w:r>
    </w:p>
    <w:p w14:paraId="7431B5B9" w14:textId="720EA685" w:rsidR="000128AF" w:rsidRPr="005C0442" w:rsidRDefault="000128AF" w:rsidP="005C0442">
      <w:pPr>
        <w:pStyle w:val="p1"/>
        <w:rPr>
          <w:color w:val="000000" w:themeColor="text1"/>
        </w:rPr>
      </w:pPr>
      <w:r w:rsidRPr="005C0442">
        <w:rPr>
          <w:color w:val="000000" w:themeColor="text1"/>
        </w:rPr>
        <w:t xml:space="preserve">Each trading day was tagged with the </w:t>
      </w:r>
      <w:proofErr w:type="spellStart"/>
      <w:r w:rsidRPr="005C0442">
        <w:rPr>
          <w:rStyle w:val="s3"/>
          <w:rFonts w:eastAsiaTheme="majorEastAsia"/>
          <w:color w:val="000000" w:themeColor="text1"/>
        </w:rPr>
        <w:t>Best_Strategy</w:t>
      </w:r>
      <w:proofErr w:type="spellEnd"/>
      <w:r w:rsidRPr="005C0442">
        <w:rPr>
          <w:color w:val="000000" w:themeColor="text1"/>
        </w:rPr>
        <w:t xml:space="preserve"> using </w:t>
      </w:r>
      <w:proofErr w:type="gramStart"/>
      <w:r w:rsidRPr="005C0442">
        <w:rPr>
          <w:color w:val="000000" w:themeColor="text1"/>
        </w:rPr>
        <w:t xml:space="preserve">the </w:t>
      </w:r>
      <w:r w:rsidRPr="005C0442">
        <w:rPr>
          <w:rStyle w:val="s3"/>
          <w:rFonts w:eastAsiaTheme="majorEastAsia"/>
          <w:color w:val="000000" w:themeColor="text1"/>
        </w:rPr>
        <w:t>.</w:t>
      </w:r>
      <w:proofErr w:type="spellStart"/>
      <w:r w:rsidRPr="005C0442">
        <w:rPr>
          <w:rStyle w:val="s3"/>
          <w:rFonts w:eastAsiaTheme="majorEastAsia"/>
          <w:color w:val="000000" w:themeColor="text1"/>
        </w:rPr>
        <w:t>idxmax</w:t>
      </w:r>
      <w:proofErr w:type="spellEnd"/>
      <w:proofErr w:type="gramEnd"/>
      <w:r w:rsidRPr="005C0442">
        <w:rPr>
          <w:rStyle w:val="s3"/>
          <w:rFonts w:eastAsiaTheme="majorEastAsia"/>
          <w:color w:val="000000" w:themeColor="text1"/>
        </w:rPr>
        <w:t>()</w:t>
      </w:r>
      <w:r w:rsidRPr="005C0442">
        <w:rPr>
          <w:color w:val="000000" w:themeColor="text1"/>
        </w:rPr>
        <w:t xml:space="preserve"> function across strategy return columns. This labeled dataset was then merged with the corresponding market features (e.g., RSI, MACD, VIX), creating a supervised learning dataset for multi-class classification.</w:t>
      </w:r>
    </w:p>
    <w:p w14:paraId="7CB8434E" w14:textId="37172571" w:rsidR="000128AF" w:rsidRPr="005C0442" w:rsidRDefault="000128AF" w:rsidP="005C0442">
      <w:pPr>
        <w:pStyle w:val="Heading4"/>
        <w:rPr>
          <w:b/>
          <w:bCs/>
          <w:i w:val="0"/>
          <w:iCs w:val="0"/>
          <w:color w:val="000000" w:themeColor="text1"/>
        </w:rPr>
      </w:pPr>
      <w:r w:rsidRPr="005C0442">
        <w:rPr>
          <w:b/>
          <w:bCs/>
          <w:i w:val="0"/>
          <w:iCs w:val="0"/>
          <w:color w:val="000000" w:themeColor="text1"/>
        </w:rPr>
        <w:t>Predictive Model and Features</w:t>
      </w:r>
    </w:p>
    <w:p w14:paraId="43FB0344" w14:textId="77777777" w:rsidR="000128AF" w:rsidRPr="005C0442" w:rsidRDefault="000128AF" w:rsidP="000128AF">
      <w:pPr>
        <w:pStyle w:val="p1"/>
        <w:rPr>
          <w:color w:val="000000" w:themeColor="text1"/>
        </w:rPr>
      </w:pPr>
      <w:r w:rsidRPr="005C0442">
        <w:rPr>
          <w:color w:val="000000" w:themeColor="text1"/>
        </w:rPr>
        <w:t xml:space="preserve">We trained a </w:t>
      </w:r>
      <w:r w:rsidRPr="005C0442">
        <w:rPr>
          <w:rStyle w:val="s1"/>
          <w:rFonts w:eastAsiaTheme="majorEastAsia"/>
          <w:color w:val="000000" w:themeColor="text1"/>
        </w:rPr>
        <w:t>Random Forest Classifier</w:t>
      </w:r>
      <w:r w:rsidRPr="005C0442">
        <w:rPr>
          <w:color w:val="000000" w:themeColor="text1"/>
        </w:rPr>
        <w:t xml:space="preserve"> using 10 features selected for their predictive power:</w:t>
      </w:r>
    </w:p>
    <w:p w14:paraId="0FB9322E" w14:textId="77777777" w:rsidR="000128AF" w:rsidRPr="005C0442" w:rsidRDefault="000128AF" w:rsidP="000128AF">
      <w:pPr>
        <w:pStyle w:val="p1"/>
        <w:numPr>
          <w:ilvl w:val="0"/>
          <w:numId w:val="14"/>
        </w:numPr>
        <w:rPr>
          <w:color w:val="000000" w:themeColor="text1"/>
        </w:rPr>
      </w:pPr>
      <w:r w:rsidRPr="005C0442">
        <w:rPr>
          <w:color w:val="000000" w:themeColor="text1"/>
        </w:rPr>
        <w:t>RSI, MACD</w:t>
      </w:r>
    </w:p>
    <w:p w14:paraId="4EC6C675" w14:textId="77777777" w:rsidR="000128AF" w:rsidRPr="005C0442" w:rsidRDefault="000128AF" w:rsidP="000128AF">
      <w:pPr>
        <w:pStyle w:val="p1"/>
        <w:numPr>
          <w:ilvl w:val="0"/>
          <w:numId w:val="14"/>
        </w:numPr>
        <w:rPr>
          <w:color w:val="000000" w:themeColor="text1"/>
        </w:rPr>
      </w:pPr>
      <w:r w:rsidRPr="005C0442">
        <w:rPr>
          <w:color w:val="000000" w:themeColor="text1"/>
        </w:rPr>
        <w:t>Realized Volatility, VIX Close</w:t>
      </w:r>
    </w:p>
    <w:p w14:paraId="3AB855BD" w14:textId="77777777" w:rsidR="000128AF" w:rsidRPr="005C0442" w:rsidRDefault="000128AF" w:rsidP="000128AF">
      <w:pPr>
        <w:pStyle w:val="p1"/>
        <w:numPr>
          <w:ilvl w:val="0"/>
          <w:numId w:val="14"/>
        </w:numPr>
        <w:rPr>
          <w:color w:val="000000" w:themeColor="text1"/>
        </w:rPr>
      </w:pPr>
      <w:r w:rsidRPr="005C0442">
        <w:rPr>
          <w:color w:val="000000" w:themeColor="text1"/>
        </w:rPr>
        <w:t>Return_1d, Return_5d, Return_10d</w:t>
      </w:r>
    </w:p>
    <w:p w14:paraId="4CBE0854" w14:textId="77777777" w:rsidR="000128AF" w:rsidRPr="005C0442" w:rsidRDefault="000128AF" w:rsidP="000128AF">
      <w:pPr>
        <w:pStyle w:val="p1"/>
        <w:numPr>
          <w:ilvl w:val="0"/>
          <w:numId w:val="14"/>
        </w:numPr>
        <w:rPr>
          <w:color w:val="000000" w:themeColor="text1"/>
        </w:rPr>
      </w:pPr>
      <w:r w:rsidRPr="005C0442">
        <w:rPr>
          <w:color w:val="000000" w:themeColor="text1"/>
        </w:rPr>
        <w:t>Trend_5_20 (moving average crossover signal)</w:t>
      </w:r>
    </w:p>
    <w:p w14:paraId="31526219" w14:textId="77777777" w:rsidR="000128AF" w:rsidRPr="005C0442" w:rsidRDefault="000128AF" w:rsidP="000128AF">
      <w:pPr>
        <w:pStyle w:val="p1"/>
        <w:numPr>
          <w:ilvl w:val="0"/>
          <w:numId w:val="14"/>
        </w:numPr>
        <w:rPr>
          <w:color w:val="000000" w:themeColor="text1"/>
        </w:rPr>
      </w:pPr>
      <w:proofErr w:type="spellStart"/>
      <w:r w:rsidRPr="005C0442">
        <w:rPr>
          <w:color w:val="000000" w:themeColor="text1"/>
        </w:rPr>
        <w:t>High_Vol</w:t>
      </w:r>
      <w:proofErr w:type="spellEnd"/>
      <w:r w:rsidRPr="005C0442">
        <w:rPr>
          <w:color w:val="000000" w:themeColor="text1"/>
        </w:rPr>
        <w:t xml:space="preserve"> (binary volatility regime)</w:t>
      </w:r>
    </w:p>
    <w:p w14:paraId="0D5DE11D" w14:textId="7FAA12F8" w:rsidR="000128AF" w:rsidRPr="005C0442" w:rsidRDefault="000128AF" w:rsidP="000128AF">
      <w:pPr>
        <w:pStyle w:val="p1"/>
        <w:numPr>
          <w:ilvl w:val="0"/>
          <w:numId w:val="14"/>
        </w:numPr>
        <w:rPr>
          <w:color w:val="000000" w:themeColor="text1"/>
        </w:rPr>
      </w:pPr>
      <w:proofErr w:type="spellStart"/>
      <w:r w:rsidRPr="005C0442">
        <w:rPr>
          <w:color w:val="000000" w:themeColor="text1"/>
        </w:rPr>
        <w:t>Trend_HighVol_Interaction</w:t>
      </w:r>
      <w:proofErr w:type="spellEnd"/>
    </w:p>
    <w:p w14:paraId="24A86BF6" w14:textId="3AA6A4DD" w:rsidR="000128AF" w:rsidRPr="005C0442" w:rsidRDefault="000128AF" w:rsidP="005C0442">
      <w:pPr>
        <w:pStyle w:val="p1"/>
        <w:rPr>
          <w:color w:val="000000" w:themeColor="text1"/>
        </w:rPr>
      </w:pPr>
      <w:r w:rsidRPr="005C0442">
        <w:rPr>
          <w:color w:val="000000" w:themeColor="text1"/>
        </w:rPr>
        <w:t>This model learned to map current market conditions to the most likely winning strategy.</w:t>
      </w:r>
    </w:p>
    <w:p w14:paraId="6C428F16" w14:textId="77777777" w:rsidR="000128AF" w:rsidRPr="005C0442" w:rsidRDefault="000128AF" w:rsidP="000128AF">
      <w:pPr>
        <w:pStyle w:val="p1"/>
        <w:rPr>
          <w:color w:val="000000" w:themeColor="text1"/>
        </w:rPr>
      </w:pPr>
      <w:r w:rsidRPr="005C0442">
        <w:rPr>
          <w:color w:val="000000" w:themeColor="text1"/>
        </w:rPr>
        <w:t xml:space="preserve">The trained model was later applied to both in-sample and out-of-sample periods. Alongside each prediction, we also saved the model’s </w:t>
      </w:r>
      <w:r w:rsidRPr="005C0442">
        <w:rPr>
          <w:rStyle w:val="s1"/>
          <w:rFonts w:eastAsiaTheme="majorEastAsia"/>
          <w:color w:val="000000" w:themeColor="text1"/>
        </w:rPr>
        <w:t>confidence score</w:t>
      </w:r>
      <w:r w:rsidRPr="005C0442">
        <w:rPr>
          <w:color w:val="000000" w:themeColor="text1"/>
        </w:rPr>
        <w:t xml:space="preserve"> (i.e., the predicted class probability), which became critical for filtering low-confidence signals during monthly switching.</w:t>
      </w:r>
    </w:p>
    <w:p w14:paraId="2D6B51F3" w14:textId="77777777" w:rsidR="000128AF" w:rsidRPr="005C0442" w:rsidRDefault="000128AF" w:rsidP="000128AF">
      <w:pPr>
        <w:pStyle w:val="Heading4"/>
        <w:rPr>
          <w:b/>
          <w:bCs/>
          <w:i w:val="0"/>
          <w:iCs w:val="0"/>
          <w:color w:val="000000" w:themeColor="text1"/>
        </w:rPr>
      </w:pPr>
      <w:r w:rsidRPr="005C0442">
        <w:rPr>
          <w:b/>
          <w:bCs/>
          <w:i w:val="0"/>
          <w:iCs w:val="0"/>
          <w:color w:val="000000" w:themeColor="text1"/>
        </w:rPr>
        <w:t>Dominance Frequency Distribution</w:t>
      </w:r>
    </w:p>
    <w:p w14:paraId="1ED6C0CE" w14:textId="77777777" w:rsidR="000128AF" w:rsidRPr="005C0442" w:rsidRDefault="000128AF" w:rsidP="000128AF">
      <w:pPr>
        <w:pStyle w:val="p1"/>
        <w:rPr>
          <w:color w:val="000000" w:themeColor="text1"/>
        </w:rPr>
      </w:pPr>
      <w:r w:rsidRPr="005C0442">
        <w:rPr>
          <w:color w:val="000000" w:themeColor="text1"/>
        </w:rPr>
        <w:t>In the in-sample period (2018–2023), the model revealed the following dominance distribution:</w:t>
      </w:r>
    </w:p>
    <w:tbl>
      <w:tblPr>
        <w:tblStyle w:val="PlainTable1"/>
        <w:tblW w:w="0" w:type="auto"/>
        <w:tblLook w:val="04A0" w:firstRow="1" w:lastRow="0" w:firstColumn="1" w:lastColumn="0" w:noHBand="0" w:noVBand="1"/>
      </w:tblPr>
      <w:tblGrid>
        <w:gridCol w:w="2103"/>
        <w:gridCol w:w="1583"/>
        <w:gridCol w:w="2263"/>
      </w:tblGrid>
      <w:tr w:rsidR="005C0442" w:rsidRPr="005C0442" w14:paraId="46B06D1E" w14:textId="77777777" w:rsidTr="005C04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AF6C2A" w14:textId="77777777" w:rsidR="000128AF" w:rsidRPr="005C0442" w:rsidRDefault="000128AF">
            <w:pPr>
              <w:pStyle w:val="p1"/>
              <w:jc w:val="center"/>
              <w:rPr>
                <w:b w:val="0"/>
                <w:bCs w:val="0"/>
                <w:color w:val="000000" w:themeColor="text1"/>
              </w:rPr>
            </w:pPr>
            <w:r w:rsidRPr="005C0442">
              <w:rPr>
                <w:b w:val="0"/>
                <w:bCs w:val="0"/>
                <w:color w:val="000000" w:themeColor="text1"/>
              </w:rPr>
              <w:lastRenderedPageBreak/>
              <w:t>Strategy</w:t>
            </w:r>
          </w:p>
        </w:tc>
        <w:tc>
          <w:tcPr>
            <w:tcW w:w="0" w:type="auto"/>
            <w:hideMark/>
          </w:tcPr>
          <w:p w14:paraId="77D54C1D" w14:textId="77777777" w:rsidR="000128AF" w:rsidRPr="005C0442" w:rsidRDefault="000128AF">
            <w:pPr>
              <w:pStyle w:val="p1"/>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5C0442">
              <w:rPr>
                <w:b w:val="0"/>
                <w:bCs w:val="0"/>
                <w:color w:val="000000" w:themeColor="text1"/>
              </w:rPr>
              <w:t>Days Selected</w:t>
            </w:r>
          </w:p>
        </w:tc>
        <w:tc>
          <w:tcPr>
            <w:tcW w:w="0" w:type="auto"/>
            <w:hideMark/>
          </w:tcPr>
          <w:p w14:paraId="4CD5F1F7" w14:textId="77777777" w:rsidR="000128AF" w:rsidRPr="005C0442" w:rsidRDefault="000128AF">
            <w:pPr>
              <w:pStyle w:val="p1"/>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5C0442">
              <w:rPr>
                <w:b w:val="0"/>
                <w:bCs w:val="0"/>
                <w:color w:val="000000" w:themeColor="text1"/>
              </w:rPr>
              <w:t>% of Time Dominant</w:t>
            </w:r>
          </w:p>
        </w:tc>
      </w:tr>
      <w:tr w:rsidR="005C0442" w:rsidRPr="005C0442" w14:paraId="7DDB884E" w14:textId="77777777" w:rsidTr="005C0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56F050" w14:textId="77777777" w:rsidR="000128AF" w:rsidRPr="005C0442" w:rsidRDefault="000128AF">
            <w:pPr>
              <w:pStyle w:val="p1"/>
              <w:rPr>
                <w:b w:val="0"/>
                <w:bCs w:val="0"/>
                <w:color w:val="000000" w:themeColor="text1"/>
              </w:rPr>
            </w:pPr>
            <w:r w:rsidRPr="005C0442">
              <w:rPr>
                <w:b w:val="0"/>
                <w:bCs w:val="0"/>
                <w:color w:val="000000" w:themeColor="text1"/>
              </w:rPr>
              <w:t>Dynamic TCVS</w:t>
            </w:r>
          </w:p>
        </w:tc>
        <w:tc>
          <w:tcPr>
            <w:tcW w:w="0" w:type="auto"/>
            <w:hideMark/>
          </w:tcPr>
          <w:p w14:paraId="174E13CB" w14:textId="77777777" w:rsidR="000128AF" w:rsidRPr="005C0442" w:rsidRDefault="000128AF">
            <w:pPr>
              <w:pStyle w:val="p1"/>
              <w:cnfStyle w:val="000000100000" w:firstRow="0" w:lastRow="0" w:firstColumn="0" w:lastColumn="0" w:oddVBand="0" w:evenVBand="0" w:oddHBand="1" w:evenHBand="0" w:firstRowFirstColumn="0" w:firstRowLastColumn="0" w:lastRowFirstColumn="0" w:lastRowLastColumn="0"/>
              <w:rPr>
                <w:color w:val="000000" w:themeColor="text1"/>
              </w:rPr>
            </w:pPr>
            <w:r w:rsidRPr="005C0442">
              <w:rPr>
                <w:color w:val="000000" w:themeColor="text1"/>
              </w:rPr>
              <w:t>93</w:t>
            </w:r>
          </w:p>
        </w:tc>
        <w:tc>
          <w:tcPr>
            <w:tcW w:w="0" w:type="auto"/>
            <w:hideMark/>
          </w:tcPr>
          <w:p w14:paraId="295A076C" w14:textId="77777777" w:rsidR="000128AF" w:rsidRPr="005C0442" w:rsidRDefault="000128AF">
            <w:pPr>
              <w:pStyle w:val="p1"/>
              <w:cnfStyle w:val="000000100000" w:firstRow="0" w:lastRow="0" w:firstColumn="0" w:lastColumn="0" w:oddVBand="0" w:evenVBand="0" w:oddHBand="1" w:evenHBand="0" w:firstRowFirstColumn="0" w:firstRowLastColumn="0" w:lastRowFirstColumn="0" w:lastRowLastColumn="0"/>
              <w:rPr>
                <w:color w:val="000000" w:themeColor="text1"/>
              </w:rPr>
            </w:pPr>
            <w:r w:rsidRPr="005C0442">
              <w:rPr>
                <w:color w:val="000000" w:themeColor="text1"/>
              </w:rPr>
              <w:t>40.26%</w:t>
            </w:r>
          </w:p>
        </w:tc>
      </w:tr>
      <w:tr w:rsidR="005C0442" w:rsidRPr="005C0442" w14:paraId="6AAE2C2A" w14:textId="77777777" w:rsidTr="005C0442">
        <w:tc>
          <w:tcPr>
            <w:cnfStyle w:val="001000000000" w:firstRow="0" w:lastRow="0" w:firstColumn="1" w:lastColumn="0" w:oddVBand="0" w:evenVBand="0" w:oddHBand="0" w:evenHBand="0" w:firstRowFirstColumn="0" w:firstRowLastColumn="0" w:lastRowFirstColumn="0" w:lastRowLastColumn="0"/>
            <w:tcW w:w="0" w:type="auto"/>
            <w:hideMark/>
          </w:tcPr>
          <w:p w14:paraId="6A0922E0" w14:textId="77777777" w:rsidR="000128AF" w:rsidRPr="005C0442" w:rsidRDefault="000128AF">
            <w:pPr>
              <w:pStyle w:val="p1"/>
              <w:rPr>
                <w:b w:val="0"/>
                <w:bCs w:val="0"/>
                <w:color w:val="000000" w:themeColor="text1"/>
              </w:rPr>
            </w:pPr>
            <w:r w:rsidRPr="005C0442">
              <w:rPr>
                <w:b w:val="0"/>
                <w:bCs w:val="0"/>
                <w:color w:val="000000" w:themeColor="text1"/>
              </w:rPr>
              <w:t>ML-Based Strategy</w:t>
            </w:r>
          </w:p>
        </w:tc>
        <w:tc>
          <w:tcPr>
            <w:tcW w:w="0" w:type="auto"/>
            <w:hideMark/>
          </w:tcPr>
          <w:p w14:paraId="7B8BE608" w14:textId="77777777" w:rsidR="000128AF" w:rsidRPr="005C0442" w:rsidRDefault="000128AF">
            <w:pPr>
              <w:pStyle w:val="p1"/>
              <w:cnfStyle w:val="000000000000" w:firstRow="0" w:lastRow="0" w:firstColumn="0" w:lastColumn="0" w:oddVBand="0" w:evenVBand="0" w:oddHBand="0" w:evenHBand="0" w:firstRowFirstColumn="0" w:firstRowLastColumn="0" w:lastRowFirstColumn="0" w:lastRowLastColumn="0"/>
              <w:rPr>
                <w:color w:val="000000" w:themeColor="text1"/>
              </w:rPr>
            </w:pPr>
            <w:r w:rsidRPr="005C0442">
              <w:rPr>
                <w:color w:val="000000" w:themeColor="text1"/>
              </w:rPr>
              <w:t>88</w:t>
            </w:r>
          </w:p>
        </w:tc>
        <w:tc>
          <w:tcPr>
            <w:tcW w:w="0" w:type="auto"/>
            <w:hideMark/>
          </w:tcPr>
          <w:p w14:paraId="4104A802" w14:textId="77777777" w:rsidR="000128AF" w:rsidRPr="005C0442" w:rsidRDefault="000128AF">
            <w:pPr>
              <w:pStyle w:val="p1"/>
              <w:cnfStyle w:val="000000000000" w:firstRow="0" w:lastRow="0" w:firstColumn="0" w:lastColumn="0" w:oddVBand="0" w:evenVBand="0" w:oddHBand="0" w:evenHBand="0" w:firstRowFirstColumn="0" w:firstRowLastColumn="0" w:lastRowFirstColumn="0" w:lastRowLastColumn="0"/>
              <w:rPr>
                <w:color w:val="000000" w:themeColor="text1"/>
              </w:rPr>
            </w:pPr>
            <w:r w:rsidRPr="005C0442">
              <w:rPr>
                <w:color w:val="000000" w:themeColor="text1"/>
              </w:rPr>
              <w:t>38.10%</w:t>
            </w:r>
          </w:p>
        </w:tc>
      </w:tr>
      <w:tr w:rsidR="005C0442" w:rsidRPr="005C0442" w14:paraId="2BC9BE45" w14:textId="77777777" w:rsidTr="005C0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E1467D" w14:textId="77777777" w:rsidR="000128AF" w:rsidRPr="005C0442" w:rsidRDefault="000128AF">
            <w:pPr>
              <w:pStyle w:val="p1"/>
              <w:rPr>
                <w:b w:val="0"/>
                <w:bCs w:val="0"/>
                <w:color w:val="000000" w:themeColor="text1"/>
              </w:rPr>
            </w:pPr>
            <w:r w:rsidRPr="005C0442">
              <w:rPr>
                <w:b w:val="0"/>
                <w:bCs w:val="0"/>
                <w:color w:val="000000" w:themeColor="text1"/>
              </w:rPr>
              <w:t>Mean Reversion</w:t>
            </w:r>
          </w:p>
        </w:tc>
        <w:tc>
          <w:tcPr>
            <w:tcW w:w="0" w:type="auto"/>
            <w:hideMark/>
          </w:tcPr>
          <w:p w14:paraId="7B59ED38" w14:textId="77777777" w:rsidR="000128AF" w:rsidRPr="005C0442" w:rsidRDefault="000128AF">
            <w:pPr>
              <w:pStyle w:val="p1"/>
              <w:cnfStyle w:val="000000100000" w:firstRow="0" w:lastRow="0" w:firstColumn="0" w:lastColumn="0" w:oddVBand="0" w:evenVBand="0" w:oddHBand="1" w:evenHBand="0" w:firstRowFirstColumn="0" w:firstRowLastColumn="0" w:lastRowFirstColumn="0" w:lastRowLastColumn="0"/>
              <w:rPr>
                <w:color w:val="000000" w:themeColor="text1"/>
              </w:rPr>
            </w:pPr>
            <w:r w:rsidRPr="005C0442">
              <w:rPr>
                <w:color w:val="000000" w:themeColor="text1"/>
              </w:rPr>
              <w:t>45</w:t>
            </w:r>
          </w:p>
        </w:tc>
        <w:tc>
          <w:tcPr>
            <w:tcW w:w="0" w:type="auto"/>
            <w:hideMark/>
          </w:tcPr>
          <w:p w14:paraId="43EE65F2" w14:textId="77777777" w:rsidR="000128AF" w:rsidRPr="005C0442" w:rsidRDefault="000128AF">
            <w:pPr>
              <w:pStyle w:val="p1"/>
              <w:cnfStyle w:val="000000100000" w:firstRow="0" w:lastRow="0" w:firstColumn="0" w:lastColumn="0" w:oddVBand="0" w:evenVBand="0" w:oddHBand="1" w:evenHBand="0" w:firstRowFirstColumn="0" w:firstRowLastColumn="0" w:lastRowFirstColumn="0" w:lastRowLastColumn="0"/>
              <w:rPr>
                <w:color w:val="000000" w:themeColor="text1"/>
              </w:rPr>
            </w:pPr>
            <w:r w:rsidRPr="005C0442">
              <w:rPr>
                <w:color w:val="000000" w:themeColor="text1"/>
              </w:rPr>
              <w:t>19.48%</w:t>
            </w:r>
          </w:p>
        </w:tc>
      </w:tr>
      <w:tr w:rsidR="005C0442" w:rsidRPr="005C0442" w14:paraId="30AF8C08" w14:textId="77777777" w:rsidTr="005C0442">
        <w:tc>
          <w:tcPr>
            <w:cnfStyle w:val="001000000000" w:firstRow="0" w:lastRow="0" w:firstColumn="1" w:lastColumn="0" w:oddVBand="0" w:evenVBand="0" w:oddHBand="0" w:evenHBand="0" w:firstRowFirstColumn="0" w:firstRowLastColumn="0" w:lastRowFirstColumn="0" w:lastRowLastColumn="0"/>
            <w:tcW w:w="0" w:type="auto"/>
            <w:hideMark/>
          </w:tcPr>
          <w:p w14:paraId="7595303C" w14:textId="77777777" w:rsidR="000128AF" w:rsidRPr="005C0442" w:rsidRDefault="000128AF">
            <w:pPr>
              <w:pStyle w:val="p1"/>
              <w:rPr>
                <w:b w:val="0"/>
                <w:bCs w:val="0"/>
                <w:color w:val="000000" w:themeColor="text1"/>
              </w:rPr>
            </w:pPr>
            <w:r w:rsidRPr="005C0442">
              <w:rPr>
                <w:b w:val="0"/>
                <w:bCs w:val="0"/>
                <w:color w:val="000000" w:themeColor="text1"/>
              </w:rPr>
              <w:t>Vol-Scaled ML</w:t>
            </w:r>
          </w:p>
        </w:tc>
        <w:tc>
          <w:tcPr>
            <w:tcW w:w="0" w:type="auto"/>
            <w:hideMark/>
          </w:tcPr>
          <w:p w14:paraId="77685F76" w14:textId="77777777" w:rsidR="000128AF" w:rsidRPr="005C0442" w:rsidRDefault="000128AF">
            <w:pPr>
              <w:pStyle w:val="p1"/>
              <w:cnfStyle w:val="000000000000" w:firstRow="0" w:lastRow="0" w:firstColumn="0" w:lastColumn="0" w:oddVBand="0" w:evenVBand="0" w:oddHBand="0" w:evenHBand="0" w:firstRowFirstColumn="0" w:firstRowLastColumn="0" w:lastRowFirstColumn="0" w:lastRowLastColumn="0"/>
              <w:rPr>
                <w:color w:val="000000" w:themeColor="text1"/>
              </w:rPr>
            </w:pPr>
            <w:r w:rsidRPr="005C0442">
              <w:rPr>
                <w:color w:val="000000" w:themeColor="text1"/>
              </w:rPr>
              <w:t>5</w:t>
            </w:r>
          </w:p>
        </w:tc>
        <w:tc>
          <w:tcPr>
            <w:tcW w:w="0" w:type="auto"/>
            <w:hideMark/>
          </w:tcPr>
          <w:p w14:paraId="7A2320D5" w14:textId="77777777" w:rsidR="000128AF" w:rsidRPr="005C0442" w:rsidRDefault="000128AF">
            <w:pPr>
              <w:pStyle w:val="p1"/>
              <w:cnfStyle w:val="000000000000" w:firstRow="0" w:lastRow="0" w:firstColumn="0" w:lastColumn="0" w:oddVBand="0" w:evenVBand="0" w:oddHBand="0" w:evenHBand="0" w:firstRowFirstColumn="0" w:firstRowLastColumn="0" w:lastRowFirstColumn="0" w:lastRowLastColumn="0"/>
              <w:rPr>
                <w:color w:val="000000" w:themeColor="text1"/>
              </w:rPr>
            </w:pPr>
            <w:r w:rsidRPr="005C0442">
              <w:rPr>
                <w:color w:val="000000" w:themeColor="text1"/>
              </w:rPr>
              <w:t>2.16%</w:t>
            </w:r>
          </w:p>
        </w:tc>
      </w:tr>
    </w:tbl>
    <w:p w14:paraId="4C8A8114" w14:textId="4348832F" w:rsidR="000128AF" w:rsidRPr="005C0442" w:rsidRDefault="000128AF" w:rsidP="005C0442">
      <w:pPr>
        <w:pStyle w:val="p1"/>
        <w:rPr>
          <w:color w:val="000000" w:themeColor="text1"/>
        </w:rPr>
      </w:pPr>
      <w:r w:rsidRPr="005C0442">
        <w:rPr>
          <w:color w:val="000000" w:themeColor="text1"/>
        </w:rPr>
        <w:t xml:space="preserve">The dominance was highly concentrated: </w:t>
      </w:r>
      <w:r w:rsidRPr="005C0442">
        <w:rPr>
          <w:rStyle w:val="s1"/>
          <w:rFonts w:eastAsiaTheme="majorEastAsia"/>
          <w:color w:val="000000" w:themeColor="text1"/>
        </w:rPr>
        <w:t>Dynamic TCVS and ML-Based together covered over 78%</w:t>
      </w:r>
      <w:r w:rsidRPr="005C0442">
        <w:rPr>
          <w:color w:val="000000" w:themeColor="text1"/>
        </w:rPr>
        <w:t xml:space="preserve"> of the in-sample period. This observation later influenced our simplification efforts—narrowing focus to the top two strategies when designing switching frameworks.</w:t>
      </w:r>
    </w:p>
    <w:p w14:paraId="60FF92C2" w14:textId="4FDD88CD" w:rsidR="000128AF" w:rsidRPr="005C0442" w:rsidRDefault="000128AF" w:rsidP="005C0442">
      <w:pPr>
        <w:pStyle w:val="Heading4"/>
        <w:rPr>
          <w:b/>
          <w:bCs/>
          <w:i w:val="0"/>
          <w:iCs w:val="0"/>
          <w:color w:val="000000" w:themeColor="text1"/>
        </w:rPr>
      </w:pPr>
      <w:r w:rsidRPr="005C0442">
        <w:rPr>
          <w:b/>
          <w:bCs/>
          <w:i w:val="0"/>
          <w:iCs w:val="0"/>
          <w:color w:val="000000" w:themeColor="text1"/>
        </w:rPr>
        <w:t>Strategy Regime Profiles</w:t>
      </w:r>
    </w:p>
    <w:p w14:paraId="47AE02C1" w14:textId="77777777" w:rsidR="000128AF" w:rsidRPr="005C0442" w:rsidRDefault="000128AF" w:rsidP="000128AF">
      <w:pPr>
        <w:pStyle w:val="p1"/>
        <w:rPr>
          <w:color w:val="000000" w:themeColor="text1"/>
        </w:rPr>
      </w:pPr>
      <w:r w:rsidRPr="005C0442">
        <w:rPr>
          <w:color w:val="000000" w:themeColor="text1"/>
        </w:rPr>
        <w:t xml:space="preserve">To interpret </w:t>
      </w:r>
      <w:r w:rsidRPr="005C0442">
        <w:rPr>
          <w:rStyle w:val="s1"/>
          <w:rFonts w:eastAsiaTheme="majorEastAsia"/>
          <w:color w:val="000000" w:themeColor="text1"/>
        </w:rPr>
        <w:t>when each strategy tends to dominate</w:t>
      </w:r>
      <w:r w:rsidRPr="005C0442">
        <w:rPr>
          <w:color w:val="000000" w:themeColor="text1"/>
        </w:rPr>
        <w:t>, we analyzed feature distributions (mean, 25th/50th/75th percentiles) on days where a given strategy was labeled dominant. The table below summarizes average market conditions favoring each strategy:</w:t>
      </w:r>
    </w:p>
    <w:tbl>
      <w:tblPr>
        <w:tblStyle w:val="PlainTable1"/>
        <w:tblW w:w="0" w:type="auto"/>
        <w:tblLook w:val="04A0" w:firstRow="1" w:lastRow="0" w:firstColumn="1" w:lastColumn="0" w:noHBand="0" w:noVBand="1"/>
      </w:tblPr>
      <w:tblGrid>
        <w:gridCol w:w="2024"/>
        <w:gridCol w:w="1785"/>
        <w:gridCol w:w="1758"/>
        <w:gridCol w:w="2083"/>
        <w:gridCol w:w="1700"/>
      </w:tblGrid>
      <w:tr w:rsidR="005C0442" w:rsidRPr="005C0442" w14:paraId="5AC7D012" w14:textId="77777777" w:rsidTr="005C04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AC7DA0" w14:textId="77777777" w:rsidR="000128AF" w:rsidRPr="005C0442" w:rsidRDefault="000128AF">
            <w:pPr>
              <w:pStyle w:val="p1"/>
              <w:jc w:val="center"/>
              <w:rPr>
                <w:b w:val="0"/>
                <w:bCs w:val="0"/>
                <w:color w:val="000000" w:themeColor="text1"/>
              </w:rPr>
            </w:pPr>
            <w:r w:rsidRPr="005C0442">
              <w:rPr>
                <w:b w:val="0"/>
                <w:bCs w:val="0"/>
                <w:color w:val="000000" w:themeColor="text1"/>
              </w:rPr>
              <w:t>Feature</w:t>
            </w:r>
          </w:p>
        </w:tc>
        <w:tc>
          <w:tcPr>
            <w:tcW w:w="0" w:type="auto"/>
            <w:hideMark/>
          </w:tcPr>
          <w:p w14:paraId="695C6952" w14:textId="77777777" w:rsidR="000128AF" w:rsidRPr="005C0442" w:rsidRDefault="000128AF">
            <w:pPr>
              <w:pStyle w:val="p1"/>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5C0442">
              <w:rPr>
                <w:b w:val="0"/>
                <w:bCs w:val="0"/>
                <w:color w:val="000000" w:themeColor="text1"/>
              </w:rPr>
              <w:t>Mean Reversion</w:t>
            </w:r>
          </w:p>
        </w:tc>
        <w:tc>
          <w:tcPr>
            <w:tcW w:w="0" w:type="auto"/>
            <w:hideMark/>
          </w:tcPr>
          <w:p w14:paraId="194154EB" w14:textId="77777777" w:rsidR="000128AF" w:rsidRPr="005C0442" w:rsidRDefault="000128AF">
            <w:pPr>
              <w:pStyle w:val="p1"/>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5C0442">
              <w:rPr>
                <w:b w:val="0"/>
                <w:bCs w:val="0"/>
                <w:color w:val="000000" w:themeColor="text1"/>
              </w:rPr>
              <w:t>Dynamic TCVS</w:t>
            </w:r>
          </w:p>
        </w:tc>
        <w:tc>
          <w:tcPr>
            <w:tcW w:w="0" w:type="auto"/>
            <w:hideMark/>
          </w:tcPr>
          <w:p w14:paraId="7A6384F3" w14:textId="77777777" w:rsidR="000128AF" w:rsidRPr="005C0442" w:rsidRDefault="000128AF">
            <w:pPr>
              <w:pStyle w:val="p1"/>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5C0442">
              <w:rPr>
                <w:b w:val="0"/>
                <w:bCs w:val="0"/>
                <w:color w:val="000000" w:themeColor="text1"/>
              </w:rPr>
              <w:t>ML-Based Strategy</w:t>
            </w:r>
          </w:p>
        </w:tc>
        <w:tc>
          <w:tcPr>
            <w:tcW w:w="0" w:type="auto"/>
            <w:hideMark/>
          </w:tcPr>
          <w:p w14:paraId="56F0465A" w14:textId="77777777" w:rsidR="000128AF" w:rsidRPr="005C0442" w:rsidRDefault="000128AF">
            <w:pPr>
              <w:pStyle w:val="p1"/>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5C0442">
              <w:rPr>
                <w:b w:val="0"/>
                <w:bCs w:val="0"/>
                <w:color w:val="000000" w:themeColor="text1"/>
              </w:rPr>
              <w:t>Vol-Scaled ML</w:t>
            </w:r>
          </w:p>
        </w:tc>
      </w:tr>
      <w:tr w:rsidR="005C0442" w:rsidRPr="005C0442" w14:paraId="2AAD216A" w14:textId="77777777" w:rsidTr="005C0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863987" w14:textId="77777777" w:rsidR="000128AF" w:rsidRPr="005C0442" w:rsidRDefault="000128AF">
            <w:pPr>
              <w:pStyle w:val="p1"/>
              <w:rPr>
                <w:b w:val="0"/>
                <w:bCs w:val="0"/>
                <w:color w:val="000000" w:themeColor="text1"/>
              </w:rPr>
            </w:pPr>
            <w:r w:rsidRPr="005C0442">
              <w:rPr>
                <w:b w:val="0"/>
                <w:bCs w:val="0"/>
                <w:color w:val="000000" w:themeColor="text1"/>
              </w:rPr>
              <w:t>RSI</w:t>
            </w:r>
          </w:p>
        </w:tc>
        <w:tc>
          <w:tcPr>
            <w:tcW w:w="0" w:type="auto"/>
            <w:hideMark/>
          </w:tcPr>
          <w:p w14:paraId="3E59B49A" w14:textId="77777777" w:rsidR="000128AF" w:rsidRPr="005C0442" w:rsidRDefault="000128AF">
            <w:pPr>
              <w:pStyle w:val="p1"/>
              <w:cnfStyle w:val="000000100000" w:firstRow="0" w:lastRow="0" w:firstColumn="0" w:lastColumn="0" w:oddVBand="0" w:evenVBand="0" w:oddHBand="1" w:evenHBand="0" w:firstRowFirstColumn="0" w:firstRowLastColumn="0" w:lastRowFirstColumn="0" w:lastRowLastColumn="0"/>
              <w:rPr>
                <w:color w:val="000000" w:themeColor="text1"/>
              </w:rPr>
            </w:pPr>
            <w:r w:rsidRPr="005C0442">
              <w:rPr>
                <w:color w:val="000000" w:themeColor="text1"/>
              </w:rPr>
              <w:t>47.9</w:t>
            </w:r>
          </w:p>
        </w:tc>
        <w:tc>
          <w:tcPr>
            <w:tcW w:w="0" w:type="auto"/>
            <w:hideMark/>
          </w:tcPr>
          <w:p w14:paraId="12725981" w14:textId="77777777" w:rsidR="000128AF" w:rsidRPr="005C0442" w:rsidRDefault="000128AF">
            <w:pPr>
              <w:pStyle w:val="p1"/>
              <w:cnfStyle w:val="000000100000" w:firstRow="0" w:lastRow="0" w:firstColumn="0" w:lastColumn="0" w:oddVBand="0" w:evenVBand="0" w:oddHBand="1" w:evenHBand="0" w:firstRowFirstColumn="0" w:firstRowLastColumn="0" w:lastRowFirstColumn="0" w:lastRowLastColumn="0"/>
              <w:rPr>
                <w:color w:val="000000" w:themeColor="text1"/>
              </w:rPr>
            </w:pPr>
            <w:r w:rsidRPr="005C0442">
              <w:rPr>
                <w:color w:val="000000" w:themeColor="text1"/>
              </w:rPr>
              <w:t>53.5</w:t>
            </w:r>
          </w:p>
        </w:tc>
        <w:tc>
          <w:tcPr>
            <w:tcW w:w="0" w:type="auto"/>
            <w:hideMark/>
          </w:tcPr>
          <w:p w14:paraId="47E0705F" w14:textId="77777777" w:rsidR="000128AF" w:rsidRPr="005C0442" w:rsidRDefault="000128AF">
            <w:pPr>
              <w:pStyle w:val="p1"/>
              <w:cnfStyle w:val="000000100000" w:firstRow="0" w:lastRow="0" w:firstColumn="0" w:lastColumn="0" w:oddVBand="0" w:evenVBand="0" w:oddHBand="1" w:evenHBand="0" w:firstRowFirstColumn="0" w:firstRowLastColumn="0" w:lastRowFirstColumn="0" w:lastRowLastColumn="0"/>
              <w:rPr>
                <w:color w:val="000000" w:themeColor="text1"/>
              </w:rPr>
            </w:pPr>
            <w:r w:rsidRPr="005C0442">
              <w:rPr>
                <w:color w:val="000000" w:themeColor="text1"/>
              </w:rPr>
              <w:t>61.3</w:t>
            </w:r>
          </w:p>
        </w:tc>
        <w:tc>
          <w:tcPr>
            <w:tcW w:w="0" w:type="auto"/>
            <w:hideMark/>
          </w:tcPr>
          <w:p w14:paraId="0843C36F" w14:textId="77777777" w:rsidR="000128AF" w:rsidRPr="005C0442" w:rsidRDefault="000128AF">
            <w:pPr>
              <w:pStyle w:val="p1"/>
              <w:cnfStyle w:val="000000100000" w:firstRow="0" w:lastRow="0" w:firstColumn="0" w:lastColumn="0" w:oddVBand="0" w:evenVBand="0" w:oddHBand="1" w:evenHBand="0" w:firstRowFirstColumn="0" w:firstRowLastColumn="0" w:lastRowFirstColumn="0" w:lastRowLastColumn="0"/>
              <w:rPr>
                <w:color w:val="000000" w:themeColor="text1"/>
              </w:rPr>
            </w:pPr>
            <w:r w:rsidRPr="005C0442">
              <w:rPr>
                <w:color w:val="000000" w:themeColor="text1"/>
              </w:rPr>
              <w:t>56.3</w:t>
            </w:r>
          </w:p>
        </w:tc>
      </w:tr>
      <w:tr w:rsidR="005C0442" w:rsidRPr="005C0442" w14:paraId="1951E0CA" w14:textId="77777777" w:rsidTr="005C0442">
        <w:tc>
          <w:tcPr>
            <w:cnfStyle w:val="001000000000" w:firstRow="0" w:lastRow="0" w:firstColumn="1" w:lastColumn="0" w:oddVBand="0" w:evenVBand="0" w:oddHBand="0" w:evenHBand="0" w:firstRowFirstColumn="0" w:firstRowLastColumn="0" w:lastRowFirstColumn="0" w:lastRowLastColumn="0"/>
            <w:tcW w:w="0" w:type="auto"/>
            <w:hideMark/>
          </w:tcPr>
          <w:p w14:paraId="4EE799CD" w14:textId="77777777" w:rsidR="000128AF" w:rsidRPr="005C0442" w:rsidRDefault="000128AF">
            <w:pPr>
              <w:pStyle w:val="p1"/>
              <w:rPr>
                <w:b w:val="0"/>
                <w:bCs w:val="0"/>
                <w:color w:val="000000" w:themeColor="text1"/>
              </w:rPr>
            </w:pPr>
            <w:r w:rsidRPr="005C0442">
              <w:rPr>
                <w:b w:val="0"/>
                <w:bCs w:val="0"/>
                <w:color w:val="000000" w:themeColor="text1"/>
              </w:rPr>
              <w:t>MACD</w:t>
            </w:r>
          </w:p>
        </w:tc>
        <w:tc>
          <w:tcPr>
            <w:tcW w:w="0" w:type="auto"/>
            <w:hideMark/>
          </w:tcPr>
          <w:p w14:paraId="26043374" w14:textId="77777777" w:rsidR="000128AF" w:rsidRPr="005C0442" w:rsidRDefault="000128AF">
            <w:pPr>
              <w:pStyle w:val="p1"/>
              <w:cnfStyle w:val="000000000000" w:firstRow="0" w:lastRow="0" w:firstColumn="0" w:lastColumn="0" w:oddVBand="0" w:evenVBand="0" w:oddHBand="0" w:evenHBand="0" w:firstRowFirstColumn="0" w:firstRowLastColumn="0" w:lastRowFirstColumn="0" w:lastRowLastColumn="0"/>
              <w:rPr>
                <w:color w:val="000000" w:themeColor="text1"/>
              </w:rPr>
            </w:pPr>
            <w:r w:rsidRPr="005C0442">
              <w:rPr>
                <w:color w:val="000000" w:themeColor="text1"/>
              </w:rPr>
              <w:t>-0.79</w:t>
            </w:r>
          </w:p>
        </w:tc>
        <w:tc>
          <w:tcPr>
            <w:tcW w:w="0" w:type="auto"/>
            <w:hideMark/>
          </w:tcPr>
          <w:p w14:paraId="0A36A4CA" w14:textId="77777777" w:rsidR="000128AF" w:rsidRPr="005C0442" w:rsidRDefault="000128AF">
            <w:pPr>
              <w:pStyle w:val="p1"/>
              <w:cnfStyle w:val="000000000000" w:firstRow="0" w:lastRow="0" w:firstColumn="0" w:lastColumn="0" w:oddVBand="0" w:evenVBand="0" w:oddHBand="0" w:evenHBand="0" w:firstRowFirstColumn="0" w:firstRowLastColumn="0" w:lastRowFirstColumn="0" w:lastRowLastColumn="0"/>
              <w:rPr>
                <w:color w:val="000000" w:themeColor="text1"/>
              </w:rPr>
            </w:pPr>
            <w:r w:rsidRPr="005C0442">
              <w:rPr>
                <w:color w:val="000000" w:themeColor="text1"/>
              </w:rPr>
              <w:t>-0.15</w:t>
            </w:r>
          </w:p>
        </w:tc>
        <w:tc>
          <w:tcPr>
            <w:tcW w:w="0" w:type="auto"/>
            <w:hideMark/>
          </w:tcPr>
          <w:p w14:paraId="6D5C7CF9" w14:textId="77777777" w:rsidR="000128AF" w:rsidRPr="005C0442" w:rsidRDefault="000128AF">
            <w:pPr>
              <w:pStyle w:val="p1"/>
              <w:cnfStyle w:val="000000000000" w:firstRow="0" w:lastRow="0" w:firstColumn="0" w:lastColumn="0" w:oddVBand="0" w:evenVBand="0" w:oddHBand="0" w:evenHBand="0" w:firstRowFirstColumn="0" w:firstRowLastColumn="0" w:lastRowFirstColumn="0" w:lastRowLastColumn="0"/>
              <w:rPr>
                <w:color w:val="000000" w:themeColor="text1"/>
              </w:rPr>
            </w:pPr>
            <w:r w:rsidRPr="005C0442">
              <w:rPr>
                <w:color w:val="000000" w:themeColor="text1"/>
              </w:rPr>
              <w:t>0.51</w:t>
            </w:r>
          </w:p>
        </w:tc>
        <w:tc>
          <w:tcPr>
            <w:tcW w:w="0" w:type="auto"/>
            <w:hideMark/>
          </w:tcPr>
          <w:p w14:paraId="10334104" w14:textId="77777777" w:rsidR="000128AF" w:rsidRPr="005C0442" w:rsidRDefault="000128AF">
            <w:pPr>
              <w:pStyle w:val="p1"/>
              <w:cnfStyle w:val="000000000000" w:firstRow="0" w:lastRow="0" w:firstColumn="0" w:lastColumn="0" w:oddVBand="0" w:evenVBand="0" w:oddHBand="0" w:evenHBand="0" w:firstRowFirstColumn="0" w:firstRowLastColumn="0" w:lastRowFirstColumn="0" w:lastRowLastColumn="0"/>
              <w:rPr>
                <w:color w:val="000000" w:themeColor="text1"/>
              </w:rPr>
            </w:pPr>
            <w:r w:rsidRPr="005C0442">
              <w:rPr>
                <w:color w:val="000000" w:themeColor="text1"/>
              </w:rPr>
              <w:t>0.07</w:t>
            </w:r>
          </w:p>
        </w:tc>
      </w:tr>
      <w:tr w:rsidR="005C0442" w:rsidRPr="005C0442" w14:paraId="3EF2FDD9" w14:textId="77777777" w:rsidTr="005C0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2970E8" w14:textId="77777777" w:rsidR="000128AF" w:rsidRPr="005C0442" w:rsidRDefault="000128AF">
            <w:pPr>
              <w:pStyle w:val="p1"/>
              <w:rPr>
                <w:b w:val="0"/>
                <w:bCs w:val="0"/>
                <w:color w:val="000000" w:themeColor="text1"/>
              </w:rPr>
            </w:pPr>
            <w:r w:rsidRPr="005C0442">
              <w:rPr>
                <w:b w:val="0"/>
                <w:bCs w:val="0"/>
                <w:color w:val="000000" w:themeColor="text1"/>
              </w:rPr>
              <w:t>Realized Volatility</w:t>
            </w:r>
          </w:p>
        </w:tc>
        <w:tc>
          <w:tcPr>
            <w:tcW w:w="0" w:type="auto"/>
            <w:hideMark/>
          </w:tcPr>
          <w:p w14:paraId="51DD7814" w14:textId="77777777" w:rsidR="000128AF" w:rsidRPr="005C0442" w:rsidRDefault="000128AF">
            <w:pPr>
              <w:pStyle w:val="p1"/>
              <w:cnfStyle w:val="000000100000" w:firstRow="0" w:lastRow="0" w:firstColumn="0" w:lastColumn="0" w:oddVBand="0" w:evenVBand="0" w:oddHBand="1" w:evenHBand="0" w:firstRowFirstColumn="0" w:firstRowLastColumn="0" w:lastRowFirstColumn="0" w:lastRowLastColumn="0"/>
              <w:rPr>
                <w:color w:val="000000" w:themeColor="text1"/>
              </w:rPr>
            </w:pPr>
            <w:r w:rsidRPr="005C0442">
              <w:rPr>
                <w:color w:val="000000" w:themeColor="text1"/>
              </w:rPr>
              <w:t>0.25</w:t>
            </w:r>
          </w:p>
        </w:tc>
        <w:tc>
          <w:tcPr>
            <w:tcW w:w="0" w:type="auto"/>
            <w:hideMark/>
          </w:tcPr>
          <w:p w14:paraId="38548496" w14:textId="77777777" w:rsidR="000128AF" w:rsidRPr="005C0442" w:rsidRDefault="000128AF">
            <w:pPr>
              <w:pStyle w:val="p1"/>
              <w:cnfStyle w:val="000000100000" w:firstRow="0" w:lastRow="0" w:firstColumn="0" w:lastColumn="0" w:oddVBand="0" w:evenVBand="0" w:oddHBand="1" w:evenHBand="0" w:firstRowFirstColumn="0" w:firstRowLastColumn="0" w:lastRowFirstColumn="0" w:lastRowLastColumn="0"/>
              <w:rPr>
                <w:color w:val="000000" w:themeColor="text1"/>
              </w:rPr>
            </w:pPr>
            <w:r w:rsidRPr="005C0442">
              <w:rPr>
                <w:color w:val="000000" w:themeColor="text1"/>
              </w:rPr>
              <w:t>0.16</w:t>
            </w:r>
          </w:p>
        </w:tc>
        <w:tc>
          <w:tcPr>
            <w:tcW w:w="0" w:type="auto"/>
            <w:hideMark/>
          </w:tcPr>
          <w:p w14:paraId="1D6F48DC" w14:textId="77777777" w:rsidR="000128AF" w:rsidRPr="005C0442" w:rsidRDefault="000128AF">
            <w:pPr>
              <w:pStyle w:val="p1"/>
              <w:cnfStyle w:val="000000100000" w:firstRow="0" w:lastRow="0" w:firstColumn="0" w:lastColumn="0" w:oddVBand="0" w:evenVBand="0" w:oddHBand="1" w:evenHBand="0" w:firstRowFirstColumn="0" w:firstRowLastColumn="0" w:lastRowFirstColumn="0" w:lastRowLastColumn="0"/>
              <w:rPr>
                <w:color w:val="000000" w:themeColor="text1"/>
              </w:rPr>
            </w:pPr>
            <w:r w:rsidRPr="005C0442">
              <w:rPr>
                <w:color w:val="000000" w:themeColor="text1"/>
              </w:rPr>
              <w:t>0.14</w:t>
            </w:r>
          </w:p>
        </w:tc>
        <w:tc>
          <w:tcPr>
            <w:tcW w:w="0" w:type="auto"/>
            <w:hideMark/>
          </w:tcPr>
          <w:p w14:paraId="514AD5A5" w14:textId="77777777" w:rsidR="000128AF" w:rsidRPr="005C0442" w:rsidRDefault="000128AF">
            <w:pPr>
              <w:pStyle w:val="p1"/>
              <w:cnfStyle w:val="000000100000" w:firstRow="0" w:lastRow="0" w:firstColumn="0" w:lastColumn="0" w:oddVBand="0" w:evenVBand="0" w:oddHBand="1" w:evenHBand="0" w:firstRowFirstColumn="0" w:firstRowLastColumn="0" w:lastRowFirstColumn="0" w:lastRowLastColumn="0"/>
              <w:rPr>
                <w:color w:val="000000" w:themeColor="text1"/>
              </w:rPr>
            </w:pPr>
            <w:r w:rsidRPr="005C0442">
              <w:rPr>
                <w:color w:val="000000" w:themeColor="text1"/>
              </w:rPr>
              <w:t>0.15</w:t>
            </w:r>
          </w:p>
        </w:tc>
      </w:tr>
      <w:tr w:rsidR="005C0442" w:rsidRPr="005C0442" w14:paraId="71264277" w14:textId="77777777" w:rsidTr="005C0442">
        <w:tc>
          <w:tcPr>
            <w:cnfStyle w:val="001000000000" w:firstRow="0" w:lastRow="0" w:firstColumn="1" w:lastColumn="0" w:oddVBand="0" w:evenVBand="0" w:oddHBand="0" w:evenHBand="0" w:firstRowFirstColumn="0" w:firstRowLastColumn="0" w:lastRowFirstColumn="0" w:lastRowLastColumn="0"/>
            <w:tcW w:w="0" w:type="auto"/>
            <w:hideMark/>
          </w:tcPr>
          <w:p w14:paraId="0B013EAF" w14:textId="77777777" w:rsidR="000128AF" w:rsidRPr="005C0442" w:rsidRDefault="000128AF">
            <w:pPr>
              <w:pStyle w:val="p1"/>
              <w:rPr>
                <w:b w:val="0"/>
                <w:bCs w:val="0"/>
                <w:color w:val="000000" w:themeColor="text1"/>
              </w:rPr>
            </w:pPr>
            <w:r w:rsidRPr="005C0442">
              <w:rPr>
                <w:b w:val="0"/>
                <w:bCs w:val="0"/>
                <w:color w:val="000000" w:themeColor="text1"/>
              </w:rPr>
              <w:t>VIX Close</w:t>
            </w:r>
          </w:p>
        </w:tc>
        <w:tc>
          <w:tcPr>
            <w:tcW w:w="0" w:type="auto"/>
            <w:hideMark/>
          </w:tcPr>
          <w:p w14:paraId="49CE72AD" w14:textId="77777777" w:rsidR="000128AF" w:rsidRPr="005C0442" w:rsidRDefault="000128AF">
            <w:pPr>
              <w:pStyle w:val="p1"/>
              <w:cnfStyle w:val="000000000000" w:firstRow="0" w:lastRow="0" w:firstColumn="0" w:lastColumn="0" w:oddVBand="0" w:evenVBand="0" w:oddHBand="0" w:evenHBand="0" w:firstRowFirstColumn="0" w:firstRowLastColumn="0" w:lastRowFirstColumn="0" w:lastRowLastColumn="0"/>
              <w:rPr>
                <w:color w:val="000000" w:themeColor="text1"/>
              </w:rPr>
            </w:pPr>
            <w:r w:rsidRPr="005C0442">
              <w:rPr>
                <w:color w:val="000000" w:themeColor="text1"/>
              </w:rPr>
              <w:t>23.2</w:t>
            </w:r>
          </w:p>
        </w:tc>
        <w:tc>
          <w:tcPr>
            <w:tcW w:w="0" w:type="auto"/>
            <w:hideMark/>
          </w:tcPr>
          <w:p w14:paraId="10122C0B" w14:textId="77777777" w:rsidR="000128AF" w:rsidRPr="005C0442" w:rsidRDefault="000128AF">
            <w:pPr>
              <w:pStyle w:val="p1"/>
              <w:cnfStyle w:val="000000000000" w:firstRow="0" w:lastRow="0" w:firstColumn="0" w:lastColumn="0" w:oddVBand="0" w:evenVBand="0" w:oddHBand="0" w:evenHBand="0" w:firstRowFirstColumn="0" w:firstRowLastColumn="0" w:lastRowFirstColumn="0" w:lastRowLastColumn="0"/>
              <w:rPr>
                <w:color w:val="000000" w:themeColor="text1"/>
              </w:rPr>
            </w:pPr>
            <w:r w:rsidRPr="005C0442">
              <w:rPr>
                <w:color w:val="000000" w:themeColor="text1"/>
              </w:rPr>
              <w:t>20.6</w:t>
            </w:r>
          </w:p>
        </w:tc>
        <w:tc>
          <w:tcPr>
            <w:tcW w:w="0" w:type="auto"/>
            <w:hideMark/>
          </w:tcPr>
          <w:p w14:paraId="243069A1" w14:textId="77777777" w:rsidR="000128AF" w:rsidRPr="005C0442" w:rsidRDefault="000128AF">
            <w:pPr>
              <w:pStyle w:val="p1"/>
              <w:cnfStyle w:val="000000000000" w:firstRow="0" w:lastRow="0" w:firstColumn="0" w:lastColumn="0" w:oddVBand="0" w:evenVBand="0" w:oddHBand="0" w:evenHBand="0" w:firstRowFirstColumn="0" w:firstRowLastColumn="0" w:lastRowFirstColumn="0" w:lastRowLastColumn="0"/>
              <w:rPr>
                <w:color w:val="000000" w:themeColor="text1"/>
              </w:rPr>
            </w:pPr>
            <w:r w:rsidRPr="005C0442">
              <w:rPr>
                <w:color w:val="000000" w:themeColor="text1"/>
              </w:rPr>
              <w:t>19.3</w:t>
            </w:r>
          </w:p>
        </w:tc>
        <w:tc>
          <w:tcPr>
            <w:tcW w:w="0" w:type="auto"/>
            <w:hideMark/>
          </w:tcPr>
          <w:p w14:paraId="705111D6" w14:textId="77777777" w:rsidR="000128AF" w:rsidRPr="005C0442" w:rsidRDefault="000128AF">
            <w:pPr>
              <w:pStyle w:val="p1"/>
              <w:cnfStyle w:val="000000000000" w:firstRow="0" w:lastRow="0" w:firstColumn="0" w:lastColumn="0" w:oddVBand="0" w:evenVBand="0" w:oddHBand="0" w:evenHBand="0" w:firstRowFirstColumn="0" w:firstRowLastColumn="0" w:lastRowFirstColumn="0" w:lastRowLastColumn="0"/>
              <w:rPr>
                <w:color w:val="000000" w:themeColor="text1"/>
              </w:rPr>
            </w:pPr>
            <w:r w:rsidRPr="005C0442">
              <w:rPr>
                <w:color w:val="000000" w:themeColor="text1"/>
              </w:rPr>
              <w:t>18.8</w:t>
            </w:r>
          </w:p>
        </w:tc>
      </w:tr>
      <w:tr w:rsidR="005C0442" w:rsidRPr="005C0442" w14:paraId="76DDEC81" w14:textId="77777777" w:rsidTr="005C0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D0B581" w14:textId="77777777" w:rsidR="000128AF" w:rsidRPr="005C0442" w:rsidRDefault="000128AF">
            <w:pPr>
              <w:pStyle w:val="p1"/>
              <w:rPr>
                <w:b w:val="0"/>
                <w:bCs w:val="0"/>
                <w:color w:val="000000" w:themeColor="text1"/>
              </w:rPr>
            </w:pPr>
            <w:r w:rsidRPr="005C0442">
              <w:rPr>
                <w:b w:val="0"/>
                <w:bCs w:val="0"/>
                <w:color w:val="000000" w:themeColor="text1"/>
              </w:rPr>
              <w:t>Trend_5_20</w:t>
            </w:r>
          </w:p>
        </w:tc>
        <w:tc>
          <w:tcPr>
            <w:tcW w:w="0" w:type="auto"/>
            <w:hideMark/>
          </w:tcPr>
          <w:p w14:paraId="58D013D1" w14:textId="77777777" w:rsidR="000128AF" w:rsidRPr="005C0442" w:rsidRDefault="000128AF">
            <w:pPr>
              <w:pStyle w:val="p1"/>
              <w:cnfStyle w:val="000000100000" w:firstRow="0" w:lastRow="0" w:firstColumn="0" w:lastColumn="0" w:oddVBand="0" w:evenVBand="0" w:oddHBand="1" w:evenHBand="0" w:firstRowFirstColumn="0" w:firstRowLastColumn="0" w:lastRowFirstColumn="0" w:lastRowLastColumn="0"/>
              <w:rPr>
                <w:color w:val="000000" w:themeColor="text1"/>
              </w:rPr>
            </w:pPr>
            <w:r w:rsidRPr="005C0442">
              <w:rPr>
                <w:color w:val="000000" w:themeColor="text1"/>
              </w:rPr>
              <w:t>0.095</w:t>
            </w:r>
          </w:p>
        </w:tc>
        <w:tc>
          <w:tcPr>
            <w:tcW w:w="0" w:type="auto"/>
            <w:hideMark/>
          </w:tcPr>
          <w:p w14:paraId="41951FBA" w14:textId="77777777" w:rsidR="000128AF" w:rsidRPr="005C0442" w:rsidRDefault="000128AF">
            <w:pPr>
              <w:pStyle w:val="p1"/>
              <w:cnfStyle w:val="000000100000" w:firstRow="0" w:lastRow="0" w:firstColumn="0" w:lastColumn="0" w:oddVBand="0" w:evenVBand="0" w:oddHBand="1" w:evenHBand="0" w:firstRowFirstColumn="0" w:firstRowLastColumn="0" w:lastRowFirstColumn="0" w:lastRowLastColumn="0"/>
              <w:rPr>
                <w:color w:val="000000" w:themeColor="text1"/>
              </w:rPr>
            </w:pPr>
            <w:r w:rsidRPr="005C0442">
              <w:rPr>
                <w:color w:val="000000" w:themeColor="text1"/>
              </w:rPr>
              <w:t>0.66</w:t>
            </w:r>
          </w:p>
        </w:tc>
        <w:tc>
          <w:tcPr>
            <w:tcW w:w="0" w:type="auto"/>
            <w:hideMark/>
          </w:tcPr>
          <w:p w14:paraId="10EF0481" w14:textId="77777777" w:rsidR="000128AF" w:rsidRPr="005C0442" w:rsidRDefault="000128AF">
            <w:pPr>
              <w:pStyle w:val="p1"/>
              <w:cnfStyle w:val="000000100000" w:firstRow="0" w:lastRow="0" w:firstColumn="0" w:lastColumn="0" w:oddVBand="0" w:evenVBand="0" w:oddHBand="1" w:evenHBand="0" w:firstRowFirstColumn="0" w:firstRowLastColumn="0" w:lastRowFirstColumn="0" w:lastRowLastColumn="0"/>
              <w:rPr>
                <w:color w:val="000000" w:themeColor="text1"/>
              </w:rPr>
            </w:pPr>
            <w:r w:rsidRPr="005C0442">
              <w:rPr>
                <w:color w:val="000000" w:themeColor="text1"/>
              </w:rPr>
              <w:t>0.85</w:t>
            </w:r>
          </w:p>
        </w:tc>
        <w:tc>
          <w:tcPr>
            <w:tcW w:w="0" w:type="auto"/>
            <w:hideMark/>
          </w:tcPr>
          <w:p w14:paraId="3C8C8BDA" w14:textId="77777777" w:rsidR="000128AF" w:rsidRPr="005C0442" w:rsidRDefault="000128AF">
            <w:pPr>
              <w:pStyle w:val="p1"/>
              <w:cnfStyle w:val="000000100000" w:firstRow="0" w:lastRow="0" w:firstColumn="0" w:lastColumn="0" w:oddVBand="0" w:evenVBand="0" w:oddHBand="1" w:evenHBand="0" w:firstRowFirstColumn="0" w:firstRowLastColumn="0" w:lastRowFirstColumn="0" w:lastRowLastColumn="0"/>
              <w:rPr>
                <w:color w:val="000000" w:themeColor="text1"/>
              </w:rPr>
            </w:pPr>
            <w:r w:rsidRPr="005C0442">
              <w:rPr>
                <w:color w:val="000000" w:themeColor="text1"/>
              </w:rPr>
              <w:t>0.91</w:t>
            </w:r>
          </w:p>
        </w:tc>
      </w:tr>
      <w:tr w:rsidR="005C0442" w:rsidRPr="005C0442" w14:paraId="79B9D8D6" w14:textId="77777777" w:rsidTr="005C0442">
        <w:tc>
          <w:tcPr>
            <w:cnfStyle w:val="001000000000" w:firstRow="0" w:lastRow="0" w:firstColumn="1" w:lastColumn="0" w:oddVBand="0" w:evenVBand="0" w:oddHBand="0" w:evenHBand="0" w:firstRowFirstColumn="0" w:firstRowLastColumn="0" w:lastRowFirstColumn="0" w:lastRowLastColumn="0"/>
            <w:tcW w:w="0" w:type="auto"/>
            <w:hideMark/>
          </w:tcPr>
          <w:p w14:paraId="3AC7078D" w14:textId="77777777" w:rsidR="000128AF" w:rsidRPr="005C0442" w:rsidRDefault="000128AF">
            <w:pPr>
              <w:pStyle w:val="p1"/>
              <w:rPr>
                <w:b w:val="0"/>
                <w:bCs w:val="0"/>
                <w:color w:val="000000" w:themeColor="text1"/>
              </w:rPr>
            </w:pPr>
            <w:proofErr w:type="spellStart"/>
            <w:r w:rsidRPr="005C0442">
              <w:rPr>
                <w:b w:val="0"/>
                <w:bCs w:val="0"/>
                <w:color w:val="000000" w:themeColor="text1"/>
              </w:rPr>
              <w:t>High_Vol</w:t>
            </w:r>
            <w:proofErr w:type="spellEnd"/>
          </w:p>
        </w:tc>
        <w:tc>
          <w:tcPr>
            <w:tcW w:w="0" w:type="auto"/>
            <w:hideMark/>
          </w:tcPr>
          <w:p w14:paraId="00797B47" w14:textId="77777777" w:rsidR="000128AF" w:rsidRPr="005C0442" w:rsidRDefault="000128AF">
            <w:pPr>
              <w:pStyle w:val="p1"/>
              <w:cnfStyle w:val="000000000000" w:firstRow="0" w:lastRow="0" w:firstColumn="0" w:lastColumn="0" w:oddVBand="0" w:evenVBand="0" w:oddHBand="0" w:evenHBand="0" w:firstRowFirstColumn="0" w:firstRowLastColumn="0" w:lastRowFirstColumn="0" w:lastRowLastColumn="0"/>
              <w:rPr>
                <w:color w:val="000000" w:themeColor="text1"/>
              </w:rPr>
            </w:pPr>
            <w:r w:rsidRPr="005C0442">
              <w:rPr>
                <w:color w:val="000000" w:themeColor="text1"/>
              </w:rPr>
              <w:t>0.397</w:t>
            </w:r>
          </w:p>
        </w:tc>
        <w:tc>
          <w:tcPr>
            <w:tcW w:w="0" w:type="auto"/>
            <w:hideMark/>
          </w:tcPr>
          <w:p w14:paraId="4F7AF81B" w14:textId="77777777" w:rsidR="000128AF" w:rsidRPr="005C0442" w:rsidRDefault="000128AF">
            <w:pPr>
              <w:pStyle w:val="p1"/>
              <w:cnfStyle w:val="000000000000" w:firstRow="0" w:lastRow="0" w:firstColumn="0" w:lastColumn="0" w:oddVBand="0" w:evenVBand="0" w:oddHBand="0" w:evenHBand="0" w:firstRowFirstColumn="0" w:firstRowLastColumn="0" w:lastRowFirstColumn="0" w:lastRowLastColumn="0"/>
              <w:rPr>
                <w:color w:val="000000" w:themeColor="text1"/>
              </w:rPr>
            </w:pPr>
            <w:r w:rsidRPr="005C0442">
              <w:rPr>
                <w:color w:val="000000" w:themeColor="text1"/>
              </w:rPr>
              <w:t>0.326</w:t>
            </w:r>
          </w:p>
        </w:tc>
        <w:tc>
          <w:tcPr>
            <w:tcW w:w="0" w:type="auto"/>
            <w:hideMark/>
          </w:tcPr>
          <w:p w14:paraId="3B8D0F2F" w14:textId="77777777" w:rsidR="000128AF" w:rsidRPr="005C0442" w:rsidRDefault="000128AF">
            <w:pPr>
              <w:pStyle w:val="p1"/>
              <w:cnfStyle w:val="000000000000" w:firstRow="0" w:lastRow="0" w:firstColumn="0" w:lastColumn="0" w:oddVBand="0" w:evenVBand="0" w:oddHBand="0" w:evenHBand="0" w:firstRowFirstColumn="0" w:firstRowLastColumn="0" w:lastRowFirstColumn="0" w:lastRowLastColumn="0"/>
              <w:rPr>
                <w:color w:val="000000" w:themeColor="text1"/>
              </w:rPr>
            </w:pPr>
            <w:r w:rsidRPr="005C0442">
              <w:rPr>
                <w:color w:val="000000" w:themeColor="text1"/>
              </w:rPr>
              <w:t>0.251</w:t>
            </w:r>
          </w:p>
        </w:tc>
        <w:tc>
          <w:tcPr>
            <w:tcW w:w="0" w:type="auto"/>
            <w:hideMark/>
          </w:tcPr>
          <w:p w14:paraId="2D8C482E" w14:textId="77777777" w:rsidR="000128AF" w:rsidRPr="005C0442" w:rsidRDefault="000128AF">
            <w:pPr>
              <w:pStyle w:val="p1"/>
              <w:cnfStyle w:val="000000000000" w:firstRow="0" w:lastRow="0" w:firstColumn="0" w:lastColumn="0" w:oddVBand="0" w:evenVBand="0" w:oddHBand="0" w:evenHBand="0" w:firstRowFirstColumn="0" w:firstRowLastColumn="0" w:lastRowFirstColumn="0" w:lastRowLastColumn="0"/>
              <w:rPr>
                <w:color w:val="000000" w:themeColor="text1"/>
              </w:rPr>
            </w:pPr>
            <w:r w:rsidRPr="005C0442">
              <w:rPr>
                <w:color w:val="000000" w:themeColor="text1"/>
              </w:rPr>
              <w:t>0.23</w:t>
            </w:r>
          </w:p>
        </w:tc>
      </w:tr>
      <w:tr w:rsidR="005C0442" w:rsidRPr="005C0442" w14:paraId="4859971E" w14:textId="77777777" w:rsidTr="005C0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C0788F" w14:textId="77777777" w:rsidR="000128AF" w:rsidRPr="005C0442" w:rsidRDefault="000128AF">
            <w:pPr>
              <w:pStyle w:val="p1"/>
              <w:rPr>
                <w:b w:val="0"/>
                <w:bCs w:val="0"/>
                <w:color w:val="000000" w:themeColor="text1"/>
              </w:rPr>
            </w:pPr>
            <w:r w:rsidRPr="005C0442">
              <w:rPr>
                <w:b w:val="0"/>
                <w:bCs w:val="0"/>
                <w:color w:val="000000" w:themeColor="text1"/>
              </w:rPr>
              <w:t>Return_10d</w:t>
            </w:r>
          </w:p>
        </w:tc>
        <w:tc>
          <w:tcPr>
            <w:tcW w:w="0" w:type="auto"/>
            <w:hideMark/>
          </w:tcPr>
          <w:p w14:paraId="17DDF8AB" w14:textId="77777777" w:rsidR="000128AF" w:rsidRPr="005C0442" w:rsidRDefault="000128AF">
            <w:pPr>
              <w:pStyle w:val="p1"/>
              <w:cnfStyle w:val="000000100000" w:firstRow="0" w:lastRow="0" w:firstColumn="0" w:lastColumn="0" w:oddVBand="0" w:evenVBand="0" w:oddHBand="1" w:evenHBand="0" w:firstRowFirstColumn="0" w:firstRowLastColumn="0" w:lastRowFirstColumn="0" w:lastRowLastColumn="0"/>
              <w:rPr>
                <w:color w:val="000000" w:themeColor="text1"/>
              </w:rPr>
            </w:pPr>
            <w:r w:rsidRPr="005C0442">
              <w:rPr>
                <w:color w:val="000000" w:themeColor="text1"/>
              </w:rPr>
              <w:t>-0.013</w:t>
            </w:r>
          </w:p>
        </w:tc>
        <w:tc>
          <w:tcPr>
            <w:tcW w:w="0" w:type="auto"/>
            <w:hideMark/>
          </w:tcPr>
          <w:p w14:paraId="39996F1F" w14:textId="77777777" w:rsidR="000128AF" w:rsidRPr="005C0442" w:rsidRDefault="000128AF">
            <w:pPr>
              <w:pStyle w:val="p1"/>
              <w:cnfStyle w:val="000000100000" w:firstRow="0" w:lastRow="0" w:firstColumn="0" w:lastColumn="0" w:oddVBand="0" w:evenVBand="0" w:oddHBand="1" w:evenHBand="0" w:firstRowFirstColumn="0" w:firstRowLastColumn="0" w:lastRowFirstColumn="0" w:lastRowLastColumn="0"/>
              <w:rPr>
                <w:color w:val="000000" w:themeColor="text1"/>
              </w:rPr>
            </w:pPr>
            <w:r w:rsidRPr="005C0442">
              <w:rPr>
                <w:color w:val="000000" w:themeColor="text1"/>
              </w:rPr>
              <w:t>-0.001</w:t>
            </w:r>
          </w:p>
        </w:tc>
        <w:tc>
          <w:tcPr>
            <w:tcW w:w="0" w:type="auto"/>
            <w:hideMark/>
          </w:tcPr>
          <w:p w14:paraId="4E48B82D" w14:textId="77777777" w:rsidR="000128AF" w:rsidRPr="005C0442" w:rsidRDefault="000128AF">
            <w:pPr>
              <w:pStyle w:val="p1"/>
              <w:cnfStyle w:val="000000100000" w:firstRow="0" w:lastRow="0" w:firstColumn="0" w:lastColumn="0" w:oddVBand="0" w:evenVBand="0" w:oddHBand="1" w:evenHBand="0" w:firstRowFirstColumn="0" w:firstRowLastColumn="0" w:lastRowFirstColumn="0" w:lastRowLastColumn="0"/>
              <w:rPr>
                <w:color w:val="000000" w:themeColor="text1"/>
              </w:rPr>
            </w:pPr>
            <w:r w:rsidRPr="005C0442">
              <w:rPr>
                <w:color w:val="000000" w:themeColor="text1"/>
              </w:rPr>
              <w:t>0.021</w:t>
            </w:r>
          </w:p>
        </w:tc>
        <w:tc>
          <w:tcPr>
            <w:tcW w:w="0" w:type="auto"/>
            <w:hideMark/>
          </w:tcPr>
          <w:p w14:paraId="56CE6DDD" w14:textId="77777777" w:rsidR="000128AF" w:rsidRPr="005C0442" w:rsidRDefault="000128AF">
            <w:pPr>
              <w:pStyle w:val="p1"/>
              <w:cnfStyle w:val="000000100000" w:firstRow="0" w:lastRow="0" w:firstColumn="0" w:lastColumn="0" w:oddVBand="0" w:evenVBand="0" w:oddHBand="1" w:evenHBand="0" w:firstRowFirstColumn="0" w:firstRowLastColumn="0" w:lastRowFirstColumn="0" w:lastRowLastColumn="0"/>
              <w:rPr>
                <w:color w:val="000000" w:themeColor="text1"/>
              </w:rPr>
            </w:pPr>
            <w:r w:rsidRPr="005C0442">
              <w:rPr>
                <w:color w:val="000000" w:themeColor="text1"/>
              </w:rPr>
              <w:t>0.009</w:t>
            </w:r>
          </w:p>
        </w:tc>
      </w:tr>
    </w:tbl>
    <w:p w14:paraId="30073FF4" w14:textId="77777777" w:rsidR="000128AF" w:rsidRPr="005C0442" w:rsidRDefault="000128AF" w:rsidP="000128AF">
      <w:pPr>
        <w:pStyle w:val="p1"/>
        <w:rPr>
          <w:color w:val="000000" w:themeColor="text1"/>
        </w:rPr>
      </w:pPr>
      <w:r w:rsidRPr="005C0442">
        <w:rPr>
          <w:color w:val="000000" w:themeColor="text1"/>
        </w:rPr>
        <w:t>Interpretation:</w:t>
      </w:r>
    </w:p>
    <w:p w14:paraId="212D3641" w14:textId="77777777" w:rsidR="000128AF" w:rsidRPr="005C0442" w:rsidRDefault="000128AF" w:rsidP="000128AF">
      <w:pPr>
        <w:pStyle w:val="p1"/>
        <w:numPr>
          <w:ilvl w:val="0"/>
          <w:numId w:val="15"/>
        </w:numPr>
        <w:rPr>
          <w:color w:val="000000" w:themeColor="text1"/>
        </w:rPr>
      </w:pPr>
      <w:r w:rsidRPr="005C0442">
        <w:rPr>
          <w:rStyle w:val="s1"/>
          <w:rFonts w:eastAsiaTheme="majorEastAsia"/>
          <w:color w:val="000000" w:themeColor="text1"/>
        </w:rPr>
        <w:t>Mean Reversion</w:t>
      </w:r>
      <w:r w:rsidRPr="005C0442">
        <w:rPr>
          <w:color w:val="000000" w:themeColor="text1"/>
        </w:rPr>
        <w:t xml:space="preserve"> thrives in volatile, oversold conditions with weak or negative trend.</w:t>
      </w:r>
    </w:p>
    <w:p w14:paraId="5E872172" w14:textId="77777777" w:rsidR="000128AF" w:rsidRPr="005C0442" w:rsidRDefault="000128AF" w:rsidP="000128AF">
      <w:pPr>
        <w:pStyle w:val="p1"/>
        <w:numPr>
          <w:ilvl w:val="0"/>
          <w:numId w:val="15"/>
        </w:numPr>
        <w:rPr>
          <w:color w:val="000000" w:themeColor="text1"/>
        </w:rPr>
      </w:pPr>
      <w:r w:rsidRPr="005C0442">
        <w:rPr>
          <w:rStyle w:val="s1"/>
          <w:rFonts w:eastAsiaTheme="majorEastAsia"/>
          <w:color w:val="000000" w:themeColor="text1"/>
        </w:rPr>
        <w:t>Dynamic TCVS</w:t>
      </w:r>
      <w:r w:rsidRPr="005C0442">
        <w:rPr>
          <w:color w:val="000000" w:themeColor="text1"/>
        </w:rPr>
        <w:t xml:space="preserve"> prefers moderately trending conditions with elevated but manageable volatility.</w:t>
      </w:r>
    </w:p>
    <w:p w14:paraId="011AF759" w14:textId="77777777" w:rsidR="000128AF" w:rsidRPr="005C0442" w:rsidRDefault="000128AF" w:rsidP="000128AF">
      <w:pPr>
        <w:pStyle w:val="p1"/>
        <w:numPr>
          <w:ilvl w:val="0"/>
          <w:numId w:val="15"/>
        </w:numPr>
        <w:rPr>
          <w:color w:val="000000" w:themeColor="text1"/>
        </w:rPr>
      </w:pPr>
      <w:r w:rsidRPr="005C0442">
        <w:rPr>
          <w:rStyle w:val="s1"/>
          <w:rFonts w:eastAsiaTheme="majorEastAsia"/>
          <w:color w:val="000000" w:themeColor="text1"/>
        </w:rPr>
        <w:t>ML Strategy</w:t>
      </w:r>
      <w:r w:rsidRPr="005C0442">
        <w:rPr>
          <w:color w:val="000000" w:themeColor="text1"/>
        </w:rPr>
        <w:t xml:space="preserve"> dominates during low-volatility, momentum-driven uptrends.</w:t>
      </w:r>
    </w:p>
    <w:p w14:paraId="73B2FE8E" w14:textId="2A17D081" w:rsidR="000128AF" w:rsidRPr="005C0442" w:rsidRDefault="000128AF" w:rsidP="000128AF">
      <w:pPr>
        <w:pStyle w:val="p1"/>
        <w:numPr>
          <w:ilvl w:val="0"/>
          <w:numId w:val="15"/>
        </w:numPr>
        <w:rPr>
          <w:color w:val="000000" w:themeColor="text1"/>
        </w:rPr>
      </w:pPr>
      <w:r w:rsidRPr="005C0442">
        <w:rPr>
          <w:rStyle w:val="s1"/>
          <w:rFonts w:eastAsiaTheme="majorEastAsia"/>
          <w:color w:val="000000" w:themeColor="text1"/>
        </w:rPr>
        <w:t>Vol-Scaled ML</w:t>
      </w:r>
      <w:r w:rsidRPr="005C0442">
        <w:rPr>
          <w:color w:val="000000" w:themeColor="text1"/>
        </w:rPr>
        <w:t xml:space="preserve"> was rarely dominant, but aligned with quiet, steadily rising environments.</w:t>
      </w:r>
    </w:p>
    <w:p w14:paraId="0C21512B" w14:textId="1962FE7E" w:rsidR="000128AF" w:rsidRPr="005C0442" w:rsidRDefault="000128AF" w:rsidP="005C0442">
      <w:pPr>
        <w:pStyle w:val="p4"/>
        <w:rPr>
          <w:color w:val="000000" w:themeColor="text1"/>
        </w:rPr>
      </w:pPr>
      <w:r w:rsidRPr="005C0442">
        <w:rPr>
          <w:color w:val="000000" w:themeColor="text1"/>
        </w:rPr>
        <w:t xml:space="preserve">This modeling framework enabled us to quantify </w:t>
      </w:r>
      <w:r w:rsidRPr="005C0442">
        <w:rPr>
          <w:rStyle w:val="s2"/>
          <w:rFonts w:eastAsiaTheme="majorEastAsia"/>
          <w:color w:val="000000" w:themeColor="text1"/>
        </w:rPr>
        <w:t>which market conditions favor which strategies</w:t>
      </w:r>
      <w:r w:rsidRPr="005C0442">
        <w:rPr>
          <w:color w:val="000000" w:themeColor="text1"/>
        </w:rPr>
        <w:t xml:space="preserve">, and to use this understanding for </w:t>
      </w:r>
      <w:r w:rsidRPr="005C0442">
        <w:rPr>
          <w:rStyle w:val="s2"/>
          <w:rFonts w:eastAsiaTheme="majorEastAsia"/>
          <w:color w:val="000000" w:themeColor="text1"/>
        </w:rPr>
        <w:t>forward-looking predictions</w:t>
      </w:r>
      <w:r w:rsidRPr="005C0442">
        <w:rPr>
          <w:color w:val="000000" w:themeColor="text1"/>
        </w:rPr>
        <w:t xml:space="preserve">. Rather than reacting to past performance, the strategy dominance classifier allows us to </w:t>
      </w:r>
      <w:r w:rsidRPr="005C0442">
        <w:rPr>
          <w:rStyle w:val="s2"/>
          <w:rFonts w:eastAsiaTheme="majorEastAsia"/>
          <w:color w:val="000000" w:themeColor="text1"/>
        </w:rPr>
        <w:t>proactively rotate capital</w:t>
      </w:r>
      <w:r w:rsidRPr="005C0442">
        <w:rPr>
          <w:color w:val="000000" w:themeColor="text1"/>
        </w:rPr>
        <w:t xml:space="preserve"> into the strategy most likely to succeed next, given present conditions.</w:t>
      </w:r>
    </w:p>
    <w:p w14:paraId="61F5EBF0" w14:textId="0DB61634" w:rsidR="000128AF" w:rsidRPr="005C0442" w:rsidRDefault="000128AF" w:rsidP="000128AF">
      <w:pPr>
        <w:pStyle w:val="p4"/>
        <w:rPr>
          <w:rFonts w:eastAsiaTheme="majorEastAsia"/>
          <w:color w:val="000000" w:themeColor="text1"/>
        </w:rPr>
      </w:pPr>
      <w:r w:rsidRPr="005C0442">
        <w:rPr>
          <w:color w:val="000000" w:themeColor="text1"/>
        </w:rPr>
        <w:t>This serves as the backbone for the monthly switching logic, discussed in the next section.</w:t>
      </w:r>
    </w:p>
    <w:p w14:paraId="7442E77F" w14:textId="77777777" w:rsidR="00B029AA" w:rsidRDefault="00B029AA" w:rsidP="000128AF">
      <w:pPr>
        <w:spacing w:before="100" w:beforeAutospacing="1" w:after="100" w:afterAutospacing="1"/>
        <w:outlineLvl w:val="2"/>
        <w:rPr>
          <w:color w:val="000000" w:themeColor="text1"/>
        </w:rPr>
      </w:pPr>
    </w:p>
    <w:p w14:paraId="1FA6D020" w14:textId="77777777" w:rsidR="005C0442" w:rsidRDefault="005C0442" w:rsidP="000128AF">
      <w:pPr>
        <w:spacing w:before="100" w:beforeAutospacing="1" w:after="100" w:afterAutospacing="1"/>
        <w:outlineLvl w:val="2"/>
        <w:rPr>
          <w:color w:val="000000" w:themeColor="text1"/>
        </w:rPr>
      </w:pPr>
    </w:p>
    <w:p w14:paraId="55244AB8" w14:textId="5792851D" w:rsidR="005C0442" w:rsidRPr="005C0442" w:rsidRDefault="005C0442" w:rsidP="005C0442">
      <w:pPr>
        <w:spacing w:before="100" w:beforeAutospacing="1" w:after="100" w:afterAutospacing="1"/>
        <w:outlineLvl w:val="2"/>
        <w:rPr>
          <w:b/>
          <w:bCs/>
          <w:sz w:val="27"/>
          <w:szCs w:val="27"/>
        </w:rPr>
      </w:pPr>
      <w:r w:rsidRPr="005C0442">
        <w:rPr>
          <w:b/>
          <w:bCs/>
          <w:sz w:val="27"/>
          <w:szCs w:val="27"/>
        </w:rPr>
        <w:lastRenderedPageBreak/>
        <w:t>7. Monthly Switching with Confidence Threshold</w:t>
      </w:r>
    </w:p>
    <w:p w14:paraId="6C535593" w14:textId="77777777" w:rsidR="005C0442" w:rsidRPr="005C0442" w:rsidRDefault="005C0442" w:rsidP="005C0442">
      <w:pPr>
        <w:spacing w:before="100" w:beforeAutospacing="1" w:after="100" w:afterAutospacing="1"/>
      </w:pPr>
      <w:r w:rsidRPr="005C0442">
        <w:t xml:space="preserve">While the strategy dominance model showed promise in identifying the best-performing strategy for each day, implementing </w:t>
      </w:r>
      <w:r w:rsidRPr="005C0442">
        <w:rPr>
          <w:b/>
          <w:bCs/>
        </w:rPr>
        <w:t>daily switching</w:t>
      </w:r>
      <w:r w:rsidRPr="005C0442">
        <w:t xml:space="preserve"> in practice is highly impractical. Frequent allocation shifts across fundamentally different strategies introduce significant friction, including:</w:t>
      </w:r>
    </w:p>
    <w:p w14:paraId="5406D559" w14:textId="77777777" w:rsidR="005C0442" w:rsidRPr="005C0442" w:rsidRDefault="005C0442" w:rsidP="005C0442">
      <w:pPr>
        <w:numPr>
          <w:ilvl w:val="0"/>
          <w:numId w:val="16"/>
        </w:numPr>
        <w:spacing w:before="100" w:beforeAutospacing="1" w:after="100" w:afterAutospacing="1"/>
      </w:pPr>
      <w:r w:rsidRPr="005C0442">
        <w:t>Higher transaction costs</w:t>
      </w:r>
    </w:p>
    <w:p w14:paraId="25339538" w14:textId="77777777" w:rsidR="005C0442" w:rsidRPr="005C0442" w:rsidRDefault="005C0442" w:rsidP="005C0442">
      <w:pPr>
        <w:numPr>
          <w:ilvl w:val="0"/>
          <w:numId w:val="16"/>
        </w:numPr>
        <w:spacing w:before="100" w:beforeAutospacing="1" w:after="100" w:afterAutospacing="1"/>
      </w:pPr>
      <w:r w:rsidRPr="005C0442">
        <w:t>Increased operational complexity</w:t>
      </w:r>
    </w:p>
    <w:p w14:paraId="46F04FAC" w14:textId="77777777" w:rsidR="005C0442" w:rsidRPr="005C0442" w:rsidRDefault="005C0442" w:rsidP="005C0442">
      <w:pPr>
        <w:numPr>
          <w:ilvl w:val="0"/>
          <w:numId w:val="16"/>
        </w:numPr>
        <w:spacing w:before="100" w:beforeAutospacing="1" w:after="100" w:afterAutospacing="1"/>
      </w:pPr>
      <w:r w:rsidRPr="005C0442">
        <w:t>Reduced model stability</w:t>
      </w:r>
    </w:p>
    <w:p w14:paraId="42F65C69" w14:textId="19D323A0" w:rsidR="005C0442" w:rsidRPr="005C0442" w:rsidRDefault="005C0442" w:rsidP="005C0442">
      <w:pPr>
        <w:numPr>
          <w:ilvl w:val="0"/>
          <w:numId w:val="16"/>
        </w:numPr>
        <w:spacing w:before="100" w:beforeAutospacing="1" w:after="100" w:afterAutospacing="1"/>
      </w:pPr>
      <w:r w:rsidRPr="005C0442">
        <w:t>Difficulty in reconciling performance across different execution engines (e.g., ML vs. mean reversion logic)</w:t>
      </w:r>
    </w:p>
    <w:p w14:paraId="4A2FC7B0" w14:textId="38EF5198" w:rsidR="005C0442" w:rsidRPr="005C0442" w:rsidRDefault="005C0442" w:rsidP="005C0442">
      <w:pPr>
        <w:spacing w:before="100" w:beforeAutospacing="1" w:after="100" w:afterAutospacing="1"/>
      </w:pPr>
      <w:r w:rsidRPr="005C0442">
        <w:t xml:space="preserve">To address these limitations, </w:t>
      </w:r>
      <w:r>
        <w:t>we</w:t>
      </w:r>
      <w:r w:rsidRPr="005C0442">
        <w:t xml:space="preserve"> designed a </w:t>
      </w:r>
      <w:r w:rsidRPr="005C0442">
        <w:rPr>
          <w:b/>
          <w:bCs/>
        </w:rPr>
        <w:t>monthly switching framework</w:t>
      </w:r>
      <w:r w:rsidRPr="005C0442">
        <w:t xml:space="preserve"> that balances predictive adaptability with real-world usability. The goal was to retain the benefits of the dominance model while minimizing unnecessary rebalancing and false signals.</w:t>
      </w:r>
    </w:p>
    <w:p w14:paraId="48463240" w14:textId="501A1361" w:rsidR="005C0442" w:rsidRPr="005C0442" w:rsidRDefault="005C0442" w:rsidP="005C0442">
      <w:pPr>
        <w:spacing w:before="100" w:beforeAutospacing="1" w:after="100" w:afterAutospacing="1"/>
        <w:outlineLvl w:val="3"/>
        <w:rPr>
          <w:b/>
          <w:bCs/>
        </w:rPr>
      </w:pPr>
      <w:r w:rsidRPr="005C0442">
        <w:rPr>
          <w:b/>
          <w:bCs/>
        </w:rPr>
        <w:t>Switching Framework Design</w:t>
      </w:r>
    </w:p>
    <w:p w14:paraId="48029159" w14:textId="77777777" w:rsidR="005C0442" w:rsidRPr="005C0442" w:rsidRDefault="005C0442" w:rsidP="005C0442">
      <w:pPr>
        <w:spacing w:before="100" w:beforeAutospacing="1" w:after="100" w:afterAutospacing="1"/>
      </w:pPr>
      <w:r w:rsidRPr="005C0442">
        <w:t>The core design follows two guiding principles:</w:t>
      </w:r>
    </w:p>
    <w:p w14:paraId="258EE3D7" w14:textId="77777777" w:rsidR="005C0442" w:rsidRPr="005C0442" w:rsidRDefault="005C0442" w:rsidP="005C0442">
      <w:pPr>
        <w:numPr>
          <w:ilvl w:val="0"/>
          <w:numId w:val="17"/>
        </w:numPr>
        <w:spacing w:before="100" w:beforeAutospacing="1" w:after="100" w:afterAutospacing="1"/>
      </w:pPr>
      <w:r w:rsidRPr="005C0442">
        <w:rPr>
          <w:b/>
          <w:bCs/>
        </w:rPr>
        <w:t>Monthly Frequency</w:t>
      </w:r>
    </w:p>
    <w:p w14:paraId="75C78725" w14:textId="76327849" w:rsidR="005C0442" w:rsidRPr="005C0442" w:rsidRDefault="005C0442" w:rsidP="005C0442">
      <w:pPr>
        <w:spacing w:before="100" w:beforeAutospacing="1" w:after="100" w:afterAutospacing="1"/>
        <w:ind w:left="720"/>
      </w:pPr>
      <w:r w:rsidRPr="005C0442">
        <w:t>Instead of switching daily, the strategy is updated only once per month</w:t>
      </w:r>
      <w:r>
        <w:t>,</w:t>
      </w:r>
      <w:r w:rsidRPr="005C0442">
        <w:t xml:space="preserve"> specifically on the first trading day of each month. This cadence aligns better with typical portfolio management cycles and reduces transaction load.</w:t>
      </w:r>
    </w:p>
    <w:p w14:paraId="029880B2" w14:textId="77777777" w:rsidR="005C0442" w:rsidRPr="005C0442" w:rsidRDefault="005C0442" w:rsidP="005C0442">
      <w:pPr>
        <w:numPr>
          <w:ilvl w:val="0"/>
          <w:numId w:val="17"/>
        </w:numPr>
        <w:spacing w:before="100" w:beforeAutospacing="1" w:after="100" w:afterAutospacing="1"/>
      </w:pPr>
      <w:r w:rsidRPr="005C0442">
        <w:rPr>
          <w:b/>
          <w:bCs/>
        </w:rPr>
        <w:t>Confidence Filtering</w:t>
      </w:r>
    </w:p>
    <w:p w14:paraId="4861F223" w14:textId="3431EF25" w:rsidR="00814012" w:rsidRDefault="005C0442" w:rsidP="00814012">
      <w:pPr>
        <w:spacing w:before="100" w:beforeAutospacing="1" w:after="100" w:afterAutospacing="1"/>
        <w:ind w:left="720"/>
      </w:pPr>
      <w:r w:rsidRPr="005C0442">
        <w:t>We introduced a probability threshold to filter low-confidence predictions. Using the classifier’s output probabilities, the strategy is only switched when the model’s predicted confidence exceeds a set threshold (e.g., 60%). If no strategy exceeds the threshold, the previous month’s strategy is retained.</w:t>
      </w:r>
    </w:p>
    <w:tbl>
      <w:tblPr>
        <w:tblStyle w:val="PlainTable1"/>
        <w:tblW w:w="0" w:type="auto"/>
        <w:tblLook w:val="04A0" w:firstRow="1" w:lastRow="0" w:firstColumn="1" w:lastColumn="0" w:noHBand="0" w:noVBand="1"/>
      </w:tblPr>
      <w:tblGrid>
        <w:gridCol w:w="2008"/>
        <w:gridCol w:w="1684"/>
        <w:gridCol w:w="1474"/>
        <w:gridCol w:w="1176"/>
        <w:gridCol w:w="1333"/>
        <w:gridCol w:w="1675"/>
      </w:tblGrid>
      <w:tr w:rsidR="009544D7" w:rsidRPr="00054DC5" w14:paraId="7F97FDD5" w14:textId="77777777" w:rsidTr="00954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90B1E7" w14:textId="77777777" w:rsidR="009544D7" w:rsidRPr="00054DC5" w:rsidRDefault="009544D7" w:rsidP="00820559">
            <w:pPr>
              <w:spacing w:before="100" w:beforeAutospacing="1" w:after="100" w:afterAutospacing="1"/>
              <w:jc w:val="center"/>
            </w:pPr>
            <w:r w:rsidRPr="00054DC5">
              <w:t>Strategy</w:t>
            </w:r>
          </w:p>
        </w:tc>
        <w:tc>
          <w:tcPr>
            <w:tcW w:w="0" w:type="auto"/>
            <w:hideMark/>
          </w:tcPr>
          <w:p w14:paraId="2205B2DA" w14:textId="77777777" w:rsidR="009544D7" w:rsidRPr="00054DC5" w:rsidRDefault="009544D7" w:rsidP="00820559">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pPr>
            <w:r w:rsidRPr="00054DC5">
              <w:t>Final Value ($100)</w:t>
            </w:r>
          </w:p>
        </w:tc>
        <w:tc>
          <w:tcPr>
            <w:tcW w:w="0" w:type="auto"/>
            <w:hideMark/>
          </w:tcPr>
          <w:p w14:paraId="4FAB170F" w14:textId="77777777" w:rsidR="009544D7" w:rsidRPr="00054DC5" w:rsidRDefault="009544D7" w:rsidP="00820559">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pPr>
            <w:r w:rsidRPr="00054DC5">
              <w:t>Annual Return</w:t>
            </w:r>
          </w:p>
        </w:tc>
        <w:tc>
          <w:tcPr>
            <w:tcW w:w="0" w:type="auto"/>
            <w:hideMark/>
          </w:tcPr>
          <w:p w14:paraId="71A06753" w14:textId="77777777" w:rsidR="009544D7" w:rsidRPr="00054DC5" w:rsidRDefault="009544D7" w:rsidP="00820559">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pPr>
            <w:r w:rsidRPr="00054DC5">
              <w:t>Volatility</w:t>
            </w:r>
          </w:p>
        </w:tc>
        <w:tc>
          <w:tcPr>
            <w:tcW w:w="0" w:type="auto"/>
            <w:hideMark/>
          </w:tcPr>
          <w:p w14:paraId="31A8C2EE" w14:textId="77777777" w:rsidR="009544D7" w:rsidRPr="00054DC5" w:rsidRDefault="009544D7" w:rsidP="00820559">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pPr>
            <w:r w:rsidRPr="00054DC5">
              <w:t>Sharpe Ratio</w:t>
            </w:r>
          </w:p>
        </w:tc>
        <w:tc>
          <w:tcPr>
            <w:tcW w:w="0" w:type="auto"/>
            <w:hideMark/>
          </w:tcPr>
          <w:p w14:paraId="324AEDF7" w14:textId="77777777" w:rsidR="009544D7" w:rsidRPr="00054DC5" w:rsidRDefault="009544D7" w:rsidP="00820559">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pPr>
            <w:r w:rsidRPr="00054DC5">
              <w:t>Max Drawdown</w:t>
            </w:r>
          </w:p>
        </w:tc>
      </w:tr>
      <w:tr w:rsidR="009544D7" w:rsidRPr="00054DC5" w14:paraId="1AD53DD5" w14:textId="77777777" w:rsidTr="00954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F1E42C" w14:textId="77777777" w:rsidR="009544D7" w:rsidRPr="00054DC5" w:rsidRDefault="009544D7" w:rsidP="00820559">
            <w:pPr>
              <w:spacing w:before="100" w:beforeAutospacing="1" w:after="100" w:afterAutospacing="1"/>
            </w:pPr>
            <w:r w:rsidRPr="00054DC5">
              <w:t xml:space="preserve">Buy &amp; </w:t>
            </w:r>
            <w:proofErr w:type="gramStart"/>
            <w:r w:rsidRPr="00054DC5">
              <w:t>Hold</w:t>
            </w:r>
            <w:proofErr w:type="gramEnd"/>
          </w:p>
        </w:tc>
        <w:tc>
          <w:tcPr>
            <w:tcW w:w="0" w:type="auto"/>
            <w:hideMark/>
          </w:tcPr>
          <w:p w14:paraId="4ECB0EFA" w14:textId="77777777" w:rsidR="009544D7" w:rsidRPr="00054DC5" w:rsidRDefault="009544D7" w:rsidP="0082055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054DC5">
              <w:t>$202.36</w:t>
            </w:r>
          </w:p>
        </w:tc>
        <w:tc>
          <w:tcPr>
            <w:tcW w:w="0" w:type="auto"/>
            <w:hideMark/>
          </w:tcPr>
          <w:p w14:paraId="5F0A5FFD" w14:textId="77777777" w:rsidR="009544D7" w:rsidRPr="00054DC5" w:rsidRDefault="009544D7" w:rsidP="0082055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054DC5">
              <w:t>12.14%</w:t>
            </w:r>
          </w:p>
        </w:tc>
        <w:tc>
          <w:tcPr>
            <w:tcW w:w="0" w:type="auto"/>
            <w:hideMark/>
          </w:tcPr>
          <w:p w14:paraId="2C115E94" w14:textId="77777777" w:rsidR="009544D7" w:rsidRPr="00054DC5" w:rsidRDefault="009544D7" w:rsidP="0082055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054DC5">
              <w:t>20.04%</w:t>
            </w:r>
          </w:p>
        </w:tc>
        <w:tc>
          <w:tcPr>
            <w:tcW w:w="0" w:type="auto"/>
            <w:hideMark/>
          </w:tcPr>
          <w:p w14:paraId="31661C4C" w14:textId="77777777" w:rsidR="009544D7" w:rsidRPr="00054DC5" w:rsidRDefault="009544D7" w:rsidP="0082055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054DC5">
              <w:t>0.606</w:t>
            </w:r>
          </w:p>
        </w:tc>
        <w:tc>
          <w:tcPr>
            <w:tcW w:w="0" w:type="auto"/>
            <w:hideMark/>
          </w:tcPr>
          <w:p w14:paraId="355862DB" w14:textId="77777777" w:rsidR="009544D7" w:rsidRPr="00054DC5" w:rsidRDefault="009544D7" w:rsidP="0082055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054DC5">
              <w:t>46.21%</w:t>
            </w:r>
          </w:p>
        </w:tc>
      </w:tr>
      <w:tr w:rsidR="009544D7" w:rsidRPr="00054DC5" w14:paraId="3E2E4DCA" w14:textId="77777777" w:rsidTr="009544D7">
        <w:tc>
          <w:tcPr>
            <w:cnfStyle w:val="001000000000" w:firstRow="0" w:lastRow="0" w:firstColumn="1" w:lastColumn="0" w:oddVBand="0" w:evenVBand="0" w:oddHBand="0" w:evenHBand="0" w:firstRowFirstColumn="0" w:firstRowLastColumn="0" w:lastRowFirstColumn="0" w:lastRowLastColumn="0"/>
            <w:tcW w:w="0" w:type="auto"/>
            <w:hideMark/>
          </w:tcPr>
          <w:p w14:paraId="01B1D8CB" w14:textId="77777777" w:rsidR="009544D7" w:rsidRPr="00054DC5" w:rsidRDefault="009544D7" w:rsidP="00820559">
            <w:pPr>
              <w:spacing w:before="100" w:beforeAutospacing="1" w:after="100" w:afterAutospacing="1"/>
            </w:pPr>
            <w:r w:rsidRPr="00054DC5">
              <w:t>MA Crossover (5/20)</w:t>
            </w:r>
          </w:p>
        </w:tc>
        <w:tc>
          <w:tcPr>
            <w:tcW w:w="0" w:type="auto"/>
            <w:hideMark/>
          </w:tcPr>
          <w:p w14:paraId="1ED69101" w14:textId="77777777" w:rsidR="009544D7" w:rsidRPr="00054DC5" w:rsidRDefault="009544D7" w:rsidP="0082055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054DC5">
              <w:t>$235.00</w:t>
            </w:r>
          </w:p>
        </w:tc>
        <w:tc>
          <w:tcPr>
            <w:tcW w:w="0" w:type="auto"/>
            <w:hideMark/>
          </w:tcPr>
          <w:p w14:paraId="2885A21E" w14:textId="77777777" w:rsidR="009544D7" w:rsidRPr="00054DC5" w:rsidRDefault="009544D7" w:rsidP="0082055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054DC5">
              <w:t>14.90%</w:t>
            </w:r>
          </w:p>
        </w:tc>
        <w:tc>
          <w:tcPr>
            <w:tcW w:w="0" w:type="auto"/>
            <w:hideMark/>
          </w:tcPr>
          <w:p w14:paraId="29A91FB5" w14:textId="77777777" w:rsidR="009544D7" w:rsidRPr="00054DC5" w:rsidRDefault="009544D7" w:rsidP="0082055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054DC5">
              <w:t>11.88%</w:t>
            </w:r>
          </w:p>
        </w:tc>
        <w:tc>
          <w:tcPr>
            <w:tcW w:w="0" w:type="auto"/>
            <w:hideMark/>
          </w:tcPr>
          <w:p w14:paraId="58322F2E" w14:textId="77777777" w:rsidR="009544D7" w:rsidRPr="00054DC5" w:rsidRDefault="009544D7" w:rsidP="0082055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054DC5">
              <w:t>1.255</w:t>
            </w:r>
          </w:p>
        </w:tc>
        <w:tc>
          <w:tcPr>
            <w:tcW w:w="0" w:type="auto"/>
            <w:hideMark/>
          </w:tcPr>
          <w:p w14:paraId="1848DC0B" w14:textId="77777777" w:rsidR="009544D7" w:rsidRPr="00054DC5" w:rsidRDefault="009544D7" w:rsidP="0082055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054DC5">
              <w:t>29.17%</w:t>
            </w:r>
          </w:p>
        </w:tc>
      </w:tr>
      <w:tr w:rsidR="009544D7" w:rsidRPr="00054DC5" w14:paraId="647831CB" w14:textId="77777777" w:rsidTr="00954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6B1647" w14:textId="77777777" w:rsidR="009544D7" w:rsidRPr="00054DC5" w:rsidRDefault="009544D7" w:rsidP="00820559">
            <w:pPr>
              <w:spacing w:before="100" w:beforeAutospacing="1" w:after="100" w:afterAutospacing="1"/>
            </w:pPr>
            <w:r w:rsidRPr="00054DC5">
              <w:t>ML-Based</w:t>
            </w:r>
          </w:p>
        </w:tc>
        <w:tc>
          <w:tcPr>
            <w:tcW w:w="0" w:type="auto"/>
            <w:hideMark/>
          </w:tcPr>
          <w:p w14:paraId="544257BE" w14:textId="77777777" w:rsidR="009544D7" w:rsidRPr="00054DC5" w:rsidRDefault="009544D7" w:rsidP="0082055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054DC5">
              <w:t>$270.92</w:t>
            </w:r>
          </w:p>
        </w:tc>
        <w:tc>
          <w:tcPr>
            <w:tcW w:w="0" w:type="auto"/>
            <w:hideMark/>
          </w:tcPr>
          <w:p w14:paraId="102CE579" w14:textId="77777777" w:rsidR="009544D7" w:rsidRPr="00054DC5" w:rsidRDefault="009544D7" w:rsidP="0082055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054DC5">
              <w:t>17.59%</w:t>
            </w:r>
          </w:p>
        </w:tc>
        <w:tc>
          <w:tcPr>
            <w:tcW w:w="0" w:type="auto"/>
            <w:hideMark/>
          </w:tcPr>
          <w:p w14:paraId="256C1772" w14:textId="77777777" w:rsidR="009544D7" w:rsidRPr="00054DC5" w:rsidRDefault="009544D7" w:rsidP="0082055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054DC5">
              <w:t>19.28%</w:t>
            </w:r>
          </w:p>
        </w:tc>
        <w:tc>
          <w:tcPr>
            <w:tcW w:w="0" w:type="auto"/>
            <w:hideMark/>
          </w:tcPr>
          <w:p w14:paraId="3ECC24A4" w14:textId="77777777" w:rsidR="009544D7" w:rsidRPr="00054DC5" w:rsidRDefault="009544D7" w:rsidP="0082055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054DC5">
              <w:t>0.912</w:t>
            </w:r>
          </w:p>
        </w:tc>
        <w:tc>
          <w:tcPr>
            <w:tcW w:w="0" w:type="auto"/>
            <w:hideMark/>
          </w:tcPr>
          <w:p w14:paraId="38A67235" w14:textId="77777777" w:rsidR="009544D7" w:rsidRPr="00054DC5" w:rsidRDefault="009544D7" w:rsidP="0082055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054DC5">
              <w:t>58.60%</w:t>
            </w:r>
          </w:p>
        </w:tc>
      </w:tr>
      <w:tr w:rsidR="009544D7" w:rsidRPr="00054DC5" w14:paraId="341E0F21" w14:textId="77777777" w:rsidTr="009544D7">
        <w:tc>
          <w:tcPr>
            <w:cnfStyle w:val="001000000000" w:firstRow="0" w:lastRow="0" w:firstColumn="1" w:lastColumn="0" w:oddVBand="0" w:evenVBand="0" w:oddHBand="0" w:evenHBand="0" w:firstRowFirstColumn="0" w:firstRowLastColumn="0" w:lastRowFirstColumn="0" w:lastRowLastColumn="0"/>
            <w:tcW w:w="0" w:type="auto"/>
            <w:hideMark/>
          </w:tcPr>
          <w:p w14:paraId="721B3114" w14:textId="77777777" w:rsidR="009544D7" w:rsidRPr="00054DC5" w:rsidRDefault="009544D7" w:rsidP="00820559">
            <w:pPr>
              <w:spacing w:before="100" w:beforeAutospacing="1" w:after="100" w:afterAutospacing="1"/>
            </w:pPr>
            <w:r w:rsidRPr="00054DC5">
              <w:t>Vol-Scaled ML (0.4x)</w:t>
            </w:r>
          </w:p>
        </w:tc>
        <w:tc>
          <w:tcPr>
            <w:tcW w:w="0" w:type="auto"/>
            <w:hideMark/>
          </w:tcPr>
          <w:p w14:paraId="1836C188" w14:textId="77777777" w:rsidR="009544D7" w:rsidRPr="00054DC5" w:rsidRDefault="009544D7" w:rsidP="0082055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054DC5">
              <w:t>$226.33</w:t>
            </w:r>
          </w:p>
        </w:tc>
        <w:tc>
          <w:tcPr>
            <w:tcW w:w="0" w:type="auto"/>
            <w:hideMark/>
          </w:tcPr>
          <w:p w14:paraId="07AB3C3A" w14:textId="77777777" w:rsidR="009544D7" w:rsidRPr="00054DC5" w:rsidRDefault="009544D7" w:rsidP="0082055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054DC5">
              <w:t>14.20%</w:t>
            </w:r>
          </w:p>
        </w:tc>
        <w:tc>
          <w:tcPr>
            <w:tcW w:w="0" w:type="auto"/>
            <w:hideMark/>
          </w:tcPr>
          <w:p w14:paraId="4F322AED" w14:textId="77777777" w:rsidR="009544D7" w:rsidRPr="00054DC5" w:rsidRDefault="009544D7" w:rsidP="0082055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054DC5">
              <w:t>13.92%</w:t>
            </w:r>
          </w:p>
        </w:tc>
        <w:tc>
          <w:tcPr>
            <w:tcW w:w="0" w:type="auto"/>
            <w:hideMark/>
          </w:tcPr>
          <w:p w14:paraId="52A5A63B" w14:textId="77777777" w:rsidR="009544D7" w:rsidRPr="00054DC5" w:rsidRDefault="009544D7" w:rsidP="0082055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054DC5">
              <w:t>1.020</w:t>
            </w:r>
          </w:p>
        </w:tc>
        <w:tc>
          <w:tcPr>
            <w:tcW w:w="0" w:type="auto"/>
            <w:hideMark/>
          </w:tcPr>
          <w:p w14:paraId="37E700FF" w14:textId="77777777" w:rsidR="009544D7" w:rsidRPr="00054DC5" w:rsidRDefault="009544D7" w:rsidP="0082055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054DC5">
              <w:t>30.08%</w:t>
            </w:r>
          </w:p>
        </w:tc>
      </w:tr>
      <w:tr w:rsidR="009544D7" w:rsidRPr="00054DC5" w14:paraId="609F2BBA" w14:textId="77777777" w:rsidTr="00954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372C53" w14:textId="77777777" w:rsidR="009544D7" w:rsidRPr="00054DC5" w:rsidRDefault="009544D7" w:rsidP="00820559">
            <w:pPr>
              <w:spacing w:before="100" w:beforeAutospacing="1" w:after="100" w:afterAutospacing="1"/>
            </w:pPr>
            <w:r w:rsidRPr="00054DC5">
              <w:t>Dynamic TCVS</w:t>
            </w:r>
          </w:p>
        </w:tc>
        <w:tc>
          <w:tcPr>
            <w:tcW w:w="0" w:type="auto"/>
            <w:hideMark/>
          </w:tcPr>
          <w:p w14:paraId="5FAC1CA1" w14:textId="77777777" w:rsidR="009544D7" w:rsidRPr="00054DC5" w:rsidRDefault="009544D7" w:rsidP="0082055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054DC5">
              <w:t>$264.84</w:t>
            </w:r>
          </w:p>
        </w:tc>
        <w:tc>
          <w:tcPr>
            <w:tcW w:w="0" w:type="auto"/>
            <w:hideMark/>
          </w:tcPr>
          <w:p w14:paraId="68D33A55" w14:textId="77777777" w:rsidR="009544D7" w:rsidRPr="00054DC5" w:rsidRDefault="009544D7" w:rsidP="0082055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054DC5">
              <w:t>17.16%</w:t>
            </w:r>
          </w:p>
        </w:tc>
        <w:tc>
          <w:tcPr>
            <w:tcW w:w="0" w:type="auto"/>
            <w:hideMark/>
          </w:tcPr>
          <w:p w14:paraId="0A71C20C" w14:textId="77777777" w:rsidR="009544D7" w:rsidRPr="00054DC5" w:rsidRDefault="009544D7" w:rsidP="0082055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054DC5">
              <w:t>10.53%</w:t>
            </w:r>
          </w:p>
        </w:tc>
        <w:tc>
          <w:tcPr>
            <w:tcW w:w="0" w:type="auto"/>
            <w:hideMark/>
          </w:tcPr>
          <w:p w14:paraId="492E00CE" w14:textId="77777777" w:rsidR="009544D7" w:rsidRPr="00054DC5" w:rsidRDefault="009544D7" w:rsidP="0082055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054DC5">
              <w:rPr>
                <w:b/>
                <w:bCs/>
              </w:rPr>
              <w:t>1.630</w:t>
            </w:r>
          </w:p>
        </w:tc>
        <w:tc>
          <w:tcPr>
            <w:tcW w:w="0" w:type="auto"/>
            <w:hideMark/>
          </w:tcPr>
          <w:p w14:paraId="04E1AC64" w14:textId="77777777" w:rsidR="009544D7" w:rsidRPr="00054DC5" w:rsidRDefault="009544D7" w:rsidP="0082055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054DC5">
              <w:rPr>
                <w:b/>
                <w:bCs/>
              </w:rPr>
              <w:t>17.96%</w:t>
            </w:r>
          </w:p>
        </w:tc>
      </w:tr>
      <w:tr w:rsidR="009544D7" w:rsidRPr="00054DC5" w14:paraId="02BFFA97" w14:textId="77777777" w:rsidTr="009544D7">
        <w:tc>
          <w:tcPr>
            <w:cnfStyle w:val="001000000000" w:firstRow="0" w:lastRow="0" w:firstColumn="1" w:lastColumn="0" w:oddVBand="0" w:evenVBand="0" w:oddHBand="0" w:evenHBand="0" w:firstRowFirstColumn="0" w:firstRowLastColumn="0" w:lastRowFirstColumn="0" w:lastRowLastColumn="0"/>
            <w:tcW w:w="0" w:type="auto"/>
            <w:hideMark/>
          </w:tcPr>
          <w:p w14:paraId="555D6FA3" w14:textId="77777777" w:rsidR="009544D7" w:rsidRPr="00054DC5" w:rsidRDefault="009544D7" w:rsidP="00820559">
            <w:pPr>
              <w:spacing w:before="100" w:beforeAutospacing="1" w:after="100" w:afterAutospacing="1"/>
            </w:pPr>
            <w:r w:rsidRPr="00054DC5">
              <w:t>Mean-Reversion</w:t>
            </w:r>
          </w:p>
        </w:tc>
        <w:tc>
          <w:tcPr>
            <w:tcW w:w="0" w:type="auto"/>
            <w:hideMark/>
          </w:tcPr>
          <w:p w14:paraId="7C909DB9" w14:textId="77777777" w:rsidR="009544D7" w:rsidRPr="00054DC5" w:rsidRDefault="009544D7" w:rsidP="0082055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054DC5">
              <w:t>$245.64</w:t>
            </w:r>
          </w:p>
        </w:tc>
        <w:tc>
          <w:tcPr>
            <w:tcW w:w="0" w:type="auto"/>
            <w:hideMark/>
          </w:tcPr>
          <w:p w14:paraId="52FFB66C" w14:textId="77777777" w:rsidR="009544D7" w:rsidRPr="00054DC5" w:rsidRDefault="009544D7" w:rsidP="0082055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054DC5">
              <w:t>15.73%</w:t>
            </w:r>
          </w:p>
        </w:tc>
        <w:tc>
          <w:tcPr>
            <w:tcW w:w="0" w:type="auto"/>
            <w:hideMark/>
          </w:tcPr>
          <w:p w14:paraId="37061C96" w14:textId="77777777" w:rsidR="009544D7" w:rsidRPr="00054DC5" w:rsidRDefault="009544D7" w:rsidP="0082055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054DC5">
              <w:t>23.99%</w:t>
            </w:r>
          </w:p>
        </w:tc>
        <w:tc>
          <w:tcPr>
            <w:tcW w:w="0" w:type="auto"/>
            <w:hideMark/>
          </w:tcPr>
          <w:p w14:paraId="008367AF" w14:textId="77777777" w:rsidR="009544D7" w:rsidRPr="00054DC5" w:rsidRDefault="009544D7" w:rsidP="0082055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054DC5">
              <w:t>0.656</w:t>
            </w:r>
          </w:p>
        </w:tc>
        <w:tc>
          <w:tcPr>
            <w:tcW w:w="0" w:type="auto"/>
            <w:hideMark/>
          </w:tcPr>
          <w:p w14:paraId="4C2D5919" w14:textId="77777777" w:rsidR="009544D7" w:rsidRPr="00054DC5" w:rsidRDefault="009544D7" w:rsidP="0082055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054DC5">
              <w:t>84.76%</w:t>
            </w:r>
          </w:p>
        </w:tc>
      </w:tr>
      <w:tr w:rsidR="009544D7" w:rsidRPr="00054DC5" w14:paraId="1FBCCBB0" w14:textId="77777777" w:rsidTr="00954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FD1E04" w14:textId="77777777" w:rsidR="009544D7" w:rsidRPr="00054DC5" w:rsidRDefault="009544D7" w:rsidP="00820559">
            <w:pPr>
              <w:spacing w:before="100" w:beforeAutospacing="1" w:after="100" w:afterAutospacing="1"/>
            </w:pPr>
            <w:r w:rsidRPr="00054DC5">
              <w:rPr>
                <w:rFonts w:ascii="Apple Color Emoji" w:hAnsi="Apple Color Emoji" w:cs="Apple Color Emoji"/>
              </w:rPr>
              <w:t>📅</w:t>
            </w:r>
            <w:r w:rsidRPr="00054DC5">
              <w:t xml:space="preserve"> Monthly Switching</w:t>
            </w:r>
          </w:p>
        </w:tc>
        <w:tc>
          <w:tcPr>
            <w:tcW w:w="0" w:type="auto"/>
            <w:hideMark/>
          </w:tcPr>
          <w:p w14:paraId="1E754AE9" w14:textId="77777777" w:rsidR="009544D7" w:rsidRPr="00054DC5" w:rsidRDefault="009544D7" w:rsidP="0082055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054DC5">
              <w:rPr>
                <w:b/>
                <w:bCs/>
              </w:rPr>
              <w:t>$310.75</w:t>
            </w:r>
          </w:p>
        </w:tc>
        <w:tc>
          <w:tcPr>
            <w:tcW w:w="0" w:type="auto"/>
            <w:hideMark/>
          </w:tcPr>
          <w:p w14:paraId="14C793C1" w14:textId="77777777" w:rsidR="009544D7" w:rsidRPr="00054DC5" w:rsidRDefault="009544D7" w:rsidP="0082055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054DC5">
              <w:rPr>
                <w:b/>
                <w:bCs/>
              </w:rPr>
              <w:t>19.89%</w:t>
            </w:r>
          </w:p>
        </w:tc>
        <w:tc>
          <w:tcPr>
            <w:tcW w:w="0" w:type="auto"/>
            <w:hideMark/>
          </w:tcPr>
          <w:p w14:paraId="477C150D" w14:textId="77777777" w:rsidR="009544D7" w:rsidRPr="00054DC5" w:rsidRDefault="009544D7" w:rsidP="0082055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054DC5">
              <w:t>17.13%</w:t>
            </w:r>
          </w:p>
        </w:tc>
        <w:tc>
          <w:tcPr>
            <w:tcW w:w="0" w:type="auto"/>
            <w:hideMark/>
          </w:tcPr>
          <w:p w14:paraId="7E406790" w14:textId="77777777" w:rsidR="009544D7" w:rsidRPr="00054DC5" w:rsidRDefault="009544D7" w:rsidP="0082055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054DC5">
              <w:t>1.161</w:t>
            </w:r>
          </w:p>
        </w:tc>
        <w:tc>
          <w:tcPr>
            <w:tcW w:w="0" w:type="auto"/>
            <w:hideMark/>
          </w:tcPr>
          <w:p w14:paraId="07D20956" w14:textId="77777777" w:rsidR="009544D7" w:rsidRPr="00054DC5" w:rsidRDefault="009544D7" w:rsidP="0082055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054DC5">
              <w:t>23.77%</w:t>
            </w:r>
          </w:p>
        </w:tc>
      </w:tr>
    </w:tbl>
    <w:p w14:paraId="6BEB414D" w14:textId="3FD1FF5B" w:rsidR="00814012" w:rsidRDefault="00814012" w:rsidP="005C0442">
      <w:pPr>
        <w:spacing w:before="100" w:beforeAutospacing="1" w:after="100" w:afterAutospacing="1"/>
      </w:pPr>
      <w:r w:rsidRPr="005C0442">
        <w:lastRenderedPageBreak/>
        <w:t xml:space="preserve">This approach creates a more stable allocation process that switches only when </w:t>
      </w:r>
      <w:r w:rsidRPr="005C0442">
        <w:rPr>
          <w:b/>
          <w:bCs/>
        </w:rPr>
        <w:t>statistical conviction is high</w:t>
      </w:r>
      <w:r w:rsidRPr="005C0442">
        <w:t>.</w:t>
      </w:r>
    </w:p>
    <w:p w14:paraId="4B773DF5" w14:textId="42B319A2" w:rsidR="009544D7" w:rsidRDefault="00814012" w:rsidP="005C0442">
      <w:pPr>
        <w:spacing w:before="100" w:beforeAutospacing="1" w:after="100" w:afterAutospacing="1"/>
      </w:pPr>
      <w:r>
        <w:rPr>
          <w:noProof/>
          <w14:ligatures w14:val="standardContextual"/>
        </w:rPr>
        <w:drawing>
          <wp:inline distT="0" distB="0" distL="0" distR="0" wp14:anchorId="1D4DACBF" wp14:editId="7E4F5CF2">
            <wp:extent cx="5943600" cy="2546985"/>
            <wp:effectExtent l="0" t="0" r="0" b="5715"/>
            <wp:docPr id="227096061" name="Picture 3"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96061" name="Picture 3" descr="A graph with different colored line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14:paraId="1CD8C2BA" w14:textId="77777777" w:rsidR="00814012" w:rsidRDefault="00814012" w:rsidP="005C0442">
      <w:pPr>
        <w:spacing w:before="100" w:beforeAutospacing="1" w:after="100" w:afterAutospacing="1"/>
      </w:pPr>
    </w:p>
    <w:p w14:paraId="3868F2A6" w14:textId="4FE65CAA" w:rsidR="009544D7" w:rsidRPr="009544D7" w:rsidRDefault="005C0442" w:rsidP="009544D7">
      <w:pPr>
        <w:spacing w:before="100" w:beforeAutospacing="1" w:after="100" w:afterAutospacing="1"/>
      </w:pPr>
      <w:r>
        <w:rPr>
          <w:noProof/>
          <w14:ligatures w14:val="standardContextual"/>
        </w:rPr>
        <w:drawing>
          <wp:inline distT="0" distB="0" distL="0" distR="0" wp14:anchorId="1DB2F343" wp14:editId="0C16BE1A">
            <wp:extent cx="5943600" cy="2981960"/>
            <wp:effectExtent l="0" t="0" r="0" b="2540"/>
            <wp:docPr id="1986231354" name="Picture 8" descr="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31354" name="Picture 8" descr="A graph showing a line&#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81960"/>
                    </a:xfrm>
                    <a:prstGeom prst="rect">
                      <a:avLst/>
                    </a:prstGeom>
                  </pic:spPr>
                </pic:pic>
              </a:graphicData>
            </a:graphic>
          </wp:inline>
        </w:drawing>
      </w:r>
    </w:p>
    <w:p w14:paraId="3C9D0F5A" w14:textId="064844FC" w:rsidR="005C0442" w:rsidRPr="009544D7" w:rsidRDefault="009544D7" w:rsidP="009544D7">
      <w:pPr>
        <w:spacing w:before="100" w:beforeAutospacing="1" w:after="100" w:afterAutospacing="1"/>
        <w:outlineLvl w:val="3"/>
        <w:rPr>
          <w:b/>
          <w:bCs/>
        </w:rPr>
      </w:pPr>
      <w:r>
        <w:rPr>
          <w:b/>
          <w:bCs/>
        </w:rPr>
        <w:t xml:space="preserve">7.1 </w:t>
      </w:r>
      <w:r w:rsidR="005C0442" w:rsidRPr="009544D7">
        <w:rPr>
          <w:b/>
          <w:bCs/>
        </w:rPr>
        <w:t>Out-of-Sample Evaluation</w:t>
      </w:r>
    </w:p>
    <w:p w14:paraId="7062CFD3" w14:textId="77777777" w:rsidR="005C0442" w:rsidRDefault="005C0442" w:rsidP="005C0442">
      <w:pPr>
        <w:spacing w:before="100" w:beforeAutospacing="1" w:after="100" w:afterAutospacing="1"/>
      </w:pPr>
      <w:r w:rsidRPr="005C0442">
        <w:t xml:space="preserve">We tested the monthly switching framework on unseen data from 2024–2025. Each month, the classifier predicted the dominant strategy using the most recent market </w:t>
      </w:r>
      <w:proofErr w:type="gramStart"/>
      <w:r w:rsidRPr="005C0442">
        <w:t>features, and</w:t>
      </w:r>
      <w:proofErr w:type="gramEnd"/>
      <w:r w:rsidRPr="005C0442">
        <w:t xml:space="preserve"> applied the switching logic described above.</w:t>
      </w:r>
    </w:p>
    <w:p w14:paraId="4044FF81" w14:textId="77777777" w:rsidR="005C0442" w:rsidRPr="005C0442" w:rsidRDefault="005C0442" w:rsidP="005C0442">
      <w:pPr>
        <w:spacing w:before="100" w:beforeAutospacing="1" w:after="100" w:afterAutospacing="1"/>
      </w:pPr>
    </w:p>
    <w:tbl>
      <w:tblPr>
        <w:tblStyle w:val="PlainTable1"/>
        <w:tblW w:w="0" w:type="auto"/>
        <w:tblLook w:val="04A0" w:firstRow="1" w:lastRow="0" w:firstColumn="1" w:lastColumn="0" w:noHBand="0" w:noVBand="1"/>
      </w:tblPr>
      <w:tblGrid>
        <w:gridCol w:w="2343"/>
        <w:gridCol w:w="1270"/>
        <w:gridCol w:w="1502"/>
        <w:gridCol w:w="1176"/>
        <w:gridCol w:w="1361"/>
        <w:gridCol w:w="1698"/>
      </w:tblGrid>
      <w:tr w:rsidR="005C0442" w:rsidRPr="005C0442" w14:paraId="64E0BA42" w14:textId="77777777" w:rsidTr="005C04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CBD395" w14:textId="77777777" w:rsidR="005C0442" w:rsidRPr="005C0442" w:rsidRDefault="005C0442" w:rsidP="005C0442">
            <w:pPr>
              <w:spacing w:before="100" w:beforeAutospacing="1" w:after="100" w:afterAutospacing="1"/>
              <w:jc w:val="center"/>
            </w:pPr>
            <w:r w:rsidRPr="005C0442">
              <w:lastRenderedPageBreak/>
              <w:t>Strategy</w:t>
            </w:r>
          </w:p>
        </w:tc>
        <w:tc>
          <w:tcPr>
            <w:tcW w:w="0" w:type="auto"/>
            <w:hideMark/>
          </w:tcPr>
          <w:p w14:paraId="3B80AD42" w14:textId="77777777" w:rsidR="005C0442" w:rsidRPr="005C0442" w:rsidRDefault="005C0442" w:rsidP="005C0442">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pPr>
            <w:r w:rsidRPr="005C0442">
              <w:t>Final Value</w:t>
            </w:r>
          </w:p>
        </w:tc>
        <w:tc>
          <w:tcPr>
            <w:tcW w:w="0" w:type="auto"/>
            <w:hideMark/>
          </w:tcPr>
          <w:p w14:paraId="5283844F" w14:textId="77777777" w:rsidR="005C0442" w:rsidRPr="005C0442" w:rsidRDefault="005C0442" w:rsidP="005C0442">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pPr>
            <w:r w:rsidRPr="005C0442">
              <w:t>Annual Return</w:t>
            </w:r>
          </w:p>
        </w:tc>
        <w:tc>
          <w:tcPr>
            <w:tcW w:w="0" w:type="auto"/>
            <w:hideMark/>
          </w:tcPr>
          <w:p w14:paraId="1A77A18B" w14:textId="77777777" w:rsidR="005C0442" w:rsidRPr="005C0442" w:rsidRDefault="005C0442" w:rsidP="005C0442">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pPr>
            <w:r w:rsidRPr="005C0442">
              <w:t>Volatility</w:t>
            </w:r>
          </w:p>
        </w:tc>
        <w:tc>
          <w:tcPr>
            <w:tcW w:w="0" w:type="auto"/>
            <w:hideMark/>
          </w:tcPr>
          <w:p w14:paraId="7A7D18F9" w14:textId="77777777" w:rsidR="005C0442" w:rsidRPr="005C0442" w:rsidRDefault="005C0442" w:rsidP="005C0442">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pPr>
            <w:r w:rsidRPr="005C0442">
              <w:t>Sharpe Ratio</w:t>
            </w:r>
          </w:p>
        </w:tc>
        <w:tc>
          <w:tcPr>
            <w:tcW w:w="0" w:type="auto"/>
            <w:hideMark/>
          </w:tcPr>
          <w:p w14:paraId="2C34139A" w14:textId="77777777" w:rsidR="005C0442" w:rsidRPr="005C0442" w:rsidRDefault="005C0442" w:rsidP="005C0442">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pPr>
            <w:r w:rsidRPr="005C0442">
              <w:t>Max Drawdown</w:t>
            </w:r>
          </w:p>
        </w:tc>
      </w:tr>
      <w:tr w:rsidR="005C0442" w:rsidRPr="005C0442" w14:paraId="4BDE8A1D" w14:textId="77777777" w:rsidTr="005C0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56627A" w14:textId="77777777" w:rsidR="005C0442" w:rsidRPr="005C0442" w:rsidRDefault="005C0442" w:rsidP="005C0442">
            <w:pPr>
              <w:spacing w:before="100" w:beforeAutospacing="1" w:after="100" w:afterAutospacing="1"/>
            </w:pPr>
            <w:r w:rsidRPr="005C0442">
              <w:t>Monthly Switching (OOS)</w:t>
            </w:r>
          </w:p>
        </w:tc>
        <w:tc>
          <w:tcPr>
            <w:tcW w:w="0" w:type="auto"/>
            <w:hideMark/>
          </w:tcPr>
          <w:p w14:paraId="390C9665" w14:textId="77777777" w:rsidR="005C0442" w:rsidRPr="005C0442" w:rsidRDefault="005C0442" w:rsidP="005C0442">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C0442">
              <w:t>$102.95</w:t>
            </w:r>
          </w:p>
        </w:tc>
        <w:tc>
          <w:tcPr>
            <w:tcW w:w="0" w:type="auto"/>
            <w:hideMark/>
          </w:tcPr>
          <w:p w14:paraId="32F283BF" w14:textId="77777777" w:rsidR="005C0442" w:rsidRPr="005C0442" w:rsidRDefault="005C0442" w:rsidP="005C0442">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C0442">
              <w:t>3.22%</w:t>
            </w:r>
          </w:p>
        </w:tc>
        <w:tc>
          <w:tcPr>
            <w:tcW w:w="0" w:type="auto"/>
            <w:hideMark/>
          </w:tcPr>
          <w:p w14:paraId="1CB5152C" w14:textId="77777777" w:rsidR="005C0442" w:rsidRPr="005C0442" w:rsidRDefault="005C0442" w:rsidP="005C0442">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C0442">
              <w:t>6.81%</w:t>
            </w:r>
          </w:p>
        </w:tc>
        <w:tc>
          <w:tcPr>
            <w:tcW w:w="0" w:type="auto"/>
            <w:hideMark/>
          </w:tcPr>
          <w:p w14:paraId="69FA0A34" w14:textId="77777777" w:rsidR="005C0442" w:rsidRPr="005C0442" w:rsidRDefault="005C0442" w:rsidP="005C0442">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C0442">
              <w:t>0.473</w:t>
            </w:r>
          </w:p>
        </w:tc>
        <w:tc>
          <w:tcPr>
            <w:tcW w:w="0" w:type="auto"/>
            <w:hideMark/>
          </w:tcPr>
          <w:p w14:paraId="38666933" w14:textId="77777777" w:rsidR="005C0442" w:rsidRPr="005C0442" w:rsidRDefault="005C0442" w:rsidP="005C0442">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C0442">
              <w:t>4.15%</w:t>
            </w:r>
          </w:p>
        </w:tc>
      </w:tr>
      <w:tr w:rsidR="005C0442" w:rsidRPr="005C0442" w14:paraId="34FAF308" w14:textId="77777777" w:rsidTr="005C0442">
        <w:tc>
          <w:tcPr>
            <w:cnfStyle w:val="001000000000" w:firstRow="0" w:lastRow="0" w:firstColumn="1" w:lastColumn="0" w:oddVBand="0" w:evenVBand="0" w:oddHBand="0" w:evenHBand="0" w:firstRowFirstColumn="0" w:firstRowLastColumn="0" w:lastRowFirstColumn="0" w:lastRowLastColumn="0"/>
            <w:tcW w:w="0" w:type="auto"/>
            <w:hideMark/>
          </w:tcPr>
          <w:p w14:paraId="33656A67" w14:textId="77777777" w:rsidR="005C0442" w:rsidRPr="005C0442" w:rsidRDefault="005C0442" w:rsidP="005C0442">
            <w:pPr>
              <w:spacing w:before="100" w:beforeAutospacing="1" w:after="100" w:afterAutospacing="1"/>
            </w:pPr>
            <w:r w:rsidRPr="005C0442">
              <w:t xml:space="preserve">Buy &amp; </w:t>
            </w:r>
            <w:proofErr w:type="gramStart"/>
            <w:r w:rsidRPr="005C0442">
              <w:t>Hold</w:t>
            </w:r>
            <w:proofErr w:type="gramEnd"/>
          </w:p>
        </w:tc>
        <w:tc>
          <w:tcPr>
            <w:tcW w:w="0" w:type="auto"/>
            <w:hideMark/>
          </w:tcPr>
          <w:p w14:paraId="54AFD286" w14:textId="77777777" w:rsidR="005C0442" w:rsidRPr="005C0442" w:rsidRDefault="005C0442" w:rsidP="005C044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5C0442">
              <w:t>$104.64</w:t>
            </w:r>
          </w:p>
        </w:tc>
        <w:tc>
          <w:tcPr>
            <w:tcW w:w="0" w:type="auto"/>
            <w:hideMark/>
          </w:tcPr>
          <w:p w14:paraId="782C481A" w14:textId="77777777" w:rsidR="005C0442" w:rsidRPr="005C0442" w:rsidRDefault="005C0442" w:rsidP="005C044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5C0442">
              <w:t>6.00%</w:t>
            </w:r>
          </w:p>
        </w:tc>
        <w:tc>
          <w:tcPr>
            <w:tcW w:w="0" w:type="auto"/>
            <w:hideMark/>
          </w:tcPr>
          <w:p w14:paraId="55D6FD16" w14:textId="77777777" w:rsidR="005C0442" w:rsidRPr="005C0442" w:rsidRDefault="005C0442" w:rsidP="005C044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5C0442">
              <w:t>22.02%</w:t>
            </w:r>
          </w:p>
        </w:tc>
        <w:tc>
          <w:tcPr>
            <w:tcW w:w="0" w:type="auto"/>
            <w:hideMark/>
          </w:tcPr>
          <w:p w14:paraId="33B8278F" w14:textId="77777777" w:rsidR="005C0442" w:rsidRPr="005C0442" w:rsidRDefault="005C0442" w:rsidP="005C044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5C0442">
              <w:t>0.273</w:t>
            </w:r>
          </w:p>
        </w:tc>
        <w:tc>
          <w:tcPr>
            <w:tcW w:w="0" w:type="auto"/>
            <w:hideMark/>
          </w:tcPr>
          <w:p w14:paraId="3AD26860" w14:textId="77777777" w:rsidR="005C0442" w:rsidRPr="005C0442" w:rsidRDefault="005C0442" w:rsidP="005C044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5C0442">
              <w:t>21.25%</w:t>
            </w:r>
          </w:p>
        </w:tc>
      </w:tr>
      <w:tr w:rsidR="005C0442" w:rsidRPr="005C0442" w14:paraId="21089F91" w14:textId="77777777" w:rsidTr="005C0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4A50AD" w14:textId="77777777" w:rsidR="005C0442" w:rsidRPr="005C0442" w:rsidRDefault="005C0442" w:rsidP="005C0442">
            <w:pPr>
              <w:spacing w:before="100" w:beforeAutospacing="1" w:after="100" w:afterAutospacing="1"/>
            </w:pPr>
            <w:r w:rsidRPr="005C0442">
              <w:t>MA Crossover (5/20)</w:t>
            </w:r>
          </w:p>
        </w:tc>
        <w:tc>
          <w:tcPr>
            <w:tcW w:w="0" w:type="auto"/>
            <w:hideMark/>
          </w:tcPr>
          <w:p w14:paraId="3005BD5D" w14:textId="77777777" w:rsidR="005C0442" w:rsidRPr="005C0442" w:rsidRDefault="005C0442" w:rsidP="005C0442">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C0442">
              <w:t>$96.56</w:t>
            </w:r>
          </w:p>
        </w:tc>
        <w:tc>
          <w:tcPr>
            <w:tcW w:w="0" w:type="auto"/>
            <w:hideMark/>
          </w:tcPr>
          <w:p w14:paraId="673E5B52" w14:textId="77777777" w:rsidR="005C0442" w:rsidRPr="005C0442" w:rsidRDefault="005C0442" w:rsidP="005C0442">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C0442">
              <w:t>-4.40%</w:t>
            </w:r>
          </w:p>
        </w:tc>
        <w:tc>
          <w:tcPr>
            <w:tcW w:w="0" w:type="auto"/>
            <w:hideMark/>
          </w:tcPr>
          <w:p w14:paraId="5E423E04" w14:textId="77777777" w:rsidR="005C0442" w:rsidRPr="005C0442" w:rsidRDefault="005C0442" w:rsidP="005C0442">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C0442">
              <w:t>8.80%</w:t>
            </w:r>
          </w:p>
        </w:tc>
        <w:tc>
          <w:tcPr>
            <w:tcW w:w="0" w:type="auto"/>
            <w:hideMark/>
          </w:tcPr>
          <w:p w14:paraId="2E520881" w14:textId="77777777" w:rsidR="005C0442" w:rsidRPr="005C0442" w:rsidRDefault="005C0442" w:rsidP="005C0442">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C0442">
              <w:t>-0.501</w:t>
            </w:r>
          </w:p>
        </w:tc>
        <w:tc>
          <w:tcPr>
            <w:tcW w:w="0" w:type="auto"/>
            <w:hideMark/>
          </w:tcPr>
          <w:p w14:paraId="1C1D09AB" w14:textId="77777777" w:rsidR="005C0442" w:rsidRPr="005C0442" w:rsidRDefault="005C0442" w:rsidP="005C0442">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C0442">
              <w:t>8.02%</w:t>
            </w:r>
          </w:p>
        </w:tc>
      </w:tr>
      <w:tr w:rsidR="005C0442" w:rsidRPr="005C0442" w14:paraId="48EDBACE" w14:textId="77777777" w:rsidTr="005C0442">
        <w:tc>
          <w:tcPr>
            <w:cnfStyle w:val="001000000000" w:firstRow="0" w:lastRow="0" w:firstColumn="1" w:lastColumn="0" w:oddVBand="0" w:evenVBand="0" w:oddHBand="0" w:evenHBand="0" w:firstRowFirstColumn="0" w:firstRowLastColumn="0" w:lastRowFirstColumn="0" w:lastRowLastColumn="0"/>
            <w:tcW w:w="0" w:type="auto"/>
            <w:hideMark/>
          </w:tcPr>
          <w:p w14:paraId="62DE4B3A" w14:textId="77777777" w:rsidR="005C0442" w:rsidRPr="005C0442" w:rsidRDefault="005C0442" w:rsidP="005C0442">
            <w:pPr>
              <w:spacing w:before="100" w:beforeAutospacing="1" w:after="100" w:afterAutospacing="1"/>
            </w:pPr>
            <w:r w:rsidRPr="005C0442">
              <w:t>ML-Based</w:t>
            </w:r>
          </w:p>
        </w:tc>
        <w:tc>
          <w:tcPr>
            <w:tcW w:w="0" w:type="auto"/>
            <w:hideMark/>
          </w:tcPr>
          <w:p w14:paraId="04F8C9D7" w14:textId="77777777" w:rsidR="005C0442" w:rsidRPr="005C0442" w:rsidRDefault="005C0442" w:rsidP="005C044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5C0442">
              <w:t>$106.88</w:t>
            </w:r>
          </w:p>
        </w:tc>
        <w:tc>
          <w:tcPr>
            <w:tcW w:w="0" w:type="auto"/>
            <w:hideMark/>
          </w:tcPr>
          <w:p w14:paraId="5763E172" w14:textId="77777777" w:rsidR="005C0442" w:rsidRPr="005C0442" w:rsidRDefault="005C0442" w:rsidP="005C044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5C0442">
              <w:t>8.94%</w:t>
            </w:r>
          </w:p>
        </w:tc>
        <w:tc>
          <w:tcPr>
            <w:tcW w:w="0" w:type="auto"/>
            <w:hideMark/>
          </w:tcPr>
          <w:p w14:paraId="2DCCAFED" w14:textId="77777777" w:rsidR="005C0442" w:rsidRPr="005C0442" w:rsidRDefault="005C0442" w:rsidP="005C044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5C0442">
              <w:t>21.30%</w:t>
            </w:r>
          </w:p>
        </w:tc>
        <w:tc>
          <w:tcPr>
            <w:tcW w:w="0" w:type="auto"/>
            <w:hideMark/>
          </w:tcPr>
          <w:p w14:paraId="2085E4F3" w14:textId="77777777" w:rsidR="005C0442" w:rsidRPr="005C0442" w:rsidRDefault="005C0442" w:rsidP="005C044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5C0442">
              <w:t>0.420</w:t>
            </w:r>
          </w:p>
        </w:tc>
        <w:tc>
          <w:tcPr>
            <w:tcW w:w="0" w:type="auto"/>
            <w:hideMark/>
          </w:tcPr>
          <w:p w14:paraId="4BAD0D8D" w14:textId="77777777" w:rsidR="005C0442" w:rsidRPr="005C0442" w:rsidRDefault="005C0442" w:rsidP="005C044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5C0442">
              <w:t>21.71%</w:t>
            </w:r>
          </w:p>
        </w:tc>
      </w:tr>
      <w:tr w:rsidR="005C0442" w:rsidRPr="005C0442" w14:paraId="69F4AA3B" w14:textId="77777777" w:rsidTr="005C0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244FD8" w14:textId="77777777" w:rsidR="005C0442" w:rsidRPr="005C0442" w:rsidRDefault="005C0442" w:rsidP="005C0442">
            <w:pPr>
              <w:spacing w:before="100" w:beforeAutospacing="1" w:after="100" w:afterAutospacing="1"/>
            </w:pPr>
            <w:r w:rsidRPr="005C0442">
              <w:t>Vol-Scaled ML</w:t>
            </w:r>
          </w:p>
        </w:tc>
        <w:tc>
          <w:tcPr>
            <w:tcW w:w="0" w:type="auto"/>
            <w:hideMark/>
          </w:tcPr>
          <w:p w14:paraId="0317F79A" w14:textId="77777777" w:rsidR="005C0442" w:rsidRPr="005C0442" w:rsidRDefault="005C0442" w:rsidP="005C0442">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C0442">
              <w:t>$106.41</w:t>
            </w:r>
          </w:p>
        </w:tc>
        <w:tc>
          <w:tcPr>
            <w:tcW w:w="0" w:type="auto"/>
            <w:hideMark/>
          </w:tcPr>
          <w:p w14:paraId="49827229" w14:textId="77777777" w:rsidR="005C0442" w:rsidRPr="005C0442" w:rsidRDefault="005C0442" w:rsidP="005C0442">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C0442">
              <w:t>8.32%</w:t>
            </w:r>
          </w:p>
        </w:tc>
        <w:tc>
          <w:tcPr>
            <w:tcW w:w="0" w:type="auto"/>
            <w:hideMark/>
          </w:tcPr>
          <w:p w14:paraId="2C6276F9" w14:textId="77777777" w:rsidR="005C0442" w:rsidRPr="005C0442" w:rsidRDefault="005C0442" w:rsidP="005C0442">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C0442">
              <w:t>13.82%</w:t>
            </w:r>
          </w:p>
        </w:tc>
        <w:tc>
          <w:tcPr>
            <w:tcW w:w="0" w:type="auto"/>
            <w:hideMark/>
          </w:tcPr>
          <w:p w14:paraId="587B0466" w14:textId="77777777" w:rsidR="005C0442" w:rsidRPr="005C0442" w:rsidRDefault="005C0442" w:rsidP="005C0442">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C0442">
              <w:t>0.602</w:t>
            </w:r>
          </w:p>
        </w:tc>
        <w:tc>
          <w:tcPr>
            <w:tcW w:w="0" w:type="auto"/>
            <w:hideMark/>
          </w:tcPr>
          <w:p w14:paraId="0264A403" w14:textId="77777777" w:rsidR="005C0442" w:rsidRPr="005C0442" w:rsidRDefault="005C0442" w:rsidP="005C0442">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C0442">
              <w:t>14.35%</w:t>
            </w:r>
          </w:p>
        </w:tc>
      </w:tr>
      <w:tr w:rsidR="005C0442" w:rsidRPr="005C0442" w14:paraId="795F3557" w14:textId="77777777" w:rsidTr="005C0442">
        <w:tc>
          <w:tcPr>
            <w:cnfStyle w:val="001000000000" w:firstRow="0" w:lastRow="0" w:firstColumn="1" w:lastColumn="0" w:oddVBand="0" w:evenVBand="0" w:oddHBand="0" w:evenHBand="0" w:firstRowFirstColumn="0" w:firstRowLastColumn="0" w:lastRowFirstColumn="0" w:lastRowLastColumn="0"/>
            <w:tcW w:w="0" w:type="auto"/>
            <w:hideMark/>
          </w:tcPr>
          <w:p w14:paraId="6A337A8A" w14:textId="77777777" w:rsidR="005C0442" w:rsidRPr="005C0442" w:rsidRDefault="005C0442" w:rsidP="005C0442">
            <w:pPr>
              <w:spacing w:before="100" w:beforeAutospacing="1" w:after="100" w:afterAutospacing="1"/>
            </w:pPr>
            <w:r w:rsidRPr="005C0442">
              <w:t>Dynamic TCVS</w:t>
            </w:r>
          </w:p>
        </w:tc>
        <w:tc>
          <w:tcPr>
            <w:tcW w:w="0" w:type="auto"/>
            <w:hideMark/>
          </w:tcPr>
          <w:p w14:paraId="53F1008F" w14:textId="77777777" w:rsidR="005C0442" w:rsidRPr="005C0442" w:rsidRDefault="005C0442" w:rsidP="005C044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5C0442">
              <w:t>$100.16</w:t>
            </w:r>
          </w:p>
        </w:tc>
        <w:tc>
          <w:tcPr>
            <w:tcW w:w="0" w:type="auto"/>
            <w:hideMark/>
          </w:tcPr>
          <w:p w14:paraId="5FAF5486" w14:textId="77777777" w:rsidR="005C0442" w:rsidRPr="005C0442" w:rsidRDefault="005C0442" w:rsidP="005C044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5C0442">
              <w:t>0.20%</w:t>
            </w:r>
          </w:p>
        </w:tc>
        <w:tc>
          <w:tcPr>
            <w:tcW w:w="0" w:type="auto"/>
            <w:hideMark/>
          </w:tcPr>
          <w:p w14:paraId="644A8C11" w14:textId="77777777" w:rsidR="005C0442" w:rsidRPr="005C0442" w:rsidRDefault="005C0442" w:rsidP="005C044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5C0442">
              <w:t>9.21%</w:t>
            </w:r>
          </w:p>
        </w:tc>
        <w:tc>
          <w:tcPr>
            <w:tcW w:w="0" w:type="auto"/>
            <w:hideMark/>
          </w:tcPr>
          <w:p w14:paraId="1AEC5DE4" w14:textId="77777777" w:rsidR="005C0442" w:rsidRPr="005C0442" w:rsidRDefault="005C0442" w:rsidP="005C044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5C0442">
              <w:t>0.022</w:t>
            </w:r>
          </w:p>
        </w:tc>
        <w:tc>
          <w:tcPr>
            <w:tcW w:w="0" w:type="auto"/>
            <w:hideMark/>
          </w:tcPr>
          <w:p w14:paraId="78DAB503" w14:textId="77777777" w:rsidR="005C0442" w:rsidRPr="005C0442" w:rsidRDefault="005C0442" w:rsidP="005C044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5C0442">
              <w:t>10.03%</w:t>
            </w:r>
          </w:p>
        </w:tc>
      </w:tr>
      <w:tr w:rsidR="005C0442" w:rsidRPr="005C0442" w14:paraId="36B9148B" w14:textId="77777777" w:rsidTr="005C0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8E312E" w14:textId="77777777" w:rsidR="005C0442" w:rsidRPr="005C0442" w:rsidRDefault="005C0442" w:rsidP="005C0442">
            <w:pPr>
              <w:spacing w:before="100" w:beforeAutospacing="1" w:after="100" w:afterAutospacing="1"/>
            </w:pPr>
            <w:r w:rsidRPr="005C0442">
              <w:t>Mean Reversion</w:t>
            </w:r>
          </w:p>
        </w:tc>
        <w:tc>
          <w:tcPr>
            <w:tcW w:w="0" w:type="auto"/>
            <w:hideMark/>
          </w:tcPr>
          <w:p w14:paraId="6E01A52C" w14:textId="77777777" w:rsidR="005C0442" w:rsidRPr="005C0442" w:rsidRDefault="005C0442" w:rsidP="005C0442">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C0442">
              <w:t>$110.60</w:t>
            </w:r>
          </w:p>
        </w:tc>
        <w:tc>
          <w:tcPr>
            <w:tcW w:w="0" w:type="auto"/>
            <w:hideMark/>
          </w:tcPr>
          <w:p w14:paraId="502A85AA" w14:textId="77777777" w:rsidR="005C0442" w:rsidRPr="005C0442" w:rsidRDefault="005C0442" w:rsidP="005C0442">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C0442">
              <w:t>13.83%</w:t>
            </w:r>
          </w:p>
        </w:tc>
        <w:tc>
          <w:tcPr>
            <w:tcW w:w="0" w:type="auto"/>
            <w:hideMark/>
          </w:tcPr>
          <w:p w14:paraId="0A56AE31" w14:textId="77777777" w:rsidR="005C0442" w:rsidRPr="005C0442" w:rsidRDefault="005C0442" w:rsidP="005C0442">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C0442">
              <w:t>28.20%</w:t>
            </w:r>
          </w:p>
        </w:tc>
        <w:tc>
          <w:tcPr>
            <w:tcW w:w="0" w:type="auto"/>
            <w:hideMark/>
          </w:tcPr>
          <w:p w14:paraId="3A6542B3" w14:textId="77777777" w:rsidR="005C0442" w:rsidRPr="005C0442" w:rsidRDefault="005C0442" w:rsidP="005C0442">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C0442">
              <w:t>0.491</w:t>
            </w:r>
          </w:p>
        </w:tc>
        <w:tc>
          <w:tcPr>
            <w:tcW w:w="0" w:type="auto"/>
            <w:hideMark/>
          </w:tcPr>
          <w:p w14:paraId="59BCB002" w14:textId="77777777" w:rsidR="005C0442" w:rsidRPr="005C0442" w:rsidRDefault="005C0442" w:rsidP="005C0442">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C0442">
              <w:t>28.77%</w:t>
            </w:r>
          </w:p>
        </w:tc>
      </w:tr>
    </w:tbl>
    <w:p w14:paraId="1A0F638D" w14:textId="77777777" w:rsidR="009544D7" w:rsidRDefault="009544D7" w:rsidP="005C0442">
      <w:pPr>
        <w:spacing w:before="100" w:beforeAutospacing="1" w:after="100" w:afterAutospacing="1"/>
        <w:outlineLvl w:val="3"/>
        <w:rPr>
          <w:b/>
          <w:bCs/>
        </w:rPr>
      </w:pPr>
    </w:p>
    <w:p w14:paraId="2B715F90" w14:textId="77777777" w:rsidR="009544D7" w:rsidRDefault="009544D7" w:rsidP="005C0442">
      <w:pPr>
        <w:spacing w:before="100" w:beforeAutospacing="1" w:after="100" w:afterAutospacing="1"/>
        <w:outlineLvl w:val="3"/>
        <w:rPr>
          <w:b/>
          <w:bCs/>
        </w:rPr>
      </w:pPr>
    </w:p>
    <w:p w14:paraId="7555EDD6" w14:textId="5B6ACE18" w:rsidR="005C0442" w:rsidRPr="005C0442" w:rsidRDefault="005C0442" w:rsidP="005C0442">
      <w:pPr>
        <w:spacing w:before="100" w:beforeAutospacing="1" w:after="100" w:afterAutospacing="1"/>
        <w:outlineLvl w:val="3"/>
        <w:rPr>
          <w:b/>
          <w:bCs/>
        </w:rPr>
      </w:pPr>
      <w:r w:rsidRPr="005C0442">
        <w:rPr>
          <w:b/>
          <w:bCs/>
        </w:rPr>
        <w:t>Observations</w:t>
      </w:r>
    </w:p>
    <w:p w14:paraId="7C9226AC" w14:textId="77777777" w:rsidR="005C0442" w:rsidRPr="005C0442" w:rsidRDefault="005C0442" w:rsidP="005C0442">
      <w:pPr>
        <w:numPr>
          <w:ilvl w:val="0"/>
          <w:numId w:val="18"/>
        </w:numPr>
        <w:spacing w:before="100" w:beforeAutospacing="1" w:after="100" w:afterAutospacing="1"/>
      </w:pPr>
      <w:r w:rsidRPr="005C0442">
        <w:rPr>
          <w:b/>
          <w:bCs/>
        </w:rPr>
        <w:t>Monthly Switching</w:t>
      </w:r>
      <w:r w:rsidRPr="005C0442">
        <w:t xml:space="preserve"> significantly reduced volatility and drawdown while maintaining competitive returns.</w:t>
      </w:r>
    </w:p>
    <w:p w14:paraId="0DE27EF6" w14:textId="77777777" w:rsidR="005C0442" w:rsidRPr="005C0442" w:rsidRDefault="005C0442" w:rsidP="005C0442">
      <w:pPr>
        <w:numPr>
          <w:ilvl w:val="0"/>
          <w:numId w:val="18"/>
        </w:numPr>
        <w:spacing w:before="100" w:beforeAutospacing="1" w:after="100" w:afterAutospacing="1"/>
      </w:pPr>
      <w:r w:rsidRPr="005C0442">
        <w:t xml:space="preserve">It achieved the </w:t>
      </w:r>
      <w:r w:rsidRPr="005C0442">
        <w:rPr>
          <w:b/>
          <w:bCs/>
        </w:rPr>
        <w:t>lowest max drawdown (4.15%)</w:t>
      </w:r>
      <w:r w:rsidRPr="005C0442">
        <w:t xml:space="preserve"> and a respectable Sharpe ratio, despite the conservative switching cadence.</w:t>
      </w:r>
    </w:p>
    <w:p w14:paraId="452D5B30" w14:textId="77777777" w:rsidR="005C0442" w:rsidRPr="005C0442" w:rsidRDefault="005C0442" w:rsidP="005C0442">
      <w:pPr>
        <w:numPr>
          <w:ilvl w:val="0"/>
          <w:numId w:val="18"/>
        </w:numPr>
        <w:spacing w:before="100" w:beforeAutospacing="1" w:after="100" w:afterAutospacing="1"/>
      </w:pPr>
      <w:r w:rsidRPr="005C0442">
        <w:rPr>
          <w:b/>
          <w:bCs/>
        </w:rPr>
        <w:t>Mean Reversion</w:t>
      </w:r>
      <w:r w:rsidRPr="005C0442">
        <w:t xml:space="preserve"> produced the highest raw return, but at the cost of excessive volatility and drawdown, reinforcing the risk of standalone aggressive strategies.</w:t>
      </w:r>
    </w:p>
    <w:p w14:paraId="5FBCC850" w14:textId="51ADB9CE" w:rsidR="005C0442" w:rsidRPr="005C0442" w:rsidRDefault="005C0442" w:rsidP="005C0442">
      <w:pPr>
        <w:numPr>
          <w:ilvl w:val="0"/>
          <w:numId w:val="18"/>
        </w:numPr>
        <w:spacing w:before="100" w:beforeAutospacing="1" w:after="100" w:afterAutospacing="1"/>
      </w:pPr>
      <w:r w:rsidRPr="005C0442">
        <w:t>Other static strategies either underperformed (MA Crossover) or showed high sensitivity to regime shifts (Dynamic TCVS).</w:t>
      </w:r>
    </w:p>
    <w:p w14:paraId="50491221" w14:textId="77777777" w:rsidR="00814012" w:rsidRDefault="005C0442" w:rsidP="005C0442">
      <w:pPr>
        <w:spacing w:before="100" w:beforeAutospacing="1" w:after="100" w:afterAutospacing="1"/>
      </w:pPr>
      <w:r w:rsidRPr="005C0442">
        <w:t xml:space="preserve">This monthly switching logic offers a practical compromise between adaptability and stability. By switching only when the model has sufficient confidence and doing so </w:t>
      </w:r>
      <w:proofErr w:type="gramStart"/>
      <w:r w:rsidRPr="005C0442">
        <w:t>on a monthly basis</w:t>
      </w:r>
      <w:proofErr w:type="gramEnd"/>
      <w:r w:rsidRPr="005C0442">
        <w:t>, the framework remains responsive to market regime shifts while avoiding overfitting and excessive turnover.</w:t>
      </w:r>
    </w:p>
    <w:p w14:paraId="6807DC80" w14:textId="4A0F8408" w:rsidR="005C0442" w:rsidRPr="005C0442" w:rsidRDefault="005C0442" w:rsidP="005C0442">
      <w:pPr>
        <w:spacing w:before="100" w:beforeAutospacing="1" w:after="100" w:afterAutospacing="1"/>
      </w:pPr>
      <w:r>
        <w:rPr>
          <w:noProof/>
        </w:rPr>
        <w:drawing>
          <wp:inline distT="0" distB="0" distL="0" distR="0" wp14:anchorId="0E087B58" wp14:editId="43680D74">
            <wp:extent cx="5006902" cy="2509870"/>
            <wp:effectExtent l="0" t="0" r="0" b="5080"/>
            <wp:docPr id="618279912" name="Picture 9"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79912" name="Picture 9" descr="A graph with a li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44180" cy="2528557"/>
                    </a:xfrm>
                    <a:prstGeom prst="rect">
                      <a:avLst/>
                    </a:prstGeom>
                  </pic:spPr>
                </pic:pic>
              </a:graphicData>
            </a:graphic>
          </wp:inline>
        </w:drawing>
      </w:r>
    </w:p>
    <w:p w14:paraId="2B96D153" w14:textId="1BC54998" w:rsidR="009544D7" w:rsidRPr="009544D7" w:rsidRDefault="00814012" w:rsidP="009544D7">
      <w:pPr>
        <w:pStyle w:val="Heading3"/>
        <w:rPr>
          <w:b/>
          <w:bCs/>
          <w:color w:val="000000" w:themeColor="text1"/>
        </w:rPr>
      </w:pPr>
      <w:r>
        <w:rPr>
          <w:b/>
          <w:bCs/>
          <w:color w:val="000000" w:themeColor="text1"/>
        </w:rPr>
        <w:lastRenderedPageBreak/>
        <w:br/>
      </w:r>
      <w:r w:rsidR="009544D7" w:rsidRPr="009544D7">
        <w:rPr>
          <w:b/>
          <w:bCs/>
          <w:color w:val="000000" w:themeColor="text1"/>
        </w:rPr>
        <w:t>8. Feature Dynamics Around Strategy Crossovers</w:t>
      </w:r>
    </w:p>
    <w:p w14:paraId="33CA4D23" w14:textId="1FD361B5" w:rsidR="009544D7" w:rsidRPr="009544D7" w:rsidRDefault="009544D7" w:rsidP="009544D7">
      <w:pPr>
        <w:pStyle w:val="p3"/>
        <w:rPr>
          <w:color w:val="000000" w:themeColor="text1"/>
        </w:rPr>
      </w:pPr>
      <w:r w:rsidRPr="009544D7">
        <w:rPr>
          <w:color w:val="000000" w:themeColor="text1"/>
        </w:rPr>
        <w:t xml:space="preserve">To deepen our understanding of when one strategy begins to outperform another, we analyzed the </w:t>
      </w:r>
      <w:r w:rsidRPr="009544D7">
        <w:rPr>
          <w:rStyle w:val="s2"/>
          <w:rFonts w:eastAsiaTheme="majorEastAsia"/>
          <w:color w:val="000000" w:themeColor="text1"/>
        </w:rPr>
        <w:t>feature behavior surrounding return crossover points</w:t>
      </w:r>
      <w:r w:rsidRPr="009544D7">
        <w:rPr>
          <w:color w:val="000000" w:themeColor="text1"/>
        </w:rPr>
        <w:t>,</w:t>
      </w:r>
      <w:r w:rsidRPr="009544D7">
        <w:rPr>
          <w:color w:val="000000" w:themeColor="text1"/>
        </w:rPr>
        <w:t xml:space="preserve"> specifically when </w:t>
      </w:r>
      <w:r w:rsidRPr="009544D7">
        <w:rPr>
          <w:rStyle w:val="s2"/>
          <w:rFonts w:eastAsiaTheme="majorEastAsia"/>
          <w:color w:val="000000" w:themeColor="text1"/>
        </w:rPr>
        <w:t>Mean Reversion</w:t>
      </w:r>
      <w:r w:rsidRPr="009544D7">
        <w:rPr>
          <w:color w:val="000000" w:themeColor="text1"/>
        </w:rPr>
        <w:t xml:space="preserve"> and </w:t>
      </w:r>
      <w:r w:rsidRPr="009544D7">
        <w:rPr>
          <w:rStyle w:val="s2"/>
          <w:rFonts w:eastAsiaTheme="majorEastAsia"/>
          <w:color w:val="000000" w:themeColor="text1"/>
        </w:rPr>
        <w:t>Dynamic TCVS</w:t>
      </w:r>
      <w:r w:rsidRPr="009544D7">
        <w:rPr>
          <w:color w:val="000000" w:themeColor="text1"/>
        </w:rPr>
        <w:t xml:space="preserve"> switch leadership.</w:t>
      </w:r>
    </w:p>
    <w:p w14:paraId="17A3C9E2" w14:textId="0B582B5B" w:rsidR="009544D7" w:rsidRPr="009544D7" w:rsidRDefault="009544D7" w:rsidP="009544D7">
      <w:pPr>
        <w:pStyle w:val="p3"/>
        <w:rPr>
          <w:color w:val="000000" w:themeColor="text1"/>
        </w:rPr>
      </w:pPr>
      <w:r w:rsidRPr="009544D7">
        <w:rPr>
          <w:color w:val="000000" w:themeColor="text1"/>
        </w:rPr>
        <w:t>A crossover is defined as the point at which the cumulative return of one strategy overtakes the other. For each crossover event, we examined a 5-day window before and after the crossover to compute the average values of key market features.</w:t>
      </w:r>
    </w:p>
    <w:p w14:paraId="0184966E" w14:textId="77777777" w:rsidR="009544D7" w:rsidRPr="009544D7" w:rsidRDefault="009544D7" w:rsidP="009544D7">
      <w:pPr>
        <w:pStyle w:val="p3"/>
        <w:rPr>
          <w:color w:val="000000" w:themeColor="text1"/>
        </w:rPr>
      </w:pPr>
      <w:r w:rsidRPr="009544D7">
        <w:rPr>
          <w:color w:val="000000" w:themeColor="text1"/>
        </w:rPr>
        <w:t xml:space="preserve">The chart below illustrates the </w:t>
      </w:r>
      <w:r w:rsidRPr="009544D7">
        <w:rPr>
          <w:rStyle w:val="s2"/>
          <w:rFonts w:eastAsiaTheme="majorEastAsia"/>
          <w:color w:val="000000" w:themeColor="text1"/>
        </w:rPr>
        <w:t>average feature values before and after crossover events</w:t>
      </w:r>
      <w:r w:rsidRPr="009544D7">
        <w:rPr>
          <w:color w:val="000000" w:themeColor="text1"/>
        </w:rPr>
        <w:t>, along with the net change:</w:t>
      </w:r>
    </w:p>
    <w:tbl>
      <w:tblPr>
        <w:tblStyle w:val="PlainTable1"/>
        <w:tblW w:w="0" w:type="auto"/>
        <w:tblLook w:val="04A0" w:firstRow="1" w:lastRow="0" w:firstColumn="1" w:lastColumn="0" w:noHBand="0" w:noVBand="1"/>
      </w:tblPr>
      <w:tblGrid>
        <w:gridCol w:w="1785"/>
        <w:gridCol w:w="1813"/>
        <w:gridCol w:w="5752"/>
      </w:tblGrid>
      <w:tr w:rsidR="009544D7" w14:paraId="70668D2E" w14:textId="77777777" w:rsidTr="00954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C88F7B" w14:textId="77777777" w:rsidR="009544D7" w:rsidRDefault="009544D7">
            <w:pPr>
              <w:pStyle w:val="p1"/>
              <w:jc w:val="center"/>
            </w:pPr>
            <w:r>
              <w:rPr>
                <w:b w:val="0"/>
                <w:bCs w:val="0"/>
              </w:rPr>
              <w:t>Feature</w:t>
            </w:r>
          </w:p>
        </w:tc>
        <w:tc>
          <w:tcPr>
            <w:tcW w:w="0" w:type="auto"/>
            <w:hideMark/>
          </w:tcPr>
          <w:p w14:paraId="0A353F93" w14:textId="77777777" w:rsidR="009544D7" w:rsidRDefault="009544D7">
            <w:pPr>
              <w:pStyle w:val="p1"/>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Change (Before → After)</w:t>
            </w:r>
          </w:p>
        </w:tc>
        <w:tc>
          <w:tcPr>
            <w:tcW w:w="0" w:type="auto"/>
            <w:hideMark/>
          </w:tcPr>
          <w:p w14:paraId="37D48E5E" w14:textId="77777777" w:rsidR="009544D7" w:rsidRDefault="009544D7">
            <w:pPr>
              <w:pStyle w:val="p1"/>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Interpretation</w:t>
            </w:r>
          </w:p>
        </w:tc>
      </w:tr>
      <w:tr w:rsidR="009544D7" w14:paraId="166140AD" w14:textId="77777777" w:rsidTr="00954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43002B" w14:textId="77777777" w:rsidR="009544D7" w:rsidRDefault="009544D7">
            <w:pPr>
              <w:pStyle w:val="p1"/>
              <w:rPr>
                <w:b w:val="0"/>
                <w:bCs w:val="0"/>
              </w:rPr>
            </w:pPr>
            <w:r>
              <w:t>RSI</w:t>
            </w:r>
          </w:p>
        </w:tc>
        <w:tc>
          <w:tcPr>
            <w:tcW w:w="0" w:type="auto"/>
            <w:hideMark/>
          </w:tcPr>
          <w:p w14:paraId="0A6A3F07" w14:textId="77777777" w:rsidR="009544D7" w:rsidRDefault="009544D7">
            <w:pPr>
              <w:pStyle w:val="p1"/>
              <w:cnfStyle w:val="000000100000" w:firstRow="0" w:lastRow="0" w:firstColumn="0" w:lastColumn="0" w:oddVBand="0" w:evenVBand="0" w:oddHBand="1" w:evenHBand="0" w:firstRowFirstColumn="0" w:firstRowLastColumn="0" w:lastRowFirstColumn="0" w:lastRowLastColumn="0"/>
            </w:pPr>
            <w:r>
              <w:t>↓ (~6 points)</w:t>
            </w:r>
          </w:p>
        </w:tc>
        <w:tc>
          <w:tcPr>
            <w:tcW w:w="0" w:type="auto"/>
            <w:hideMark/>
          </w:tcPr>
          <w:p w14:paraId="29009502" w14:textId="77777777" w:rsidR="009544D7" w:rsidRDefault="009544D7">
            <w:pPr>
              <w:pStyle w:val="p1"/>
              <w:cnfStyle w:val="000000100000" w:firstRow="0" w:lastRow="0" w:firstColumn="0" w:lastColumn="0" w:oddVBand="0" w:evenVBand="0" w:oddHBand="1" w:evenHBand="0" w:firstRowFirstColumn="0" w:firstRowLastColumn="0" w:lastRowFirstColumn="0" w:lastRowLastColumn="0"/>
            </w:pPr>
            <w:r>
              <w:t>Crossovers tend to follow a cooling-off in overbought conditions, often a precursor to mean reversion.</w:t>
            </w:r>
          </w:p>
        </w:tc>
      </w:tr>
      <w:tr w:rsidR="009544D7" w14:paraId="7A5DAD20" w14:textId="77777777" w:rsidTr="009544D7">
        <w:tc>
          <w:tcPr>
            <w:cnfStyle w:val="001000000000" w:firstRow="0" w:lastRow="0" w:firstColumn="1" w:lastColumn="0" w:oddVBand="0" w:evenVBand="0" w:oddHBand="0" w:evenHBand="0" w:firstRowFirstColumn="0" w:firstRowLastColumn="0" w:lastRowFirstColumn="0" w:lastRowLastColumn="0"/>
            <w:tcW w:w="0" w:type="auto"/>
            <w:hideMark/>
          </w:tcPr>
          <w:p w14:paraId="2BFAE33F" w14:textId="77777777" w:rsidR="009544D7" w:rsidRDefault="009544D7">
            <w:pPr>
              <w:pStyle w:val="p1"/>
            </w:pPr>
            <w:r>
              <w:t>MACD</w:t>
            </w:r>
          </w:p>
        </w:tc>
        <w:tc>
          <w:tcPr>
            <w:tcW w:w="0" w:type="auto"/>
            <w:hideMark/>
          </w:tcPr>
          <w:p w14:paraId="52ECBCC8" w14:textId="77777777" w:rsidR="009544D7" w:rsidRDefault="009544D7">
            <w:pPr>
              <w:pStyle w:val="p1"/>
              <w:cnfStyle w:val="000000000000" w:firstRow="0" w:lastRow="0" w:firstColumn="0" w:lastColumn="0" w:oddVBand="0" w:evenVBand="0" w:oddHBand="0" w:evenHBand="0" w:firstRowFirstColumn="0" w:firstRowLastColumn="0" w:lastRowFirstColumn="0" w:lastRowLastColumn="0"/>
            </w:pPr>
            <w:r>
              <w:t>Slight ↑</w:t>
            </w:r>
          </w:p>
        </w:tc>
        <w:tc>
          <w:tcPr>
            <w:tcW w:w="0" w:type="auto"/>
            <w:hideMark/>
          </w:tcPr>
          <w:p w14:paraId="5F1316C7" w14:textId="77777777" w:rsidR="009544D7" w:rsidRDefault="009544D7">
            <w:pPr>
              <w:pStyle w:val="p1"/>
              <w:cnfStyle w:val="000000000000" w:firstRow="0" w:lastRow="0" w:firstColumn="0" w:lastColumn="0" w:oddVBand="0" w:evenVBand="0" w:oddHBand="0" w:evenHBand="0" w:firstRowFirstColumn="0" w:firstRowLastColumn="0" w:lastRowFirstColumn="0" w:lastRowLastColumn="0"/>
            </w:pPr>
            <w:r>
              <w:t>Indicates emerging momentum after the reversal point, suggesting trend recovery.</w:t>
            </w:r>
          </w:p>
        </w:tc>
      </w:tr>
      <w:tr w:rsidR="009544D7" w14:paraId="44A46916" w14:textId="77777777" w:rsidTr="00954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C7A6D9" w14:textId="77777777" w:rsidR="009544D7" w:rsidRDefault="009544D7">
            <w:pPr>
              <w:pStyle w:val="p1"/>
            </w:pPr>
            <w:r>
              <w:t>Realized Volatility</w:t>
            </w:r>
          </w:p>
        </w:tc>
        <w:tc>
          <w:tcPr>
            <w:tcW w:w="0" w:type="auto"/>
            <w:hideMark/>
          </w:tcPr>
          <w:p w14:paraId="6458C732" w14:textId="77777777" w:rsidR="009544D7" w:rsidRDefault="009544D7">
            <w:pPr>
              <w:pStyle w:val="p1"/>
              <w:cnfStyle w:val="000000100000" w:firstRow="0" w:lastRow="0" w:firstColumn="0" w:lastColumn="0" w:oddVBand="0" w:evenVBand="0" w:oddHBand="1" w:evenHBand="0" w:firstRowFirstColumn="0" w:firstRowLastColumn="0" w:lastRowFirstColumn="0" w:lastRowLastColumn="0"/>
            </w:pPr>
            <w:r>
              <w:t>↑ (mild)</w:t>
            </w:r>
          </w:p>
        </w:tc>
        <w:tc>
          <w:tcPr>
            <w:tcW w:w="0" w:type="auto"/>
            <w:hideMark/>
          </w:tcPr>
          <w:p w14:paraId="3CDEA673" w14:textId="77777777" w:rsidR="009544D7" w:rsidRDefault="009544D7">
            <w:pPr>
              <w:pStyle w:val="p1"/>
              <w:cnfStyle w:val="000000100000" w:firstRow="0" w:lastRow="0" w:firstColumn="0" w:lastColumn="0" w:oddVBand="0" w:evenVBand="0" w:oddHBand="1" w:evenHBand="0" w:firstRowFirstColumn="0" w:firstRowLastColumn="0" w:lastRowFirstColumn="0" w:lastRowLastColumn="0"/>
            </w:pPr>
            <w:r>
              <w:t>Volatility tends to rise slightly post-crossover, justifying adaptive scaling.</w:t>
            </w:r>
          </w:p>
        </w:tc>
      </w:tr>
      <w:tr w:rsidR="009544D7" w14:paraId="453B9EB4" w14:textId="77777777" w:rsidTr="009544D7">
        <w:tc>
          <w:tcPr>
            <w:cnfStyle w:val="001000000000" w:firstRow="0" w:lastRow="0" w:firstColumn="1" w:lastColumn="0" w:oddVBand="0" w:evenVBand="0" w:oddHBand="0" w:evenHBand="0" w:firstRowFirstColumn="0" w:firstRowLastColumn="0" w:lastRowFirstColumn="0" w:lastRowLastColumn="0"/>
            <w:tcW w:w="0" w:type="auto"/>
            <w:hideMark/>
          </w:tcPr>
          <w:p w14:paraId="72604CA0" w14:textId="77777777" w:rsidR="009544D7" w:rsidRDefault="009544D7">
            <w:pPr>
              <w:pStyle w:val="p1"/>
            </w:pPr>
            <w:r>
              <w:t>Trend_5_20</w:t>
            </w:r>
          </w:p>
        </w:tc>
        <w:tc>
          <w:tcPr>
            <w:tcW w:w="0" w:type="auto"/>
            <w:hideMark/>
          </w:tcPr>
          <w:p w14:paraId="73689BF2" w14:textId="77777777" w:rsidR="009544D7" w:rsidRDefault="009544D7">
            <w:pPr>
              <w:pStyle w:val="p1"/>
              <w:cnfStyle w:val="000000000000" w:firstRow="0" w:lastRow="0" w:firstColumn="0" w:lastColumn="0" w:oddVBand="0" w:evenVBand="0" w:oddHBand="0" w:evenHBand="0" w:firstRowFirstColumn="0" w:firstRowLastColumn="0" w:lastRowFirstColumn="0" w:lastRowLastColumn="0"/>
            </w:pPr>
            <w:r>
              <w:t>↓</w:t>
            </w:r>
          </w:p>
        </w:tc>
        <w:tc>
          <w:tcPr>
            <w:tcW w:w="0" w:type="auto"/>
            <w:hideMark/>
          </w:tcPr>
          <w:p w14:paraId="0F337C7E" w14:textId="77777777" w:rsidR="009544D7" w:rsidRDefault="009544D7">
            <w:pPr>
              <w:pStyle w:val="p1"/>
              <w:cnfStyle w:val="000000000000" w:firstRow="0" w:lastRow="0" w:firstColumn="0" w:lastColumn="0" w:oddVBand="0" w:evenVBand="0" w:oddHBand="0" w:evenHBand="0" w:firstRowFirstColumn="0" w:firstRowLastColumn="0" w:lastRowFirstColumn="0" w:lastRowLastColumn="0"/>
            </w:pPr>
            <w:r>
              <w:t>The short-term trend weakens after crossovers, pointing to potential regime shifts.</w:t>
            </w:r>
          </w:p>
        </w:tc>
      </w:tr>
      <w:tr w:rsidR="009544D7" w14:paraId="0A871968" w14:textId="77777777" w:rsidTr="00954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442A52" w14:textId="77777777" w:rsidR="009544D7" w:rsidRDefault="009544D7">
            <w:pPr>
              <w:pStyle w:val="p1"/>
            </w:pPr>
            <w:r>
              <w:t>VIX Close</w:t>
            </w:r>
          </w:p>
        </w:tc>
        <w:tc>
          <w:tcPr>
            <w:tcW w:w="0" w:type="auto"/>
            <w:hideMark/>
          </w:tcPr>
          <w:p w14:paraId="211857D8" w14:textId="77777777" w:rsidR="009544D7" w:rsidRDefault="009544D7">
            <w:pPr>
              <w:pStyle w:val="p1"/>
              <w:cnfStyle w:val="000000100000" w:firstRow="0" w:lastRow="0" w:firstColumn="0" w:lastColumn="0" w:oddVBand="0" w:evenVBand="0" w:oddHBand="1" w:evenHBand="0" w:firstRowFirstColumn="0" w:firstRowLastColumn="0" w:lastRowFirstColumn="0" w:lastRowLastColumn="0"/>
            </w:pPr>
            <w:r>
              <w:t>↑</w:t>
            </w:r>
          </w:p>
        </w:tc>
        <w:tc>
          <w:tcPr>
            <w:tcW w:w="0" w:type="auto"/>
            <w:hideMark/>
          </w:tcPr>
          <w:p w14:paraId="3DEEBAF5" w14:textId="77777777" w:rsidR="009544D7" w:rsidRDefault="009544D7">
            <w:pPr>
              <w:pStyle w:val="p1"/>
              <w:cnfStyle w:val="000000100000" w:firstRow="0" w:lastRow="0" w:firstColumn="0" w:lastColumn="0" w:oddVBand="0" w:evenVBand="0" w:oddHBand="1" w:evenHBand="0" w:firstRowFirstColumn="0" w:firstRowLastColumn="0" w:lastRowFirstColumn="0" w:lastRowLastColumn="0"/>
            </w:pPr>
            <w:r>
              <w:t>A slight increase in market stress post-crossover, which aligns with TCVS engagement logic.</w:t>
            </w:r>
          </w:p>
        </w:tc>
      </w:tr>
    </w:tbl>
    <w:p w14:paraId="3FF59EA8" w14:textId="3C940489" w:rsidR="009544D7" w:rsidRDefault="009544D7" w:rsidP="00814012">
      <w:pPr>
        <w:spacing w:before="100" w:beforeAutospacing="1" w:after="100" w:afterAutospacing="1"/>
        <w:jc w:val="center"/>
      </w:pPr>
      <w:r>
        <w:rPr>
          <w:b/>
          <w:bCs/>
          <w:noProof/>
          <w:sz w:val="27"/>
          <w:szCs w:val="27"/>
        </w:rPr>
        <w:drawing>
          <wp:inline distT="0" distB="0" distL="0" distR="0" wp14:anchorId="157EDE27" wp14:editId="02CE6792">
            <wp:extent cx="4433263" cy="2665168"/>
            <wp:effectExtent l="0" t="0" r="0" b="1905"/>
            <wp:docPr id="441227148" name="Picture 6" descr="A white graph with colorful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27148" name="Picture 6" descr="A white graph with colorful square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8823" cy="2686546"/>
                    </a:xfrm>
                    <a:prstGeom prst="rect">
                      <a:avLst/>
                    </a:prstGeom>
                  </pic:spPr>
                </pic:pic>
              </a:graphicData>
            </a:graphic>
          </wp:inline>
        </w:drawing>
      </w:r>
    </w:p>
    <w:p w14:paraId="2714598A" w14:textId="0AB49E2B" w:rsidR="002A3892" w:rsidRDefault="002A3892" w:rsidP="00814012">
      <w:pPr>
        <w:pStyle w:val="p1"/>
        <w:jc w:val="center"/>
      </w:pPr>
      <w:r>
        <w:rPr>
          <w:noProof/>
          <w14:ligatures w14:val="standardContextual"/>
        </w:rPr>
        <w:lastRenderedPageBreak/>
        <w:drawing>
          <wp:inline distT="0" distB="0" distL="0" distR="0" wp14:anchorId="4E2496EF" wp14:editId="0A545B8D">
            <wp:extent cx="4647674" cy="2323837"/>
            <wp:effectExtent l="0" t="0" r="635" b="635"/>
            <wp:docPr id="1326203038" name="Picture 2"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03038" name="Picture 2" descr="A graph of a bar char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684588" cy="2342294"/>
                    </a:xfrm>
                    <a:prstGeom prst="rect">
                      <a:avLst/>
                    </a:prstGeom>
                  </pic:spPr>
                </pic:pic>
              </a:graphicData>
            </a:graphic>
          </wp:inline>
        </w:drawing>
      </w:r>
    </w:p>
    <w:p w14:paraId="7E93E8BE" w14:textId="32489F4F" w:rsidR="009544D7" w:rsidRDefault="009544D7" w:rsidP="009544D7">
      <w:pPr>
        <w:pStyle w:val="p1"/>
      </w:pPr>
      <w:r>
        <w:t xml:space="preserve">These results confirm that </w:t>
      </w:r>
      <w:r>
        <w:rPr>
          <w:rStyle w:val="s1"/>
          <w:rFonts w:eastAsiaTheme="majorEastAsia"/>
          <w:b/>
          <w:bCs/>
        </w:rPr>
        <w:t>return crossovers are not random</w:t>
      </w:r>
      <w:r>
        <w:t>,</w:t>
      </w:r>
      <w:r>
        <w:t xml:space="preserve"> they are often </w:t>
      </w:r>
      <w:r>
        <w:rPr>
          <w:rStyle w:val="s1"/>
          <w:rFonts w:eastAsiaTheme="majorEastAsia"/>
          <w:b/>
          <w:bCs/>
        </w:rPr>
        <w:t>preceded by measurable shifts in technical and volatility indicators</w:t>
      </w:r>
      <w:r>
        <w:t>. This lends further support to our regime-aware allocation framework, reinforcing the importance of monitoring feature deltas to anticipate strategy transitions.</w:t>
      </w:r>
    </w:p>
    <w:p w14:paraId="13151261" w14:textId="77777777" w:rsidR="009544D7" w:rsidRPr="005C0442" w:rsidRDefault="009544D7" w:rsidP="005C0442">
      <w:pPr>
        <w:spacing w:before="100" w:beforeAutospacing="1" w:after="100" w:afterAutospacing="1"/>
      </w:pPr>
    </w:p>
    <w:p w14:paraId="7A9FB6BC" w14:textId="77777777" w:rsidR="005C0442" w:rsidRDefault="005C0442" w:rsidP="000128AF">
      <w:pPr>
        <w:spacing w:before="100" w:beforeAutospacing="1" w:after="100" w:afterAutospacing="1"/>
        <w:outlineLvl w:val="2"/>
        <w:rPr>
          <w:color w:val="000000" w:themeColor="text1"/>
        </w:rPr>
      </w:pPr>
    </w:p>
    <w:p w14:paraId="4602D31F" w14:textId="77777777" w:rsidR="009544D7" w:rsidRDefault="009544D7" w:rsidP="000128AF">
      <w:pPr>
        <w:spacing w:before="100" w:beforeAutospacing="1" w:after="100" w:afterAutospacing="1"/>
        <w:outlineLvl w:val="2"/>
        <w:rPr>
          <w:color w:val="000000" w:themeColor="text1"/>
        </w:rPr>
      </w:pPr>
    </w:p>
    <w:p w14:paraId="03DFE9A6" w14:textId="77777777" w:rsidR="009544D7" w:rsidRDefault="009544D7" w:rsidP="000128AF">
      <w:pPr>
        <w:spacing w:before="100" w:beforeAutospacing="1" w:after="100" w:afterAutospacing="1"/>
        <w:outlineLvl w:val="2"/>
        <w:rPr>
          <w:color w:val="000000" w:themeColor="text1"/>
        </w:rPr>
      </w:pPr>
    </w:p>
    <w:p w14:paraId="3B0632E2" w14:textId="77777777" w:rsidR="009544D7" w:rsidRDefault="009544D7" w:rsidP="000128AF">
      <w:pPr>
        <w:spacing w:before="100" w:beforeAutospacing="1" w:after="100" w:afterAutospacing="1"/>
        <w:outlineLvl w:val="2"/>
        <w:rPr>
          <w:color w:val="000000" w:themeColor="text1"/>
        </w:rPr>
      </w:pPr>
    </w:p>
    <w:p w14:paraId="21997D8E" w14:textId="77777777" w:rsidR="009544D7" w:rsidRDefault="009544D7" w:rsidP="000128AF">
      <w:pPr>
        <w:spacing w:before="100" w:beforeAutospacing="1" w:after="100" w:afterAutospacing="1"/>
        <w:outlineLvl w:val="2"/>
        <w:rPr>
          <w:color w:val="000000" w:themeColor="text1"/>
        </w:rPr>
      </w:pPr>
    </w:p>
    <w:p w14:paraId="79A8F222" w14:textId="77777777" w:rsidR="009544D7" w:rsidRDefault="009544D7" w:rsidP="000128AF">
      <w:pPr>
        <w:spacing w:before="100" w:beforeAutospacing="1" w:after="100" w:afterAutospacing="1"/>
        <w:outlineLvl w:val="2"/>
        <w:rPr>
          <w:color w:val="000000" w:themeColor="text1"/>
        </w:rPr>
      </w:pPr>
    </w:p>
    <w:p w14:paraId="6E3317BA" w14:textId="77777777" w:rsidR="009544D7" w:rsidRDefault="009544D7" w:rsidP="000128AF">
      <w:pPr>
        <w:spacing w:before="100" w:beforeAutospacing="1" w:after="100" w:afterAutospacing="1"/>
        <w:outlineLvl w:val="2"/>
        <w:rPr>
          <w:color w:val="000000" w:themeColor="text1"/>
        </w:rPr>
      </w:pPr>
    </w:p>
    <w:p w14:paraId="702FFB5E" w14:textId="77777777" w:rsidR="009544D7" w:rsidRDefault="009544D7" w:rsidP="000128AF">
      <w:pPr>
        <w:spacing w:before="100" w:beforeAutospacing="1" w:after="100" w:afterAutospacing="1"/>
        <w:outlineLvl w:val="2"/>
        <w:rPr>
          <w:color w:val="000000" w:themeColor="text1"/>
        </w:rPr>
      </w:pPr>
    </w:p>
    <w:p w14:paraId="3ED48F04" w14:textId="77777777" w:rsidR="009544D7" w:rsidRDefault="009544D7" w:rsidP="000128AF">
      <w:pPr>
        <w:spacing w:before="100" w:beforeAutospacing="1" w:after="100" w:afterAutospacing="1"/>
        <w:outlineLvl w:val="2"/>
        <w:rPr>
          <w:color w:val="000000" w:themeColor="text1"/>
        </w:rPr>
      </w:pPr>
    </w:p>
    <w:p w14:paraId="6172DDB1" w14:textId="77777777" w:rsidR="009544D7" w:rsidRDefault="009544D7" w:rsidP="000128AF">
      <w:pPr>
        <w:spacing w:before="100" w:beforeAutospacing="1" w:after="100" w:afterAutospacing="1"/>
        <w:outlineLvl w:val="2"/>
        <w:rPr>
          <w:color w:val="000000" w:themeColor="text1"/>
        </w:rPr>
      </w:pPr>
    </w:p>
    <w:p w14:paraId="079BF1DA" w14:textId="77777777" w:rsidR="009544D7" w:rsidRDefault="009544D7" w:rsidP="000128AF">
      <w:pPr>
        <w:spacing w:before="100" w:beforeAutospacing="1" w:after="100" w:afterAutospacing="1"/>
        <w:outlineLvl w:val="2"/>
        <w:rPr>
          <w:color w:val="000000" w:themeColor="text1"/>
        </w:rPr>
      </w:pPr>
    </w:p>
    <w:p w14:paraId="21012B00" w14:textId="77777777" w:rsidR="009544D7" w:rsidRDefault="009544D7" w:rsidP="000128AF">
      <w:pPr>
        <w:spacing w:before="100" w:beforeAutospacing="1" w:after="100" w:afterAutospacing="1"/>
        <w:outlineLvl w:val="2"/>
        <w:rPr>
          <w:color w:val="000000" w:themeColor="text1"/>
        </w:rPr>
      </w:pPr>
    </w:p>
    <w:p w14:paraId="4764D865" w14:textId="77777777" w:rsidR="00814012" w:rsidRDefault="00814012" w:rsidP="009544D7">
      <w:pPr>
        <w:spacing w:before="100" w:beforeAutospacing="1" w:after="100" w:afterAutospacing="1"/>
        <w:outlineLvl w:val="2"/>
        <w:rPr>
          <w:color w:val="000000" w:themeColor="text1"/>
        </w:rPr>
      </w:pPr>
    </w:p>
    <w:p w14:paraId="682E95CC" w14:textId="6148F827" w:rsidR="009544D7" w:rsidRPr="009544D7" w:rsidRDefault="009544D7" w:rsidP="009544D7">
      <w:pPr>
        <w:spacing w:before="100" w:beforeAutospacing="1" w:after="100" w:afterAutospacing="1"/>
        <w:outlineLvl w:val="2"/>
        <w:rPr>
          <w:b/>
          <w:bCs/>
          <w:sz w:val="27"/>
          <w:szCs w:val="27"/>
        </w:rPr>
      </w:pPr>
      <w:r w:rsidRPr="009544D7">
        <w:rPr>
          <w:b/>
          <w:bCs/>
          <w:sz w:val="27"/>
          <w:szCs w:val="27"/>
        </w:rPr>
        <w:lastRenderedPageBreak/>
        <w:t>9. Limitations and Future Work</w:t>
      </w:r>
    </w:p>
    <w:p w14:paraId="5E358F7F" w14:textId="77777777" w:rsidR="009544D7" w:rsidRPr="009544D7" w:rsidRDefault="009544D7" w:rsidP="009544D7">
      <w:pPr>
        <w:spacing w:before="100" w:beforeAutospacing="1" w:after="100" w:afterAutospacing="1"/>
      </w:pPr>
    </w:p>
    <w:p w14:paraId="6496AEF3" w14:textId="6773910E" w:rsidR="009544D7" w:rsidRPr="009544D7" w:rsidRDefault="009544D7" w:rsidP="009544D7">
      <w:pPr>
        <w:spacing w:before="100" w:beforeAutospacing="1" w:after="100" w:afterAutospacing="1"/>
      </w:pPr>
      <w:r w:rsidRPr="009544D7">
        <w:t>While the project demonstrates a promising framework for dynamic strategy rotation, several limitations were observed:</w:t>
      </w:r>
    </w:p>
    <w:p w14:paraId="03C27B3F" w14:textId="77777777" w:rsidR="009544D7" w:rsidRPr="009544D7" w:rsidRDefault="009544D7" w:rsidP="009544D7">
      <w:pPr>
        <w:spacing w:before="100" w:beforeAutospacing="1" w:after="100" w:afterAutospacing="1"/>
        <w:outlineLvl w:val="3"/>
        <w:rPr>
          <w:b/>
          <w:bCs/>
        </w:rPr>
      </w:pPr>
      <w:r w:rsidRPr="009544D7">
        <w:rPr>
          <w:b/>
          <w:bCs/>
        </w:rPr>
        <w:t>Key Limitations</w:t>
      </w:r>
    </w:p>
    <w:p w14:paraId="56FEC0A1" w14:textId="77777777" w:rsidR="009544D7" w:rsidRPr="009544D7" w:rsidRDefault="009544D7" w:rsidP="009544D7">
      <w:pPr>
        <w:numPr>
          <w:ilvl w:val="0"/>
          <w:numId w:val="20"/>
        </w:numPr>
        <w:spacing w:before="100" w:beforeAutospacing="1" w:after="100" w:afterAutospacing="1"/>
      </w:pPr>
      <w:r w:rsidRPr="009544D7">
        <w:rPr>
          <w:b/>
          <w:bCs/>
        </w:rPr>
        <w:t>Daily vs. Monthly Misalignment</w:t>
      </w:r>
      <w:r w:rsidRPr="009544D7">
        <w:t xml:space="preserve">: The model was trained on </w:t>
      </w:r>
      <w:r w:rsidRPr="009544D7">
        <w:rPr>
          <w:b/>
          <w:bCs/>
        </w:rPr>
        <w:t>daily strategy labels</w:t>
      </w:r>
      <w:r w:rsidRPr="009544D7">
        <w:t xml:space="preserve"> but used for </w:t>
      </w:r>
      <w:r w:rsidRPr="009544D7">
        <w:rPr>
          <w:b/>
          <w:bCs/>
        </w:rPr>
        <w:t>monthly switching</w:t>
      </w:r>
      <w:r w:rsidRPr="009544D7">
        <w:t>, which may reduce accuracy. The first day of the month may not always reflect the full regime.</w:t>
      </w:r>
    </w:p>
    <w:p w14:paraId="0630C8CB" w14:textId="77777777" w:rsidR="009544D7" w:rsidRPr="009544D7" w:rsidRDefault="009544D7" w:rsidP="009544D7">
      <w:pPr>
        <w:numPr>
          <w:ilvl w:val="0"/>
          <w:numId w:val="20"/>
        </w:numPr>
        <w:spacing w:before="100" w:beforeAutospacing="1" w:after="100" w:afterAutospacing="1"/>
      </w:pPr>
      <w:r w:rsidRPr="009544D7">
        <w:rPr>
          <w:b/>
          <w:bCs/>
        </w:rPr>
        <w:t>Short Out-of-Sample Window</w:t>
      </w:r>
      <w:r w:rsidRPr="009544D7">
        <w:t>: Testing was limited to ~1 year (2024–2025), restricting generalizability across market cycles.</w:t>
      </w:r>
    </w:p>
    <w:p w14:paraId="1893C13B" w14:textId="77777777" w:rsidR="009544D7" w:rsidRPr="009544D7" w:rsidRDefault="009544D7" w:rsidP="009544D7">
      <w:pPr>
        <w:numPr>
          <w:ilvl w:val="0"/>
          <w:numId w:val="20"/>
        </w:numPr>
        <w:spacing w:before="100" w:beforeAutospacing="1" w:after="100" w:afterAutospacing="1"/>
      </w:pPr>
      <w:r w:rsidRPr="009544D7">
        <w:rPr>
          <w:b/>
          <w:bCs/>
        </w:rPr>
        <w:t>Static Thresholds</w:t>
      </w:r>
      <w:r w:rsidRPr="009544D7">
        <w:t>: Switching was triggered by a fixed confidence threshold (e.g., 60%). This may miss subtle but valid signals under uncertain conditions.</w:t>
      </w:r>
    </w:p>
    <w:p w14:paraId="7768B1B9" w14:textId="77777777" w:rsidR="009544D7" w:rsidRPr="009544D7" w:rsidRDefault="009544D7" w:rsidP="009544D7">
      <w:pPr>
        <w:numPr>
          <w:ilvl w:val="0"/>
          <w:numId w:val="20"/>
        </w:numPr>
        <w:spacing w:before="100" w:beforeAutospacing="1" w:after="100" w:afterAutospacing="1"/>
      </w:pPr>
      <w:r w:rsidRPr="009544D7">
        <w:rPr>
          <w:b/>
          <w:bCs/>
        </w:rPr>
        <w:t>Narrow Crossover Analysis</w:t>
      </w:r>
      <w:r w:rsidRPr="009544D7">
        <w:t>: Crossover behavior was only analyzed over a 5-day window. A longer or multi-horizon view (e.g., 10–15 days) may capture more robust trends.</w:t>
      </w:r>
    </w:p>
    <w:p w14:paraId="0676F661" w14:textId="77777777" w:rsidR="009544D7" w:rsidRDefault="009544D7" w:rsidP="009544D7">
      <w:pPr>
        <w:numPr>
          <w:ilvl w:val="0"/>
          <w:numId w:val="20"/>
        </w:numPr>
        <w:spacing w:before="100" w:beforeAutospacing="1" w:after="100" w:afterAutospacing="1"/>
      </w:pPr>
      <w:r w:rsidRPr="009544D7">
        <w:rPr>
          <w:b/>
          <w:bCs/>
        </w:rPr>
        <w:t>Single-Asset Focus</w:t>
      </w:r>
      <w:r w:rsidRPr="009544D7">
        <w:t>: The model was tested only on SPY. Broader application across other ETFs or sectors could improve resilience.</w:t>
      </w:r>
    </w:p>
    <w:p w14:paraId="155F864F" w14:textId="77777777" w:rsidR="002277C8" w:rsidRPr="002277C8" w:rsidRDefault="002277C8" w:rsidP="002277C8">
      <w:pPr>
        <w:pStyle w:val="Heading4"/>
        <w:rPr>
          <w:b/>
          <w:bCs/>
          <w:i w:val="0"/>
          <w:iCs w:val="0"/>
          <w:color w:val="000000" w:themeColor="text1"/>
        </w:rPr>
      </w:pPr>
      <w:r w:rsidRPr="002277C8">
        <w:rPr>
          <w:b/>
          <w:bCs/>
          <w:i w:val="0"/>
          <w:iCs w:val="0"/>
          <w:color w:val="000000" w:themeColor="text1"/>
        </w:rPr>
        <w:t>Future Work</w:t>
      </w:r>
    </w:p>
    <w:p w14:paraId="0CB033D5" w14:textId="77777777" w:rsidR="002277C8" w:rsidRDefault="002277C8" w:rsidP="002277C8">
      <w:pPr>
        <w:pStyle w:val="p1"/>
        <w:numPr>
          <w:ilvl w:val="0"/>
          <w:numId w:val="21"/>
        </w:numPr>
      </w:pPr>
      <w:r>
        <w:rPr>
          <w:rStyle w:val="s1"/>
          <w:rFonts w:eastAsiaTheme="majorEastAsia"/>
          <w:b/>
          <w:bCs/>
        </w:rPr>
        <w:t>Train Models at Monthly Frequency</w:t>
      </w:r>
      <w:r>
        <w:t xml:space="preserve">: Re-train classifiers using </w:t>
      </w:r>
      <w:r>
        <w:rPr>
          <w:rStyle w:val="s1"/>
          <w:rFonts w:eastAsiaTheme="majorEastAsia"/>
          <w:b/>
          <w:bCs/>
        </w:rPr>
        <w:t>monthly strategy labels</w:t>
      </w:r>
      <w:r>
        <w:t xml:space="preserve"> and aggregated features to better align with switching logic.</w:t>
      </w:r>
    </w:p>
    <w:p w14:paraId="5EC12F85" w14:textId="77777777" w:rsidR="002277C8" w:rsidRDefault="002277C8" w:rsidP="002277C8">
      <w:pPr>
        <w:pStyle w:val="p1"/>
        <w:numPr>
          <w:ilvl w:val="0"/>
          <w:numId w:val="21"/>
        </w:numPr>
      </w:pPr>
      <w:r>
        <w:rPr>
          <w:rStyle w:val="s1"/>
          <w:rFonts w:eastAsiaTheme="majorEastAsia"/>
          <w:b/>
          <w:bCs/>
        </w:rPr>
        <w:t>Multi-Horizon Crossover Profiling</w:t>
      </w:r>
      <w:r>
        <w:t>: Analyze crossovers over 5, 10, and 15-day windows to distinguish short-term noise from lasting shifts.</w:t>
      </w:r>
    </w:p>
    <w:p w14:paraId="3448E38C" w14:textId="77777777" w:rsidR="002277C8" w:rsidRDefault="002277C8" w:rsidP="002277C8">
      <w:pPr>
        <w:pStyle w:val="p1"/>
        <w:numPr>
          <w:ilvl w:val="0"/>
          <w:numId w:val="21"/>
        </w:numPr>
      </w:pPr>
      <w:r>
        <w:rPr>
          <w:rStyle w:val="s1"/>
          <w:rFonts w:eastAsiaTheme="majorEastAsia"/>
          <w:b/>
          <w:bCs/>
        </w:rPr>
        <w:t>Probabilistic Allocation</w:t>
      </w:r>
      <w:r>
        <w:t>: Instead of switching to one strategy, allocate capital proportionally based on model confidence.</w:t>
      </w:r>
    </w:p>
    <w:p w14:paraId="6B4E50B7" w14:textId="77777777" w:rsidR="002277C8" w:rsidRDefault="002277C8" w:rsidP="002277C8">
      <w:pPr>
        <w:pStyle w:val="p1"/>
        <w:numPr>
          <w:ilvl w:val="0"/>
          <w:numId w:val="21"/>
        </w:numPr>
      </w:pPr>
      <w:r>
        <w:rPr>
          <w:rStyle w:val="s1"/>
          <w:rFonts w:eastAsiaTheme="majorEastAsia"/>
          <w:b/>
          <w:bCs/>
        </w:rPr>
        <w:t>Add Macro and Sentiment Features</w:t>
      </w:r>
      <w:r>
        <w:t xml:space="preserve">: Incorporate interest rates, economic indicators, or news sentiment (e.g., </w:t>
      </w:r>
      <w:proofErr w:type="spellStart"/>
      <w:r>
        <w:t>FinBERT</w:t>
      </w:r>
      <w:proofErr w:type="spellEnd"/>
      <w:r>
        <w:t>) for early regime detection.</w:t>
      </w:r>
    </w:p>
    <w:p w14:paraId="367B7B09" w14:textId="77777777" w:rsidR="002277C8" w:rsidRDefault="002277C8" w:rsidP="002277C8">
      <w:pPr>
        <w:pStyle w:val="p1"/>
        <w:numPr>
          <w:ilvl w:val="0"/>
          <w:numId w:val="21"/>
        </w:numPr>
      </w:pPr>
      <w:r>
        <w:rPr>
          <w:rStyle w:val="s1"/>
          <w:rFonts w:eastAsiaTheme="majorEastAsia"/>
          <w:b/>
          <w:bCs/>
        </w:rPr>
        <w:t>Use Regime Filters</w:t>
      </w:r>
      <w:r>
        <w:t>: Classify the current market (e.g., trending vs. volatile) before applying strategy predictions — improving precision.</w:t>
      </w:r>
    </w:p>
    <w:p w14:paraId="3A2BDA2B" w14:textId="77777777" w:rsidR="002277C8" w:rsidRDefault="002277C8" w:rsidP="002277C8">
      <w:pPr>
        <w:pStyle w:val="p1"/>
        <w:numPr>
          <w:ilvl w:val="0"/>
          <w:numId w:val="21"/>
        </w:numPr>
      </w:pPr>
      <w:r>
        <w:rPr>
          <w:rStyle w:val="s1"/>
          <w:rFonts w:eastAsiaTheme="majorEastAsia"/>
          <w:b/>
          <w:bCs/>
        </w:rPr>
        <w:t>Improve Backtesting Realism</w:t>
      </w:r>
      <w:r>
        <w:t>: Add transaction costs, slippage, and latency for more practical performance estimates.</w:t>
      </w:r>
    </w:p>
    <w:p w14:paraId="6B66A3E8" w14:textId="77777777" w:rsidR="009544D7" w:rsidRDefault="009544D7" w:rsidP="009544D7">
      <w:pPr>
        <w:spacing w:before="100" w:beforeAutospacing="1" w:after="100" w:afterAutospacing="1"/>
      </w:pPr>
    </w:p>
    <w:p w14:paraId="09A90CFC" w14:textId="77777777" w:rsidR="002277C8" w:rsidRDefault="002277C8" w:rsidP="009544D7">
      <w:pPr>
        <w:spacing w:before="100" w:beforeAutospacing="1" w:after="100" w:afterAutospacing="1"/>
      </w:pPr>
    </w:p>
    <w:p w14:paraId="51C01D8F" w14:textId="77777777" w:rsidR="002277C8" w:rsidRDefault="002277C8" w:rsidP="009544D7">
      <w:pPr>
        <w:spacing w:before="100" w:beforeAutospacing="1" w:after="100" w:afterAutospacing="1"/>
      </w:pPr>
    </w:p>
    <w:p w14:paraId="34EA2CBF" w14:textId="77777777" w:rsidR="002277C8" w:rsidRDefault="002277C8" w:rsidP="009544D7">
      <w:pPr>
        <w:spacing w:before="100" w:beforeAutospacing="1" w:after="100" w:afterAutospacing="1"/>
      </w:pPr>
    </w:p>
    <w:p w14:paraId="61D1569F" w14:textId="77777777" w:rsidR="002277C8" w:rsidRDefault="002277C8" w:rsidP="009544D7">
      <w:pPr>
        <w:spacing w:before="100" w:beforeAutospacing="1" w:after="100" w:afterAutospacing="1"/>
      </w:pPr>
    </w:p>
    <w:p w14:paraId="0E5570F5" w14:textId="39442388" w:rsidR="002277C8" w:rsidRPr="002277C8" w:rsidRDefault="002277C8" w:rsidP="002277C8">
      <w:pPr>
        <w:pStyle w:val="Heading3"/>
        <w:rPr>
          <w:b/>
          <w:bCs/>
          <w:color w:val="000000" w:themeColor="text1"/>
        </w:rPr>
      </w:pPr>
      <w:r w:rsidRPr="002277C8">
        <w:rPr>
          <w:b/>
          <w:bCs/>
          <w:color w:val="000000" w:themeColor="text1"/>
        </w:rPr>
        <w:lastRenderedPageBreak/>
        <w:t>10. Conclusion &amp; Contributions</w:t>
      </w:r>
    </w:p>
    <w:p w14:paraId="38FDB68D" w14:textId="34A5900A" w:rsidR="002277C8" w:rsidRDefault="002277C8" w:rsidP="002277C8">
      <w:pPr>
        <w:pStyle w:val="p3"/>
      </w:pPr>
      <w:r>
        <w:t xml:space="preserve">This project began with a simple but important question: </w:t>
      </w:r>
      <w:r>
        <w:rPr>
          <w:i/>
          <w:iCs/>
        </w:rPr>
        <w:t>can short-term volatility and technical signals help us choose the right trading strategy at the right time?</w:t>
      </w:r>
      <w:r>
        <w:t xml:space="preserve"> Over the course of this work, I explored how different market regimes affect the performance of a variety of strategies from traditional moving average crossovers to machine learning</w:t>
      </w:r>
      <w:r>
        <w:t xml:space="preserve"> </w:t>
      </w:r>
      <w:r>
        <w:t>based trend prediction and how volatility scaling can make these approaches more robust.</w:t>
      </w:r>
    </w:p>
    <w:p w14:paraId="59A01377" w14:textId="46C5669C" w:rsidR="002277C8" w:rsidRPr="002277C8" w:rsidRDefault="002277C8" w:rsidP="002277C8">
      <w:pPr>
        <w:pStyle w:val="p3"/>
      </w:pPr>
      <w:r w:rsidRPr="002277C8">
        <w:t xml:space="preserve">One of the key insights was that </w:t>
      </w:r>
      <w:r w:rsidRPr="002277C8">
        <w:rPr>
          <w:rStyle w:val="s2"/>
          <w:rFonts w:eastAsiaTheme="majorEastAsia"/>
          <w:b/>
          <w:bCs/>
        </w:rPr>
        <w:t>long-only strategies tend to outperform</w:t>
      </w:r>
      <w:r w:rsidRPr="002277C8">
        <w:t xml:space="preserve">, but their performance and risk profile improve significantly when combined with dynamic exposure techniques. Strategies like </w:t>
      </w:r>
      <w:r w:rsidRPr="002277C8">
        <w:rPr>
          <w:rStyle w:val="s2"/>
          <w:rFonts w:eastAsiaTheme="majorEastAsia"/>
          <w:b/>
          <w:bCs/>
        </w:rPr>
        <w:t>Dynamic TCVS</w:t>
      </w:r>
      <w:r w:rsidRPr="002277C8">
        <w:t xml:space="preserve"> and </w:t>
      </w:r>
      <w:r w:rsidRPr="002277C8">
        <w:rPr>
          <w:rStyle w:val="s2"/>
          <w:rFonts w:eastAsiaTheme="majorEastAsia"/>
          <w:b/>
          <w:bCs/>
        </w:rPr>
        <w:t>Vol-Scaled ML</w:t>
      </w:r>
      <w:r w:rsidRPr="002277C8">
        <w:t xml:space="preserve"> showed that adjusting position sizes during volatile phases improves Sharpe ratios and reduces drawdowns. Meanwhile, </w:t>
      </w:r>
      <w:r w:rsidRPr="002277C8">
        <w:rPr>
          <w:rStyle w:val="s2"/>
          <w:rFonts w:eastAsiaTheme="majorEastAsia"/>
          <w:b/>
          <w:bCs/>
        </w:rPr>
        <w:t>machine learning models</w:t>
      </w:r>
      <w:r w:rsidRPr="002277C8">
        <w:t>, trained on features such as RSI, MACD, volatility, and short-term returns, proved effective in anticipating market direction and selecting the most suitable strategy under varying conditions.</w:t>
      </w:r>
    </w:p>
    <w:p w14:paraId="416E4DF7" w14:textId="1B2695AC" w:rsidR="002277C8" w:rsidRPr="002277C8" w:rsidRDefault="002277C8" w:rsidP="002277C8">
      <w:pPr>
        <w:pStyle w:val="p3"/>
      </w:pPr>
      <w:r w:rsidRPr="002277C8">
        <w:t xml:space="preserve">As the project progressed, I focused on understanding </w:t>
      </w:r>
      <w:r w:rsidRPr="002277C8">
        <w:rPr>
          <w:rStyle w:val="s2"/>
          <w:rFonts w:eastAsiaTheme="majorEastAsia"/>
          <w:b/>
          <w:bCs/>
        </w:rPr>
        <w:t>which strategies flourish under what kinds of market behavior</w:t>
      </w:r>
      <w:r w:rsidRPr="002277C8">
        <w:t>. Mean Reversion performed well in high-volatility, oversold environments with weak trends. ML-based models performed best during smooth, momentum-driven bull markets. Dynamic TCVS emerged as the most balanced, adapting effectively to changes in both trend and volatility.</w:t>
      </w:r>
      <w:r w:rsidR="002A3892">
        <w:t xml:space="preserve"> Exact parameters are in the report; there were a few indications, but they can </w:t>
      </w:r>
      <w:proofErr w:type="gramStart"/>
      <w:r w:rsidR="002A3892">
        <w:t>definitely be</w:t>
      </w:r>
      <w:proofErr w:type="gramEnd"/>
      <w:r w:rsidR="002A3892">
        <w:t xml:space="preserve"> improved with a bit more study on different timelines.</w:t>
      </w:r>
    </w:p>
    <w:p w14:paraId="2225CBDF" w14:textId="70D2423D" w:rsidR="002277C8" w:rsidRPr="002277C8" w:rsidRDefault="002277C8" w:rsidP="002277C8">
      <w:pPr>
        <w:pStyle w:val="p3"/>
      </w:pPr>
      <w:r w:rsidRPr="002277C8">
        <w:t xml:space="preserve">I also studied </w:t>
      </w:r>
      <w:r w:rsidRPr="002277C8">
        <w:rPr>
          <w:rStyle w:val="s2"/>
          <w:rFonts w:eastAsiaTheme="majorEastAsia"/>
          <w:b/>
          <w:bCs/>
        </w:rPr>
        <w:t>return crossovers</w:t>
      </w:r>
      <w:r w:rsidRPr="002277C8">
        <w:t xml:space="preserve"> between strategies</w:t>
      </w:r>
      <w:r w:rsidRPr="002277C8">
        <w:t>,</w:t>
      </w:r>
      <w:r w:rsidRPr="002277C8">
        <w:t xml:space="preserve"> particularly between Mean Reversion and TCVS</w:t>
      </w:r>
      <w:r w:rsidRPr="002277C8">
        <w:t>,</w:t>
      </w:r>
      <w:r w:rsidRPr="002277C8">
        <w:t xml:space="preserve"> and observed that measurable shifts in features like RSI, MACD, VIX, and volatility tend to precede these transitions. This </w:t>
      </w:r>
      <w:r w:rsidR="00814012">
        <w:t>suggested</w:t>
      </w:r>
      <w:r w:rsidRPr="002277C8">
        <w:t xml:space="preserve"> that regime shifts are not random and can be detected through interpretable indicators.</w:t>
      </w:r>
    </w:p>
    <w:p w14:paraId="0204B1E0" w14:textId="5223FB89" w:rsidR="002277C8" w:rsidRPr="002277C8" w:rsidRDefault="002277C8" w:rsidP="002277C8">
      <w:pPr>
        <w:pStyle w:val="p3"/>
      </w:pPr>
      <w:r w:rsidRPr="002277C8">
        <w:t xml:space="preserve">As requested, I’ve saved all key datasets including strategy returns, labeled dominant strategies, and feature matrices in time series </w:t>
      </w:r>
      <w:r w:rsidRPr="002277C8">
        <w:rPr>
          <w:rStyle w:val="s2"/>
          <w:rFonts w:eastAsiaTheme="majorEastAsia"/>
          <w:b/>
          <w:bCs/>
        </w:rPr>
        <w:t>CSV format</w:t>
      </w:r>
      <w:r w:rsidRPr="002277C8">
        <w:t xml:space="preserve"> within the </w:t>
      </w:r>
      <w:r w:rsidRPr="002277C8">
        <w:rPr>
          <w:rStyle w:val="s3"/>
          <w:rFonts w:eastAsiaTheme="majorEastAsia"/>
        </w:rPr>
        <w:t>results/</w:t>
      </w:r>
      <w:r w:rsidRPr="002277C8">
        <w:t xml:space="preserve"> folder of the Gi</w:t>
      </w:r>
      <w:r w:rsidRPr="002277C8">
        <w:t>t</w:t>
      </w:r>
      <w:r w:rsidRPr="002277C8">
        <w:t>Hub project repository. This ensures the work is reproducible and traceable.</w:t>
      </w:r>
    </w:p>
    <w:p w14:paraId="73EBEFD1" w14:textId="632AFEF5" w:rsidR="002277C8" w:rsidRPr="002277C8" w:rsidRDefault="002277C8" w:rsidP="002277C8">
      <w:pPr>
        <w:pStyle w:val="p3"/>
      </w:pPr>
      <w:r w:rsidRPr="002277C8">
        <w:t>Due to space constraints, I was unable to include all visuals such as confusion matrices, classification reports, and heatmaps within this report. These are available in the images section of the project. My goal was to present the work in a coherent, story-like structure capturing how volatility and trend signals can be used not just to explain markets, but to navigate them more intelligently.</w:t>
      </w:r>
    </w:p>
    <w:p w14:paraId="3D5C1310" w14:textId="77777777" w:rsidR="002277C8" w:rsidRPr="002277C8" w:rsidRDefault="002277C8" w:rsidP="002277C8">
      <w:pPr>
        <w:pStyle w:val="p3"/>
      </w:pPr>
      <w:r w:rsidRPr="002277C8">
        <w:t xml:space="preserve">This work provides a strong foundation for regime-aware allocation and </w:t>
      </w:r>
      <w:proofErr w:type="gramStart"/>
      <w:r w:rsidRPr="002277C8">
        <w:t>opens up</w:t>
      </w:r>
      <w:proofErr w:type="gramEnd"/>
      <w:r w:rsidRPr="002277C8">
        <w:t xml:space="preserve"> several directions for future development, from multi-horizon crossover profiling to macro-integrated switching logic.</w:t>
      </w:r>
    </w:p>
    <w:p w14:paraId="70DC1820" w14:textId="77777777" w:rsidR="002277C8" w:rsidRPr="009544D7" w:rsidRDefault="002277C8" w:rsidP="009544D7">
      <w:pPr>
        <w:spacing w:before="100" w:beforeAutospacing="1" w:after="100" w:afterAutospacing="1"/>
      </w:pPr>
    </w:p>
    <w:p w14:paraId="66D6D25B" w14:textId="77777777" w:rsidR="009544D7" w:rsidRPr="005C0442" w:rsidRDefault="009544D7" w:rsidP="000128AF">
      <w:pPr>
        <w:spacing w:before="100" w:beforeAutospacing="1" w:after="100" w:afterAutospacing="1"/>
        <w:outlineLvl w:val="2"/>
        <w:rPr>
          <w:color w:val="000000" w:themeColor="text1"/>
        </w:rPr>
      </w:pPr>
    </w:p>
    <w:sectPr w:rsidR="009544D7" w:rsidRPr="005C04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F7F2B"/>
    <w:multiLevelType w:val="multilevel"/>
    <w:tmpl w:val="FEF489EE"/>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157DCD"/>
    <w:multiLevelType w:val="multilevel"/>
    <w:tmpl w:val="F1E6B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6A42B3"/>
    <w:multiLevelType w:val="hybridMultilevel"/>
    <w:tmpl w:val="80385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420AC2"/>
    <w:multiLevelType w:val="multilevel"/>
    <w:tmpl w:val="E668C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E66A2F"/>
    <w:multiLevelType w:val="multilevel"/>
    <w:tmpl w:val="B9161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F96B48"/>
    <w:multiLevelType w:val="multilevel"/>
    <w:tmpl w:val="0130E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557892"/>
    <w:multiLevelType w:val="multilevel"/>
    <w:tmpl w:val="7512D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A33673"/>
    <w:multiLevelType w:val="multilevel"/>
    <w:tmpl w:val="3904A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1E1CD8"/>
    <w:multiLevelType w:val="multilevel"/>
    <w:tmpl w:val="70144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2C4D98"/>
    <w:multiLevelType w:val="multilevel"/>
    <w:tmpl w:val="168EAE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C81871"/>
    <w:multiLevelType w:val="multilevel"/>
    <w:tmpl w:val="9B4C4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262427"/>
    <w:multiLevelType w:val="multilevel"/>
    <w:tmpl w:val="7068D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E1397F"/>
    <w:multiLevelType w:val="multilevel"/>
    <w:tmpl w:val="E1AA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091D10"/>
    <w:multiLevelType w:val="multilevel"/>
    <w:tmpl w:val="5D18F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AB3AD2"/>
    <w:multiLevelType w:val="multilevel"/>
    <w:tmpl w:val="99CA5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E67613"/>
    <w:multiLevelType w:val="multilevel"/>
    <w:tmpl w:val="36F6E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914457"/>
    <w:multiLevelType w:val="multilevel"/>
    <w:tmpl w:val="F24C0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D552D4"/>
    <w:multiLevelType w:val="multilevel"/>
    <w:tmpl w:val="B25C2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0406A8"/>
    <w:multiLevelType w:val="multilevel"/>
    <w:tmpl w:val="1D8AB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71E45C2"/>
    <w:multiLevelType w:val="multilevel"/>
    <w:tmpl w:val="DE060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DE34B3"/>
    <w:multiLevelType w:val="multilevel"/>
    <w:tmpl w:val="0FC41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5A7356"/>
    <w:multiLevelType w:val="multilevel"/>
    <w:tmpl w:val="F2B81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0887767">
    <w:abstractNumId w:val="18"/>
  </w:num>
  <w:num w:numId="2" w16cid:durableId="1571889340">
    <w:abstractNumId w:val="3"/>
  </w:num>
  <w:num w:numId="3" w16cid:durableId="1890024842">
    <w:abstractNumId w:val="15"/>
  </w:num>
  <w:num w:numId="4" w16cid:durableId="864439516">
    <w:abstractNumId w:val="4"/>
  </w:num>
  <w:num w:numId="5" w16cid:durableId="742332748">
    <w:abstractNumId w:val="8"/>
  </w:num>
  <w:num w:numId="6" w16cid:durableId="1863860155">
    <w:abstractNumId w:val="9"/>
  </w:num>
  <w:num w:numId="7" w16cid:durableId="187063338">
    <w:abstractNumId w:val="0"/>
  </w:num>
  <w:num w:numId="8" w16cid:durableId="2057124992">
    <w:abstractNumId w:val="20"/>
  </w:num>
  <w:num w:numId="9" w16cid:durableId="1392843826">
    <w:abstractNumId w:val="12"/>
  </w:num>
  <w:num w:numId="10" w16cid:durableId="1998264405">
    <w:abstractNumId w:val="21"/>
  </w:num>
  <w:num w:numId="11" w16cid:durableId="537594699">
    <w:abstractNumId w:val="6"/>
  </w:num>
  <w:num w:numId="12" w16cid:durableId="1770421498">
    <w:abstractNumId w:val="1"/>
  </w:num>
  <w:num w:numId="13" w16cid:durableId="630861144">
    <w:abstractNumId w:val="10"/>
  </w:num>
  <w:num w:numId="14" w16cid:durableId="1282958609">
    <w:abstractNumId w:val="14"/>
  </w:num>
  <w:num w:numId="15" w16cid:durableId="970672127">
    <w:abstractNumId w:val="16"/>
  </w:num>
  <w:num w:numId="16" w16cid:durableId="1931547630">
    <w:abstractNumId w:val="17"/>
  </w:num>
  <w:num w:numId="17" w16cid:durableId="2110200756">
    <w:abstractNumId w:val="11"/>
  </w:num>
  <w:num w:numId="18" w16cid:durableId="1616670532">
    <w:abstractNumId w:val="5"/>
  </w:num>
  <w:num w:numId="19" w16cid:durableId="466164827">
    <w:abstractNumId w:val="13"/>
  </w:num>
  <w:num w:numId="20" w16cid:durableId="939484058">
    <w:abstractNumId w:val="19"/>
  </w:num>
  <w:num w:numId="21" w16cid:durableId="888954110">
    <w:abstractNumId w:val="7"/>
  </w:num>
  <w:num w:numId="22" w16cid:durableId="7855849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6B4"/>
    <w:rsid w:val="000128AF"/>
    <w:rsid w:val="0003257D"/>
    <w:rsid w:val="002277C8"/>
    <w:rsid w:val="00227D43"/>
    <w:rsid w:val="002A3892"/>
    <w:rsid w:val="004C1C3D"/>
    <w:rsid w:val="005C0442"/>
    <w:rsid w:val="00796497"/>
    <w:rsid w:val="00814012"/>
    <w:rsid w:val="008406B4"/>
    <w:rsid w:val="009544D7"/>
    <w:rsid w:val="00B029AA"/>
    <w:rsid w:val="00DC431F"/>
    <w:rsid w:val="00E57239"/>
    <w:rsid w:val="00E671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ED5A9"/>
  <w15:chartTrackingRefBased/>
  <w15:docId w15:val="{4D7F597E-C175-F04E-8B86-107FAFB70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0442"/>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8406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406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406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406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406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406B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06B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06B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06B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06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406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406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406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406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406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06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06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06B4"/>
    <w:rPr>
      <w:rFonts w:eastAsiaTheme="majorEastAsia" w:cstheme="majorBidi"/>
      <w:color w:val="272727" w:themeColor="text1" w:themeTint="D8"/>
    </w:rPr>
  </w:style>
  <w:style w:type="paragraph" w:styleId="Title">
    <w:name w:val="Title"/>
    <w:basedOn w:val="Normal"/>
    <w:next w:val="Normal"/>
    <w:link w:val="TitleChar"/>
    <w:uiPriority w:val="10"/>
    <w:qFormat/>
    <w:rsid w:val="008406B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06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06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06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06B4"/>
    <w:pPr>
      <w:spacing w:before="160"/>
      <w:jc w:val="center"/>
    </w:pPr>
    <w:rPr>
      <w:i/>
      <w:iCs/>
      <w:color w:val="404040" w:themeColor="text1" w:themeTint="BF"/>
    </w:rPr>
  </w:style>
  <w:style w:type="character" w:customStyle="1" w:styleId="QuoteChar">
    <w:name w:val="Quote Char"/>
    <w:basedOn w:val="DefaultParagraphFont"/>
    <w:link w:val="Quote"/>
    <w:uiPriority w:val="29"/>
    <w:rsid w:val="008406B4"/>
    <w:rPr>
      <w:i/>
      <w:iCs/>
      <w:color w:val="404040" w:themeColor="text1" w:themeTint="BF"/>
    </w:rPr>
  </w:style>
  <w:style w:type="paragraph" w:styleId="ListParagraph">
    <w:name w:val="List Paragraph"/>
    <w:basedOn w:val="Normal"/>
    <w:uiPriority w:val="34"/>
    <w:qFormat/>
    <w:rsid w:val="008406B4"/>
    <w:pPr>
      <w:ind w:left="720"/>
      <w:contextualSpacing/>
    </w:pPr>
  </w:style>
  <w:style w:type="character" w:styleId="IntenseEmphasis">
    <w:name w:val="Intense Emphasis"/>
    <w:basedOn w:val="DefaultParagraphFont"/>
    <w:uiPriority w:val="21"/>
    <w:qFormat/>
    <w:rsid w:val="008406B4"/>
    <w:rPr>
      <w:i/>
      <w:iCs/>
      <w:color w:val="0F4761" w:themeColor="accent1" w:themeShade="BF"/>
    </w:rPr>
  </w:style>
  <w:style w:type="paragraph" w:styleId="IntenseQuote">
    <w:name w:val="Intense Quote"/>
    <w:basedOn w:val="Normal"/>
    <w:next w:val="Normal"/>
    <w:link w:val="IntenseQuoteChar"/>
    <w:uiPriority w:val="30"/>
    <w:qFormat/>
    <w:rsid w:val="008406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406B4"/>
    <w:rPr>
      <w:i/>
      <w:iCs/>
      <w:color w:val="0F4761" w:themeColor="accent1" w:themeShade="BF"/>
    </w:rPr>
  </w:style>
  <w:style w:type="character" w:styleId="IntenseReference">
    <w:name w:val="Intense Reference"/>
    <w:basedOn w:val="DefaultParagraphFont"/>
    <w:uiPriority w:val="32"/>
    <w:qFormat/>
    <w:rsid w:val="008406B4"/>
    <w:rPr>
      <w:b/>
      <w:bCs/>
      <w:smallCaps/>
      <w:color w:val="0F4761" w:themeColor="accent1" w:themeShade="BF"/>
      <w:spacing w:val="5"/>
    </w:rPr>
  </w:style>
  <w:style w:type="paragraph" w:customStyle="1" w:styleId="p1">
    <w:name w:val="p1"/>
    <w:basedOn w:val="Normal"/>
    <w:rsid w:val="008406B4"/>
    <w:pPr>
      <w:spacing w:before="100" w:beforeAutospacing="1" w:after="100" w:afterAutospacing="1"/>
    </w:pPr>
  </w:style>
  <w:style w:type="paragraph" w:customStyle="1" w:styleId="p2">
    <w:name w:val="p2"/>
    <w:basedOn w:val="Normal"/>
    <w:rsid w:val="008406B4"/>
    <w:pPr>
      <w:spacing w:before="100" w:beforeAutospacing="1" w:after="100" w:afterAutospacing="1"/>
    </w:pPr>
  </w:style>
  <w:style w:type="paragraph" w:customStyle="1" w:styleId="p3">
    <w:name w:val="p3"/>
    <w:basedOn w:val="Normal"/>
    <w:rsid w:val="008406B4"/>
    <w:pPr>
      <w:spacing w:before="100" w:beforeAutospacing="1" w:after="100" w:afterAutospacing="1"/>
    </w:pPr>
  </w:style>
  <w:style w:type="character" w:customStyle="1" w:styleId="s2">
    <w:name w:val="s2"/>
    <w:basedOn w:val="DefaultParagraphFont"/>
    <w:rsid w:val="008406B4"/>
  </w:style>
  <w:style w:type="character" w:customStyle="1" w:styleId="s3">
    <w:name w:val="s3"/>
    <w:basedOn w:val="DefaultParagraphFont"/>
    <w:rsid w:val="008406B4"/>
  </w:style>
  <w:style w:type="paragraph" w:customStyle="1" w:styleId="p4">
    <w:name w:val="p4"/>
    <w:basedOn w:val="Normal"/>
    <w:rsid w:val="008406B4"/>
    <w:pPr>
      <w:spacing w:before="100" w:beforeAutospacing="1" w:after="100" w:afterAutospacing="1"/>
    </w:pPr>
  </w:style>
  <w:style w:type="table" w:styleId="TableGrid">
    <w:name w:val="Table Grid"/>
    <w:basedOn w:val="TableNormal"/>
    <w:uiPriority w:val="39"/>
    <w:rsid w:val="00DC43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C431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C431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C431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C431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1">
    <w:name w:val="Grid Table 1 Light Accent 1"/>
    <w:basedOn w:val="TableNormal"/>
    <w:uiPriority w:val="46"/>
    <w:rsid w:val="00DC431F"/>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DC431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4">
    <w:name w:val="Grid Table 4 Accent 4"/>
    <w:basedOn w:val="TableNormal"/>
    <w:uiPriority w:val="49"/>
    <w:rsid w:val="00DC431F"/>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4-Accent3">
    <w:name w:val="Grid Table 4 Accent 3"/>
    <w:basedOn w:val="TableNormal"/>
    <w:uiPriority w:val="49"/>
    <w:rsid w:val="00DC431F"/>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GridTable4-Accent1">
    <w:name w:val="Grid Table 4 Accent 1"/>
    <w:basedOn w:val="TableNormal"/>
    <w:uiPriority w:val="49"/>
    <w:rsid w:val="00DC431F"/>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4">
    <w:name w:val="Grid Table 4"/>
    <w:basedOn w:val="TableNormal"/>
    <w:uiPriority w:val="49"/>
    <w:rsid w:val="00DC431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4">
    <w:name w:val="Grid Table 5 Dark Accent 4"/>
    <w:basedOn w:val="TableNormal"/>
    <w:uiPriority w:val="50"/>
    <w:rsid w:val="00DC431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GridTable5Dark-Accent1">
    <w:name w:val="Grid Table 5 Dark Accent 1"/>
    <w:basedOn w:val="TableNormal"/>
    <w:uiPriority w:val="50"/>
    <w:rsid w:val="00DC431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GridTable6Colorful-Accent1">
    <w:name w:val="Grid Table 6 Colorful Accent 1"/>
    <w:basedOn w:val="TableNormal"/>
    <w:uiPriority w:val="51"/>
    <w:rsid w:val="00DC431F"/>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2">
    <w:name w:val="Grid Table 2"/>
    <w:basedOn w:val="TableNormal"/>
    <w:uiPriority w:val="47"/>
    <w:rsid w:val="00DC431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s1">
    <w:name w:val="s1"/>
    <w:basedOn w:val="DefaultParagraphFont"/>
    <w:rsid w:val="00B029AA"/>
  </w:style>
  <w:style w:type="character" w:customStyle="1" w:styleId="apple-converted-space">
    <w:name w:val="apple-converted-space"/>
    <w:basedOn w:val="DefaultParagraphFont"/>
    <w:rsid w:val="00B029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72002">
      <w:bodyDiv w:val="1"/>
      <w:marLeft w:val="0"/>
      <w:marRight w:val="0"/>
      <w:marTop w:val="0"/>
      <w:marBottom w:val="0"/>
      <w:divBdr>
        <w:top w:val="none" w:sz="0" w:space="0" w:color="auto"/>
        <w:left w:val="none" w:sz="0" w:space="0" w:color="auto"/>
        <w:bottom w:val="none" w:sz="0" w:space="0" w:color="auto"/>
        <w:right w:val="none" w:sz="0" w:space="0" w:color="auto"/>
      </w:divBdr>
    </w:div>
    <w:div w:id="10762998">
      <w:bodyDiv w:val="1"/>
      <w:marLeft w:val="0"/>
      <w:marRight w:val="0"/>
      <w:marTop w:val="0"/>
      <w:marBottom w:val="0"/>
      <w:divBdr>
        <w:top w:val="none" w:sz="0" w:space="0" w:color="auto"/>
        <w:left w:val="none" w:sz="0" w:space="0" w:color="auto"/>
        <w:bottom w:val="none" w:sz="0" w:space="0" w:color="auto"/>
        <w:right w:val="none" w:sz="0" w:space="0" w:color="auto"/>
      </w:divBdr>
    </w:div>
    <w:div w:id="123474555">
      <w:bodyDiv w:val="1"/>
      <w:marLeft w:val="0"/>
      <w:marRight w:val="0"/>
      <w:marTop w:val="0"/>
      <w:marBottom w:val="0"/>
      <w:divBdr>
        <w:top w:val="none" w:sz="0" w:space="0" w:color="auto"/>
        <w:left w:val="none" w:sz="0" w:space="0" w:color="auto"/>
        <w:bottom w:val="none" w:sz="0" w:space="0" w:color="auto"/>
        <w:right w:val="none" w:sz="0" w:space="0" w:color="auto"/>
      </w:divBdr>
      <w:divsChild>
        <w:div w:id="31398939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91768894">
      <w:bodyDiv w:val="1"/>
      <w:marLeft w:val="0"/>
      <w:marRight w:val="0"/>
      <w:marTop w:val="0"/>
      <w:marBottom w:val="0"/>
      <w:divBdr>
        <w:top w:val="none" w:sz="0" w:space="0" w:color="auto"/>
        <w:left w:val="none" w:sz="0" w:space="0" w:color="auto"/>
        <w:bottom w:val="none" w:sz="0" w:space="0" w:color="auto"/>
        <w:right w:val="none" w:sz="0" w:space="0" w:color="auto"/>
      </w:divBdr>
      <w:divsChild>
        <w:div w:id="95252037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38293209">
      <w:bodyDiv w:val="1"/>
      <w:marLeft w:val="0"/>
      <w:marRight w:val="0"/>
      <w:marTop w:val="0"/>
      <w:marBottom w:val="0"/>
      <w:divBdr>
        <w:top w:val="none" w:sz="0" w:space="0" w:color="auto"/>
        <w:left w:val="none" w:sz="0" w:space="0" w:color="auto"/>
        <w:bottom w:val="none" w:sz="0" w:space="0" w:color="auto"/>
        <w:right w:val="none" w:sz="0" w:space="0" w:color="auto"/>
      </w:divBdr>
    </w:div>
    <w:div w:id="243952560">
      <w:bodyDiv w:val="1"/>
      <w:marLeft w:val="0"/>
      <w:marRight w:val="0"/>
      <w:marTop w:val="0"/>
      <w:marBottom w:val="0"/>
      <w:divBdr>
        <w:top w:val="none" w:sz="0" w:space="0" w:color="auto"/>
        <w:left w:val="none" w:sz="0" w:space="0" w:color="auto"/>
        <w:bottom w:val="none" w:sz="0" w:space="0" w:color="auto"/>
        <w:right w:val="none" w:sz="0" w:space="0" w:color="auto"/>
      </w:divBdr>
    </w:div>
    <w:div w:id="273291381">
      <w:bodyDiv w:val="1"/>
      <w:marLeft w:val="0"/>
      <w:marRight w:val="0"/>
      <w:marTop w:val="0"/>
      <w:marBottom w:val="0"/>
      <w:divBdr>
        <w:top w:val="none" w:sz="0" w:space="0" w:color="auto"/>
        <w:left w:val="none" w:sz="0" w:space="0" w:color="auto"/>
        <w:bottom w:val="none" w:sz="0" w:space="0" w:color="auto"/>
        <w:right w:val="none" w:sz="0" w:space="0" w:color="auto"/>
      </w:divBdr>
    </w:div>
    <w:div w:id="280187347">
      <w:bodyDiv w:val="1"/>
      <w:marLeft w:val="0"/>
      <w:marRight w:val="0"/>
      <w:marTop w:val="0"/>
      <w:marBottom w:val="0"/>
      <w:divBdr>
        <w:top w:val="none" w:sz="0" w:space="0" w:color="auto"/>
        <w:left w:val="none" w:sz="0" w:space="0" w:color="auto"/>
        <w:bottom w:val="none" w:sz="0" w:space="0" w:color="auto"/>
        <w:right w:val="none" w:sz="0" w:space="0" w:color="auto"/>
      </w:divBdr>
      <w:divsChild>
        <w:div w:id="131557123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90481349">
      <w:bodyDiv w:val="1"/>
      <w:marLeft w:val="0"/>
      <w:marRight w:val="0"/>
      <w:marTop w:val="0"/>
      <w:marBottom w:val="0"/>
      <w:divBdr>
        <w:top w:val="none" w:sz="0" w:space="0" w:color="auto"/>
        <w:left w:val="none" w:sz="0" w:space="0" w:color="auto"/>
        <w:bottom w:val="none" w:sz="0" w:space="0" w:color="auto"/>
        <w:right w:val="none" w:sz="0" w:space="0" w:color="auto"/>
      </w:divBdr>
    </w:div>
    <w:div w:id="291983726">
      <w:bodyDiv w:val="1"/>
      <w:marLeft w:val="0"/>
      <w:marRight w:val="0"/>
      <w:marTop w:val="0"/>
      <w:marBottom w:val="0"/>
      <w:divBdr>
        <w:top w:val="none" w:sz="0" w:space="0" w:color="auto"/>
        <w:left w:val="none" w:sz="0" w:space="0" w:color="auto"/>
        <w:bottom w:val="none" w:sz="0" w:space="0" w:color="auto"/>
        <w:right w:val="none" w:sz="0" w:space="0" w:color="auto"/>
      </w:divBdr>
    </w:div>
    <w:div w:id="365450497">
      <w:bodyDiv w:val="1"/>
      <w:marLeft w:val="0"/>
      <w:marRight w:val="0"/>
      <w:marTop w:val="0"/>
      <w:marBottom w:val="0"/>
      <w:divBdr>
        <w:top w:val="none" w:sz="0" w:space="0" w:color="auto"/>
        <w:left w:val="none" w:sz="0" w:space="0" w:color="auto"/>
        <w:bottom w:val="none" w:sz="0" w:space="0" w:color="auto"/>
        <w:right w:val="none" w:sz="0" w:space="0" w:color="auto"/>
      </w:divBdr>
    </w:div>
    <w:div w:id="404424528">
      <w:bodyDiv w:val="1"/>
      <w:marLeft w:val="0"/>
      <w:marRight w:val="0"/>
      <w:marTop w:val="0"/>
      <w:marBottom w:val="0"/>
      <w:divBdr>
        <w:top w:val="none" w:sz="0" w:space="0" w:color="auto"/>
        <w:left w:val="none" w:sz="0" w:space="0" w:color="auto"/>
        <w:bottom w:val="none" w:sz="0" w:space="0" w:color="auto"/>
        <w:right w:val="none" w:sz="0" w:space="0" w:color="auto"/>
      </w:divBdr>
    </w:div>
    <w:div w:id="472522072">
      <w:bodyDiv w:val="1"/>
      <w:marLeft w:val="0"/>
      <w:marRight w:val="0"/>
      <w:marTop w:val="0"/>
      <w:marBottom w:val="0"/>
      <w:divBdr>
        <w:top w:val="none" w:sz="0" w:space="0" w:color="auto"/>
        <w:left w:val="none" w:sz="0" w:space="0" w:color="auto"/>
        <w:bottom w:val="none" w:sz="0" w:space="0" w:color="auto"/>
        <w:right w:val="none" w:sz="0" w:space="0" w:color="auto"/>
      </w:divBdr>
    </w:div>
    <w:div w:id="486440900">
      <w:bodyDiv w:val="1"/>
      <w:marLeft w:val="0"/>
      <w:marRight w:val="0"/>
      <w:marTop w:val="0"/>
      <w:marBottom w:val="0"/>
      <w:divBdr>
        <w:top w:val="none" w:sz="0" w:space="0" w:color="auto"/>
        <w:left w:val="none" w:sz="0" w:space="0" w:color="auto"/>
        <w:bottom w:val="none" w:sz="0" w:space="0" w:color="auto"/>
        <w:right w:val="none" w:sz="0" w:space="0" w:color="auto"/>
      </w:divBdr>
    </w:div>
    <w:div w:id="535626624">
      <w:bodyDiv w:val="1"/>
      <w:marLeft w:val="0"/>
      <w:marRight w:val="0"/>
      <w:marTop w:val="0"/>
      <w:marBottom w:val="0"/>
      <w:divBdr>
        <w:top w:val="none" w:sz="0" w:space="0" w:color="auto"/>
        <w:left w:val="none" w:sz="0" w:space="0" w:color="auto"/>
        <w:bottom w:val="none" w:sz="0" w:space="0" w:color="auto"/>
        <w:right w:val="none" w:sz="0" w:space="0" w:color="auto"/>
      </w:divBdr>
    </w:div>
    <w:div w:id="539974649">
      <w:bodyDiv w:val="1"/>
      <w:marLeft w:val="0"/>
      <w:marRight w:val="0"/>
      <w:marTop w:val="0"/>
      <w:marBottom w:val="0"/>
      <w:divBdr>
        <w:top w:val="none" w:sz="0" w:space="0" w:color="auto"/>
        <w:left w:val="none" w:sz="0" w:space="0" w:color="auto"/>
        <w:bottom w:val="none" w:sz="0" w:space="0" w:color="auto"/>
        <w:right w:val="none" w:sz="0" w:space="0" w:color="auto"/>
      </w:divBdr>
    </w:div>
    <w:div w:id="561450876">
      <w:bodyDiv w:val="1"/>
      <w:marLeft w:val="0"/>
      <w:marRight w:val="0"/>
      <w:marTop w:val="0"/>
      <w:marBottom w:val="0"/>
      <w:divBdr>
        <w:top w:val="none" w:sz="0" w:space="0" w:color="auto"/>
        <w:left w:val="none" w:sz="0" w:space="0" w:color="auto"/>
        <w:bottom w:val="none" w:sz="0" w:space="0" w:color="auto"/>
        <w:right w:val="none" w:sz="0" w:space="0" w:color="auto"/>
      </w:divBdr>
    </w:div>
    <w:div w:id="577979921">
      <w:bodyDiv w:val="1"/>
      <w:marLeft w:val="0"/>
      <w:marRight w:val="0"/>
      <w:marTop w:val="0"/>
      <w:marBottom w:val="0"/>
      <w:divBdr>
        <w:top w:val="none" w:sz="0" w:space="0" w:color="auto"/>
        <w:left w:val="none" w:sz="0" w:space="0" w:color="auto"/>
        <w:bottom w:val="none" w:sz="0" w:space="0" w:color="auto"/>
        <w:right w:val="none" w:sz="0" w:space="0" w:color="auto"/>
      </w:divBdr>
    </w:div>
    <w:div w:id="623777317">
      <w:bodyDiv w:val="1"/>
      <w:marLeft w:val="0"/>
      <w:marRight w:val="0"/>
      <w:marTop w:val="0"/>
      <w:marBottom w:val="0"/>
      <w:divBdr>
        <w:top w:val="none" w:sz="0" w:space="0" w:color="auto"/>
        <w:left w:val="none" w:sz="0" w:space="0" w:color="auto"/>
        <w:bottom w:val="none" w:sz="0" w:space="0" w:color="auto"/>
        <w:right w:val="none" w:sz="0" w:space="0" w:color="auto"/>
      </w:divBdr>
    </w:div>
    <w:div w:id="627929880">
      <w:bodyDiv w:val="1"/>
      <w:marLeft w:val="0"/>
      <w:marRight w:val="0"/>
      <w:marTop w:val="0"/>
      <w:marBottom w:val="0"/>
      <w:divBdr>
        <w:top w:val="none" w:sz="0" w:space="0" w:color="auto"/>
        <w:left w:val="none" w:sz="0" w:space="0" w:color="auto"/>
        <w:bottom w:val="none" w:sz="0" w:space="0" w:color="auto"/>
        <w:right w:val="none" w:sz="0" w:space="0" w:color="auto"/>
      </w:divBdr>
    </w:div>
    <w:div w:id="642199643">
      <w:bodyDiv w:val="1"/>
      <w:marLeft w:val="0"/>
      <w:marRight w:val="0"/>
      <w:marTop w:val="0"/>
      <w:marBottom w:val="0"/>
      <w:divBdr>
        <w:top w:val="none" w:sz="0" w:space="0" w:color="auto"/>
        <w:left w:val="none" w:sz="0" w:space="0" w:color="auto"/>
        <w:bottom w:val="none" w:sz="0" w:space="0" w:color="auto"/>
        <w:right w:val="none" w:sz="0" w:space="0" w:color="auto"/>
      </w:divBdr>
    </w:div>
    <w:div w:id="674263493">
      <w:bodyDiv w:val="1"/>
      <w:marLeft w:val="0"/>
      <w:marRight w:val="0"/>
      <w:marTop w:val="0"/>
      <w:marBottom w:val="0"/>
      <w:divBdr>
        <w:top w:val="none" w:sz="0" w:space="0" w:color="auto"/>
        <w:left w:val="none" w:sz="0" w:space="0" w:color="auto"/>
        <w:bottom w:val="none" w:sz="0" w:space="0" w:color="auto"/>
        <w:right w:val="none" w:sz="0" w:space="0" w:color="auto"/>
      </w:divBdr>
    </w:div>
    <w:div w:id="749738591">
      <w:bodyDiv w:val="1"/>
      <w:marLeft w:val="0"/>
      <w:marRight w:val="0"/>
      <w:marTop w:val="0"/>
      <w:marBottom w:val="0"/>
      <w:divBdr>
        <w:top w:val="none" w:sz="0" w:space="0" w:color="auto"/>
        <w:left w:val="none" w:sz="0" w:space="0" w:color="auto"/>
        <w:bottom w:val="none" w:sz="0" w:space="0" w:color="auto"/>
        <w:right w:val="none" w:sz="0" w:space="0" w:color="auto"/>
      </w:divBdr>
    </w:div>
    <w:div w:id="770930883">
      <w:bodyDiv w:val="1"/>
      <w:marLeft w:val="0"/>
      <w:marRight w:val="0"/>
      <w:marTop w:val="0"/>
      <w:marBottom w:val="0"/>
      <w:divBdr>
        <w:top w:val="none" w:sz="0" w:space="0" w:color="auto"/>
        <w:left w:val="none" w:sz="0" w:space="0" w:color="auto"/>
        <w:bottom w:val="none" w:sz="0" w:space="0" w:color="auto"/>
        <w:right w:val="none" w:sz="0" w:space="0" w:color="auto"/>
      </w:divBdr>
    </w:div>
    <w:div w:id="888959928">
      <w:bodyDiv w:val="1"/>
      <w:marLeft w:val="0"/>
      <w:marRight w:val="0"/>
      <w:marTop w:val="0"/>
      <w:marBottom w:val="0"/>
      <w:divBdr>
        <w:top w:val="none" w:sz="0" w:space="0" w:color="auto"/>
        <w:left w:val="none" w:sz="0" w:space="0" w:color="auto"/>
        <w:bottom w:val="none" w:sz="0" w:space="0" w:color="auto"/>
        <w:right w:val="none" w:sz="0" w:space="0" w:color="auto"/>
      </w:divBdr>
    </w:div>
    <w:div w:id="909540384">
      <w:bodyDiv w:val="1"/>
      <w:marLeft w:val="0"/>
      <w:marRight w:val="0"/>
      <w:marTop w:val="0"/>
      <w:marBottom w:val="0"/>
      <w:divBdr>
        <w:top w:val="none" w:sz="0" w:space="0" w:color="auto"/>
        <w:left w:val="none" w:sz="0" w:space="0" w:color="auto"/>
        <w:bottom w:val="none" w:sz="0" w:space="0" w:color="auto"/>
        <w:right w:val="none" w:sz="0" w:space="0" w:color="auto"/>
      </w:divBdr>
      <w:divsChild>
        <w:div w:id="181405341">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974020206">
      <w:bodyDiv w:val="1"/>
      <w:marLeft w:val="0"/>
      <w:marRight w:val="0"/>
      <w:marTop w:val="0"/>
      <w:marBottom w:val="0"/>
      <w:divBdr>
        <w:top w:val="none" w:sz="0" w:space="0" w:color="auto"/>
        <w:left w:val="none" w:sz="0" w:space="0" w:color="auto"/>
        <w:bottom w:val="none" w:sz="0" w:space="0" w:color="auto"/>
        <w:right w:val="none" w:sz="0" w:space="0" w:color="auto"/>
      </w:divBdr>
    </w:div>
    <w:div w:id="981809156">
      <w:bodyDiv w:val="1"/>
      <w:marLeft w:val="0"/>
      <w:marRight w:val="0"/>
      <w:marTop w:val="0"/>
      <w:marBottom w:val="0"/>
      <w:divBdr>
        <w:top w:val="none" w:sz="0" w:space="0" w:color="auto"/>
        <w:left w:val="none" w:sz="0" w:space="0" w:color="auto"/>
        <w:bottom w:val="none" w:sz="0" w:space="0" w:color="auto"/>
        <w:right w:val="none" w:sz="0" w:space="0" w:color="auto"/>
      </w:divBdr>
    </w:div>
    <w:div w:id="1045444706">
      <w:bodyDiv w:val="1"/>
      <w:marLeft w:val="0"/>
      <w:marRight w:val="0"/>
      <w:marTop w:val="0"/>
      <w:marBottom w:val="0"/>
      <w:divBdr>
        <w:top w:val="none" w:sz="0" w:space="0" w:color="auto"/>
        <w:left w:val="none" w:sz="0" w:space="0" w:color="auto"/>
        <w:bottom w:val="none" w:sz="0" w:space="0" w:color="auto"/>
        <w:right w:val="none" w:sz="0" w:space="0" w:color="auto"/>
      </w:divBdr>
    </w:div>
    <w:div w:id="1060665463">
      <w:bodyDiv w:val="1"/>
      <w:marLeft w:val="0"/>
      <w:marRight w:val="0"/>
      <w:marTop w:val="0"/>
      <w:marBottom w:val="0"/>
      <w:divBdr>
        <w:top w:val="none" w:sz="0" w:space="0" w:color="auto"/>
        <w:left w:val="none" w:sz="0" w:space="0" w:color="auto"/>
        <w:bottom w:val="none" w:sz="0" w:space="0" w:color="auto"/>
        <w:right w:val="none" w:sz="0" w:space="0" w:color="auto"/>
      </w:divBdr>
    </w:div>
    <w:div w:id="1203712002">
      <w:bodyDiv w:val="1"/>
      <w:marLeft w:val="0"/>
      <w:marRight w:val="0"/>
      <w:marTop w:val="0"/>
      <w:marBottom w:val="0"/>
      <w:divBdr>
        <w:top w:val="none" w:sz="0" w:space="0" w:color="auto"/>
        <w:left w:val="none" w:sz="0" w:space="0" w:color="auto"/>
        <w:bottom w:val="none" w:sz="0" w:space="0" w:color="auto"/>
        <w:right w:val="none" w:sz="0" w:space="0" w:color="auto"/>
      </w:divBdr>
    </w:div>
    <w:div w:id="1213033977">
      <w:bodyDiv w:val="1"/>
      <w:marLeft w:val="0"/>
      <w:marRight w:val="0"/>
      <w:marTop w:val="0"/>
      <w:marBottom w:val="0"/>
      <w:divBdr>
        <w:top w:val="none" w:sz="0" w:space="0" w:color="auto"/>
        <w:left w:val="none" w:sz="0" w:space="0" w:color="auto"/>
        <w:bottom w:val="none" w:sz="0" w:space="0" w:color="auto"/>
        <w:right w:val="none" w:sz="0" w:space="0" w:color="auto"/>
      </w:divBdr>
    </w:div>
    <w:div w:id="1285578594">
      <w:bodyDiv w:val="1"/>
      <w:marLeft w:val="0"/>
      <w:marRight w:val="0"/>
      <w:marTop w:val="0"/>
      <w:marBottom w:val="0"/>
      <w:divBdr>
        <w:top w:val="none" w:sz="0" w:space="0" w:color="auto"/>
        <w:left w:val="none" w:sz="0" w:space="0" w:color="auto"/>
        <w:bottom w:val="none" w:sz="0" w:space="0" w:color="auto"/>
        <w:right w:val="none" w:sz="0" w:space="0" w:color="auto"/>
      </w:divBdr>
    </w:div>
    <w:div w:id="1340888815">
      <w:bodyDiv w:val="1"/>
      <w:marLeft w:val="0"/>
      <w:marRight w:val="0"/>
      <w:marTop w:val="0"/>
      <w:marBottom w:val="0"/>
      <w:divBdr>
        <w:top w:val="none" w:sz="0" w:space="0" w:color="auto"/>
        <w:left w:val="none" w:sz="0" w:space="0" w:color="auto"/>
        <w:bottom w:val="none" w:sz="0" w:space="0" w:color="auto"/>
        <w:right w:val="none" w:sz="0" w:space="0" w:color="auto"/>
      </w:divBdr>
    </w:div>
    <w:div w:id="1350912105">
      <w:bodyDiv w:val="1"/>
      <w:marLeft w:val="0"/>
      <w:marRight w:val="0"/>
      <w:marTop w:val="0"/>
      <w:marBottom w:val="0"/>
      <w:divBdr>
        <w:top w:val="none" w:sz="0" w:space="0" w:color="auto"/>
        <w:left w:val="none" w:sz="0" w:space="0" w:color="auto"/>
        <w:bottom w:val="none" w:sz="0" w:space="0" w:color="auto"/>
        <w:right w:val="none" w:sz="0" w:space="0" w:color="auto"/>
      </w:divBdr>
    </w:div>
    <w:div w:id="1399480145">
      <w:bodyDiv w:val="1"/>
      <w:marLeft w:val="0"/>
      <w:marRight w:val="0"/>
      <w:marTop w:val="0"/>
      <w:marBottom w:val="0"/>
      <w:divBdr>
        <w:top w:val="none" w:sz="0" w:space="0" w:color="auto"/>
        <w:left w:val="none" w:sz="0" w:space="0" w:color="auto"/>
        <w:bottom w:val="none" w:sz="0" w:space="0" w:color="auto"/>
        <w:right w:val="none" w:sz="0" w:space="0" w:color="auto"/>
      </w:divBdr>
    </w:div>
    <w:div w:id="1401708533">
      <w:bodyDiv w:val="1"/>
      <w:marLeft w:val="0"/>
      <w:marRight w:val="0"/>
      <w:marTop w:val="0"/>
      <w:marBottom w:val="0"/>
      <w:divBdr>
        <w:top w:val="none" w:sz="0" w:space="0" w:color="auto"/>
        <w:left w:val="none" w:sz="0" w:space="0" w:color="auto"/>
        <w:bottom w:val="none" w:sz="0" w:space="0" w:color="auto"/>
        <w:right w:val="none" w:sz="0" w:space="0" w:color="auto"/>
      </w:divBdr>
    </w:div>
    <w:div w:id="1427455959">
      <w:bodyDiv w:val="1"/>
      <w:marLeft w:val="0"/>
      <w:marRight w:val="0"/>
      <w:marTop w:val="0"/>
      <w:marBottom w:val="0"/>
      <w:divBdr>
        <w:top w:val="none" w:sz="0" w:space="0" w:color="auto"/>
        <w:left w:val="none" w:sz="0" w:space="0" w:color="auto"/>
        <w:bottom w:val="none" w:sz="0" w:space="0" w:color="auto"/>
        <w:right w:val="none" w:sz="0" w:space="0" w:color="auto"/>
      </w:divBdr>
    </w:div>
    <w:div w:id="1429737550">
      <w:bodyDiv w:val="1"/>
      <w:marLeft w:val="0"/>
      <w:marRight w:val="0"/>
      <w:marTop w:val="0"/>
      <w:marBottom w:val="0"/>
      <w:divBdr>
        <w:top w:val="none" w:sz="0" w:space="0" w:color="auto"/>
        <w:left w:val="none" w:sz="0" w:space="0" w:color="auto"/>
        <w:bottom w:val="none" w:sz="0" w:space="0" w:color="auto"/>
        <w:right w:val="none" w:sz="0" w:space="0" w:color="auto"/>
      </w:divBdr>
      <w:divsChild>
        <w:div w:id="93363025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437213922">
      <w:bodyDiv w:val="1"/>
      <w:marLeft w:val="0"/>
      <w:marRight w:val="0"/>
      <w:marTop w:val="0"/>
      <w:marBottom w:val="0"/>
      <w:divBdr>
        <w:top w:val="none" w:sz="0" w:space="0" w:color="auto"/>
        <w:left w:val="none" w:sz="0" w:space="0" w:color="auto"/>
        <w:bottom w:val="none" w:sz="0" w:space="0" w:color="auto"/>
        <w:right w:val="none" w:sz="0" w:space="0" w:color="auto"/>
      </w:divBdr>
    </w:div>
    <w:div w:id="1457942099">
      <w:bodyDiv w:val="1"/>
      <w:marLeft w:val="0"/>
      <w:marRight w:val="0"/>
      <w:marTop w:val="0"/>
      <w:marBottom w:val="0"/>
      <w:divBdr>
        <w:top w:val="none" w:sz="0" w:space="0" w:color="auto"/>
        <w:left w:val="none" w:sz="0" w:space="0" w:color="auto"/>
        <w:bottom w:val="none" w:sz="0" w:space="0" w:color="auto"/>
        <w:right w:val="none" w:sz="0" w:space="0" w:color="auto"/>
      </w:divBdr>
    </w:div>
    <w:div w:id="1461146156">
      <w:bodyDiv w:val="1"/>
      <w:marLeft w:val="0"/>
      <w:marRight w:val="0"/>
      <w:marTop w:val="0"/>
      <w:marBottom w:val="0"/>
      <w:divBdr>
        <w:top w:val="none" w:sz="0" w:space="0" w:color="auto"/>
        <w:left w:val="none" w:sz="0" w:space="0" w:color="auto"/>
        <w:bottom w:val="none" w:sz="0" w:space="0" w:color="auto"/>
        <w:right w:val="none" w:sz="0" w:space="0" w:color="auto"/>
      </w:divBdr>
    </w:div>
    <w:div w:id="1655797636">
      <w:bodyDiv w:val="1"/>
      <w:marLeft w:val="0"/>
      <w:marRight w:val="0"/>
      <w:marTop w:val="0"/>
      <w:marBottom w:val="0"/>
      <w:divBdr>
        <w:top w:val="none" w:sz="0" w:space="0" w:color="auto"/>
        <w:left w:val="none" w:sz="0" w:space="0" w:color="auto"/>
        <w:bottom w:val="none" w:sz="0" w:space="0" w:color="auto"/>
        <w:right w:val="none" w:sz="0" w:space="0" w:color="auto"/>
      </w:divBdr>
    </w:div>
    <w:div w:id="1670330630">
      <w:bodyDiv w:val="1"/>
      <w:marLeft w:val="0"/>
      <w:marRight w:val="0"/>
      <w:marTop w:val="0"/>
      <w:marBottom w:val="0"/>
      <w:divBdr>
        <w:top w:val="none" w:sz="0" w:space="0" w:color="auto"/>
        <w:left w:val="none" w:sz="0" w:space="0" w:color="auto"/>
        <w:bottom w:val="none" w:sz="0" w:space="0" w:color="auto"/>
        <w:right w:val="none" w:sz="0" w:space="0" w:color="auto"/>
      </w:divBdr>
    </w:div>
    <w:div w:id="1785885900">
      <w:bodyDiv w:val="1"/>
      <w:marLeft w:val="0"/>
      <w:marRight w:val="0"/>
      <w:marTop w:val="0"/>
      <w:marBottom w:val="0"/>
      <w:divBdr>
        <w:top w:val="none" w:sz="0" w:space="0" w:color="auto"/>
        <w:left w:val="none" w:sz="0" w:space="0" w:color="auto"/>
        <w:bottom w:val="none" w:sz="0" w:space="0" w:color="auto"/>
        <w:right w:val="none" w:sz="0" w:space="0" w:color="auto"/>
      </w:divBdr>
    </w:div>
    <w:div w:id="1827472691">
      <w:bodyDiv w:val="1"/>
      <w:marLeft w:val="0"/>
      <w:marRight w:val="0"/>
      <w:marTop w:val="0"/>
      <w:marBottom w:val="0"/>
      <w:divBdr>
        <w:top w:val="none" w:sz="0" w:space="0" w:color="auto"/>
        <w:left w:val="none" w:sz="0" w:space="0" w:color="auto"/>
        <w:bottom w:val="none" w:sz="0" w:space="0" w:color="auto"/>
        <w:right w:val="none" w:sz="0" w:space="0" w:color="auto"/>
      </w:divBdr>
    </w:div>
    <w:div w:id="1923178242">
      <w:bodyDiv w:val="1"/>
      <w:marLeft w:val="0"/>
      <w:marRight w:val="0"/>
      <w:marTop w:val="0"/>
      <w:marBottom w:val="0"/>
      <w:divBdr>
        <w:top w:val="none" w:sz="0" w:space="0" w:color="auto"/>
        <w:left w:val="none" w:sz="0" w:space="0" w:color="auto"/>
        <w:bottom w:val="none" w:sz="0" w:space="0" w:color="auto"/>
        <w:right w:val="none" w:sz="0" w:space="0" w:color="auto"/>
      </w:divBdr>
    </w:div>
    <w:div w:id="2004426557">
      <w:bodyDiv w:val="1"/>
      <w:marLeft w:val="0"/>
      <w:marRight w:val="0"/>
      <w:marTop w:val="0"/>
      <w:marBottom w:val="0"/>
      <w:divBdr>
        <w:top w:val="none" w:sz="0" w:space="0" w:color="auto"/>
        <w:left w:val="none" w:sz="0" w:space="0" w:color="auto"/>
        <w:bottom w:val="none" w:sz="0" w:space="0" w:color="auto"/>
        <w:right w:val="none" w:sz="0" w:space="0" w:color="auto"/>
      </w:divBdr>
    </w:div>
    <w:div w:id="2051950293">
      <w:bodyDiv w:val="1"/>
      <w:marLeft w:val="0"/>
      <w:marRight w:val="0"/>
      <w:marTop w:val="0"/>
      <w:marBottom w:val="0"/>
      <w:divBdr>
        <w:top w:val="none" w:sz="0" w:space="0" w:color="auto"/>
        <w:left w:val="none" w:sz="0" w:space="0" w:color="auto"/>
        <w:bottom w:val="none" w:sz="0" w:space="0" w:color="auto"/>
        <w:right w:val="none" w:sz="0" w:space="0" w:color="auto"/>
      </w:divBdr>
    </w:div>
    <w:div w:id="2099521664">
      <w:bodyDiv w:val="1"/>
      <w:marLeft w:val="0"/>
      <w:marRight w:val="0"/>
      <w:marTop w:val="0"/>
      <w:marBottom w:val="0"/>
      <w:divBdr>
        <w:top w:val="none" w:sz="0" w:space="0" w:color="auto"/>
        <w:left w:val="none" w:sz="0" w:space="0" w:color="auto"/>
        <w:bottom w:val="none" w:sz="0" w:space="0" w:color="auto"/>
        <w:right w:val="none" w:sz="0" w:space="0" w:color="auto"/>
      </w:divBdr>
    </w:div>
    <w:div w:id="2110268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61</TotalTime>
  <Pages>22</Pages>
  <Words>4247</Words>
  <Characters>24213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Ruturaj Tambe</dc:creator>
  <cp:keywords/>
  <dc:description/>
  <cp:lastModifiedBy>Ruturaj Tambe</cp:lastModifiedBy>
  <cp:revision>2</cp:revision>
  <dcterms:created xsi:type="dcterms:W3CDTF">2025-05-16T00:40:00Z</dcterms:created>
  <dcterms:modified xsi:type="dcterms:W3CDTF">2025-05-16T03:17:00Z</dcterms:modified>
</cp:coreProperties>
</file>