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Liberation Sans" w:hAnsi="Liberation Sans"/>
          <w:b/>
          <w:color w:val="17365D"/>
          <w:sz w:val="40"/>
        </w:rPr>
        <w:t>Glossary</w:t>
      </w:r>
    </w:p>
    <w:p>
      <w:pPr>
        <w:spacing w:after="100"/>
        <w:jc w:val="center"/>
      </w:pPr>
      <w:r>
        <w:rPr>
          <w:rFonts w:ascii="Liberation Sans" w:hAnsi="Liberation Sans"/>
          <w:color w:val="505050"/>
          <w:sz w:val="21"/>
        </w:rPr>
        <w:t>Online Retail Customer Segmentation with K-Means, DBSCAN, Hierarchical Clustering and Business Rules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AF4FB"/>
          <w:left w:val="single" w:sz="6" w:space="0" w:color="EAF4FB"/>
          <w:bottom w:val="single" w:sz="6" w:space="0" w:color="EAF4FB"/>
          <w:right w:val="single" w:sz="6" w:space="0" w:color="EAF4FB"/>
          <w:insideH w:val="single" w:sz="6" w:space="0" w:color="EAF4FB"/>
          <w:insideV w:val="single" w:sz="6" w:space="0" w:color="EAF4FB"/>
        </w:tblBorders>
      </w:tblPr>
      <w:tblGrid>
        <w:gridCol w:w="10224"/>
      </w:tblGrid>
      <w:tr>
        <w:tc>
          <w:tcPr>
            <w:tcW w:type="dxa" w:w="10224"/>
            <w:shd w:fill="EAF4FB"/>
          </w:tcPr>
          <w:p>
            <w:pPr>
              <w:spacing w:after="40"/>
              <w:ind w:left="120" w:right="120"/>
            </w:pPr>
            <w:r>
              <w:rPr>
                <w:rFonts w:ascii="Liberation Sans" w:hAnsi="Liberation Sans"/>
                <w:b/>
                <w:color w:val="1F77B4"/>
                <w:sz w:val="19"/>
              </w:rPr>
              <w:t xml:space="preserve">Scope: </w:t>
            </w:r>
            <w:r>
              <w:rPr>
                <w:rFonts w:ascii="Liberation Sans" w:hAnsi="Liberation Sans"/>
                <w:sz w:val="19"/>
              </w:rPr>
              <w:t>Covers all five Learning Day 8 notebooks and the official MVD checklist for clustering with K-Means, DBSCAN, Ward hierarchical clustering and Gap Statistic.</w:t>
            </w:r>
          </w:p>
        </w:tc>
      </w:tr>
    </w:tbl>
    <w:p>
      <w:pPr>
        <w:spacing w:after="100"/>
      </w:pPr>
    </w:p>
    <w:p>
      <w:pPr>
        <w:pStyle w:val="Heading1"/>
      </w:pPr>
      <w:r>
        <w:t>How to use this glossary</w:t>
      </w:r>
    </w:p>
    <w:p>
      <w:pPr>
        <w:spacing w:after="100"/>
      </w:pPr>
      <w:r>
        <w:t>This glossary explains the main project terms in simple language. Each term includes the meaning and how it appears in the Learning Day 8 notebooks.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408"/>
        <w:gridCol w:w="3408"/>
        <w:gridCol w:w="3408"/>
      </w:tblGrid>
      <w:tr>
        <w:tc>
          <w:tcPr>
            <w:tcW w:type="dxa" w:w="24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Term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Simple meaning</w:t>
            </w:r>
          </w:p>
        </w:tc>
        <w:tc>
          <w:tcPr>
            <w:tcW w:type="dxa" w:w="403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Project use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Agglomerative clustering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A bottom-up hierarchical clustering method that starts with separate points and merges them.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Used for Ward hierarchical clustering in Notebook 4.</w:t>
            </w:r>
          </w:p>
        </w:tc>
      </w:tr>
      <w:tr>
        <w:tc>
          <w:tcPr>
            <w:tcW w:type="dxa" w:w="244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Average Monetary</w:t>
            </w:r>
          </w:p>
        </w:tc>
        <w:tc>
          <w:tcPr>
            <w:tcW w:type="dxa" w:w="388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Average spend per customer inside a segment.</w:t>
            </w:r>
          </w:p>
        </w:tc>
        <w:tc>
          <w:tcPr>
            <w:tcW w:type="dxa" w:w="403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Used to profile clusters in business language.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 in Gap Statistic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Number of bootstrap reference datasets.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MVD required B=10 for k=1 to 8.</w:t>
            </w:r>
          </w:p>
        </w:tc>
      </w:tr>
      <w:tr>
        <w:tc>
          <w:tcPr>
            <w:tcW w:type="dxa" w:w="244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Business rule layer</w:t>
            </w:r>
          </w:p>
        </w:tc>
        <w:tc>
          <w:tcPr>
            <w:tcW w:type="dxa" w:w="388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A rule-based adjustment added on top of model labels.</w:t>
            </w:r>
          </w:p>
        </w:tc>
        <w:tc>
          <w:tcPr>
            <w:tcW w:type="dxa" w:w="403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Used to create VIP and inactive low-frequency segments.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Calinski-Harabasz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A cluster quality metric where higher is better.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Used in final model comparison.</w:t>
            </w:r>
          </w:p>
        </w:tc>
      </w:tr>
      <w:tr>
        <w:tc>
          <w:tcPr>
            <w:tcW w:type="dxa" w:w="244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Centroid</w:t>
            </w:r>
          </w:p>
        </w:tc>
        <w:tc>
          <w:tcPr>
            <w:tcW w:type="dxa" w:w="388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The average center of a K-Means cluster.</w:t>
            </w:r>
          </w:p>
        </w:tc>
        <w:tc>
          <w:tcPr>
            <w:tcW w:type="dxa" w:w="403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K-Means assigns customers to the nearest centroid.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CLIQUE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A subspace clustering idea that searches dense areas in smaller feature spaces.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Implemented as a feature-pair density check.</w:t>
            </w:r>
          </w:p>
        </w:tc>
      </w:tr>
      <w:tr>
        <w:tc>
          <w:tcPr>
            <w:tcW w:type="dxa" w:w="244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Cluster</w:t>
            </w:r>
          </w:p>
        </w:tc>
        <w:tc>
          <w:tcPr>
            <w:tcW w:type="dxa" w:w="388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A group of similar customers.</w:t>
            </w:r>
          </w:p>
        </w:tc>
        <w:tc>
          <w:tcPr>
            <w:tcW w:type="dxa" w:w="403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Core output of K-Means, DBSCAN and hierarchical clustering.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CustomerID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Unique customer identifier.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Used to aggregate transactions into RFM rows.</w:t>
            </w:r>
          </w:p>
        </w:tc>
      </w:tr>
      <w:tr>
        <w:tc>
          <w:tcPr>
            <w:tcW w:type="dxa" w:w="244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Davies-Bouldin</w:t>
            </w:r>
          </w:p>
        </w:tc>
        <w:tc>
          <w:tcPr>
            <w:tcW w:type="dxa" w:w="388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A cluster quality metric where lower is better.</w:t>
            </w:r>
          </w:p>
        </w:tc>
        <w:tc>
          <w:tcPr>
            <w:tcW w:type="dxa" w:w="403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Used to compare K-Means, DBSCAN and hierarchical clustering.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DBSCAN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Density-based clustering method that finds dense groups and marks noise.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Used to detect unusual customers.</w:t>
            </w:r>
          </w:p>
        </w:tc>
      </w:tr>
      <w:tr>
        <w:tc>
          <w:tcPr>
            <w:tcW w:type="dxa" w:w="244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Dendrogram</w:t>
            </w:r>
          </w:p>
        </w:tc>
        <w:tc>
          <w:tcPr>
            <w:tcW w:type="dxa" w:w="388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Tree diagram showing hierarchical merges.</w:t>
            </w:r>
          </w:p>
        </w:tc>
        <w:tc>
          <w:tcPr>
            <w:tcW w:type="dxa" w:w="403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Used to select a practical hierarchical k=3.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DENCLUE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Density-based clustering concept using density functions.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Implemented as KDE-style density scoring.</w:t>
            </w:r>
          </w:p>
        </w:tc>
      </w:tr>
      <w:tr>
        <w:tc>
          <w:tcPr>
            <w:tcW w:type="dxa" w:w="244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Density score</w:t>
            </w:r>
          </w:p>
        </w:tc>
        <w:tc>
          <w:tcPr>
            <w:tcW w:type="dxa" w:w="388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A score showing whether a customer sits in a dense area.</w:t>
            </w:r>
          </w:p>
        </w:tc>
        <w:tc>
          <w:tcPr>
            <w:tcW w:type="dxa" w:w="403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Used to identify common and less common customer areas.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Distance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Numerical measure of how far customers are from each other.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Used by K-Means, DBSCAN and hierarchical clustering.</w:t>
            </w:r>
          </w:p>
        </w:tc>
      </w:tr>
      <w:tr>
        <w:tc>
          <w:tcPr>
            <w:tcW w:type="dxa" w:w="244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Elbow curve</w:t>
            </w:r>
          </w:p>
        </w:tc>
        <w:tc>
          <w:tcPr>
            <w:tcW w:type="dxa" w:w="388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K-Means diagnostic plot showing inertia across k values.</w:t>
            </w:r>
          </w:p>
        </w:tc>
        <w:tc>
          <w:tcPr>
            <w:tcW w:type="dxa" w:w="403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Used for k=1 to 10 in the MVD.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eps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DBSCAN neighbourhood radius.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Tested at 0.5, 1.0 and 2.0.</w:t>
            </w:r>
          </w:p>
        </w:tc>
      </w:tr>
      <w:tr>
        <w:tc>
          <w:tcPr>
            <w:tcW w:type="dxa" w:w="244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Feature</w:t>
            </w:r>
          </w:p>
        </w:tc>
        <w:tc>
          <w:tcPr>
            <w:tcW w:type="dxa" w:w="388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A variable used by the model.</w:t>
            </w:r>
          </w:p>
        </w:tc>
        <w:tc>
          <w:tcPr>
            <w:tcW w:type="dxa" w:w="403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Recency, Frequency and Monetary are the main features.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Frequency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How often a customer bought.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One of the three RFM features.</w:t>
            </w:r>
          </w:p>
        </w:tc>
      </w:tr>
      <w:tr>
        <w:tc>
          <w:tcPr>
            <w:tcW w:type="dxa" w:w="244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Gap Error</w:t>
            </w:r>
          </w:p>
        </w:tc>
        <w:tc>
          <w:tcPr>
            <w:tcW w:type="dxa" w:w="388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Uncertainty in the Gap Statistic estimate.</w:t>
            </w:r>
          </w:p>
        </w:tc>
        <w:tc>
          <w:tcPr>
            <w:tcW w:type="dxa" w:w="403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Comes from bootstrap reference samples.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Gap Statistic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Compares real clustering quality to random reference data.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Used to test k=1 to 8 for hierarchical clustering.</w:t>
            </w:r>
          </w:p>
        </w:tc>
      </w:tr>
      <w:tr>
        <w:tc>
          <w:tcPr>
            <w:tcW w:type="dxa" w:w="244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Grid cell</w:t>
            </w:r>
          </w:p>
        </w:tc>
        <w:tc>
          <w:tcPr>
            <w:tcW w:type="dxa" w:w="388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One box in a grid over the PCA map.</w:t>
            </w:r>
          </w:p>
        </w:tc>
        <w:tc>
          <w:tcPr>
            <w:tcW w:type="dxa" w:w="403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Used in Grid/STING-style summaries.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Hierarchical clustering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Clustering that builds a tree of group merges.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Used in Notebook 4 as the expert method.</w:t>
            </w:r>
          </w:p>
        </w:tc>
      </w:tr>
      <w:tr>
        <w:tc>
          <w:tcPr>
            <w:tcW w:type="dxa" w:w="244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High-density region</w:t>
            </w:r>
          </w:p>
        </w:tc>
        <w:tc>
          <w:tcPr>
            <w:tcW w:type="dxa" w:w="388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Area where many customers are close together.</w:t>
            </w:r>
          </w:p>
        </w:tc>
        <w:tc>
          <w:tcPr>
            <w:tcW w:type="dxa" w:w="403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Used in KDE, grid and wave-style analysis.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Inertia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K-Means within-cluster spread.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Used in the elbow curve; lower is not automatically better.</w:t>
            </w:r>
          </w:p>
        </w:tc>
      </w:tr>
      <w:tr>
        <w:tc>
          <w:tcPr>
            <w:tcW w:type="dxa" w:w="244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Isolation Forest</w:t>
            </w:r>
          </w:p>
        </w:tc>
        <w:tc>
          <w:tcPr>
            <w:tcW w:type="dxa" w:w="388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Outlier detection method based on random splits.</w:t>
            </w:r>
          </w:p>
        </w:tc>
        <w:tc>
          <w:tcPr>
            <w:tcW w:type="dxa" w:w="403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Used as one outlier flag method.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IQR rule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Outlier rule based on interquartile range.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Used to detect high outliers in RFM features.</w:t>
            </w:r>
          </w:p>
        </w:tc>
      </w:tr>
      <w:tr>
        <w:tc>
          <w:tcPr>
            <w:tcW w:type="dxa" w:w="244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k</w:t>
            </w:r>
          </w:p>
        </w:tc>
        <w:tc>
          <w:tcPr>
            <w:tcW w:type="dxa" w:w="388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Number of clusters.</w:t>
            </w:r>
          </w:p>
        </w:tc>
        <w:tc>
          <w:tcPr>
            <w:tcW w:type="dxa" w:w="403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Tested in K-Means and hierarchical clustering.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KDE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Kernel Density Estimation; smooth density scoring method.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Used for DENCLUE-style density scores.</w:t>
            </w:r>
          </w:p>
        </w:tc>
      </w:tr>
      <w:tr>
        <w:tc>
          <w:tcPr>
            <w:tcW w:type="dxa" w:w="244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K-Means</w:t>
            </w:r>
          </w:p>
        </w:tc>
        <w:tc>
          <w:tcPr>
            <w:tcW w:type="dxa" w:w="388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Partitioning method that creates k centroid-based clusters.</w:t>
            </w:r>
          </w:p>
        </w:tc>
        <w:tc>
          <w:tcPr>
            <w:tcW w:type="dxa" w:w="403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Main customer segmentation baseline.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K-Medoids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Clustering using real representative points.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Approximated with a medoid-style fallback due to environment issue.</w:t>
            </w:r>
          </w:p>
        </w:tc>
      </w:tr>
      <w:tr>
        <w:tc>
          <w:tcPr>
            <w:tcW w:type="dxa" w:w="244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K-Modes</w:t>
            </w:r>
          </w:p>
        </w:tc>
        <w:tc>
          <w:tcPr>
            <w:tcW w:type="dxa" w:w="388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Categorical clustering method.</w:t>
            </w:r>
          </w:p>
        </w:tc>
        <w:tc>
          <w:tcPr>
            <w:tcW w:type="dxa" w:w="403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Used with Country, product and RFM category groups.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K-Prototypes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Mixed numerical and categorical clustering method.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Used as a mixed-data comparison.</w:t>
            </w:r>
          </w:p>
        </w:tc>
      </w:tr>
      <w:tr>
        <w:tc>
          <w:tcPr>
            <w:tcW w:type="dxa" w:w="244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Linkage matrix</w:t>
            </w:r>
          </w:p>
        </w:tc>
        <w:tc>
          <w:tcPr>
            <w:tcW w:type="dxa" w:w="388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Table storing hierarchical merge information.</w:t>
            </w:r>
          </w:p>
        </w:tc>
        <w:tc>
          <w:tcPr>
            <w:tcW w:type="dxa" w:w="403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Shape (799,4) for the 800-customer dendrogram sample.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Local Outlier Factor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Outlier detection method comparing local neighbourhood density.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Used as one outlier flag method.</w:t>
            </w:r>
          </w:p>
        </w:tc>
      </w:tr>
      <w:tr>
        <w:tc>
          <w:tcPr>
            <w:tcW w:type="dxa" w:w="244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MVD</w:t>
            </w:r>
          </w:p>
        </w:tc>
        <w:tc>
          <w:tcPr>
            <w:tcW w:type="dxa" w:w="388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Minimum viable deliverable / assignment checklist.</w:t>
            </w:r>
          </w:p>
        </w:tc>
        <w:tc>
          <w:tcPr>
            <w:tcW w:type="dxa" w:w="403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Notebook 5 proves 14/14 tasks covered.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MiniBatchKMeans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Fast K-Means variant using mini-batches.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Used as speed comparison.</w:t>
            </w:r>
          </w:p>
        </w:tc>
      </w:tr>
      <w:tr>
        <w:tc>
          <w:tcPr>
            <w:tcW w:type="dxa" w:w="244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Monetary</w:t>
            </w:r>
          </w:p>
        </w:tc>
        <w:tc>
          <w:tcPr>
            <w:tcW w:type="dxa" w:w="388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How much money a customer spent.</w:t>
            </w:r>
          </w:p>
        </w:tc>
        <w:tc>
          <w:tcPr>
            <w:tcW w:type="dxa" w:w="403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One of the three RFM features.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Noise customer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Customer not assigned to a dense DBSCAN/OPTICS group.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DBSCAN found 63 noise customers.</w:t>
            </w:r>
          </w:p>
        </w:tc>
      </w:tr>
      <w:tr>
        <w:tc>
          <w:tcPr>
            <w:tcW w:type="dxa" w:w="244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OPTICS</w:t>
            </w:r>
          </w:p>
        </w:tc>
        <w:tc>
          <w:tcPr>
            <w:tcW w:type="dxa" w:w="388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Density clustering method that explores different density levels.</w:t>
            </w:r>
          </w:p>
        </w:tc>
        <w:tc>
          <w:tcPr>
            <w:tcW w:type="dxa" w:w="403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Used as density exploration, not final segmentation.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Outlier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Customer far from normal behaviour.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Could be VIP, wholesale, inactive edge case or data issue.</w:t>
            </w:r>
          </w:p>
        </w:tc>
      </w:tr>
      <w:tr>
        <w:tc>
          <w:tcPr>
            <w:tcW w:type="dxa" w:w="244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PCA</w:t>
            </w:r>
          </w:p>
        </w:tc>
        <w:tc>
          <w:tcPr>
            <w:tcW w:type="dxa" w:w="388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Dimensionality reduction method for visual maps.</w:t>
            </w:r>
          </w:p>
        </w:tc>
        <w:tc>
          <w:tcPr>
            <w:tcW w:type="dxa" w:w="403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Used to create PC1 and PC2 customer maps.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PC1 / PC2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First two PCA components.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Explain 88.96% of scaled RFM structure.</w:t>
            </w:r>
          </w:p>
        </w:tc>
      </w:tr>
      <w:tr>
        <w:tc>
          <w:tcPr>
            <w:tcW w:type="dxa" w:w="244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RFM</w:t>
            </w:r>
          </w:p>
        </w:tc>
        <w:tc>
          <w:tcPr>
            <w:tcW w:type="dxa" w:w="388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Recency, Frequency, Monetary customer representation.</w:t>
            </w:r>
          </w:p>
        </w:tc>
        <w:tc>
          <w:tcPr>
            <w:tcW w:type="dxa" w:w="403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Core feature set for the project.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Recency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Days since last purchase.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Lower value means more recent purchase.</w:t>
            </w:r>
          </w:p>
        </w:tc>
      </w:tr>
      <w:tr>
        <w:tc>
          <w:tcPr>
            <w:tcW w:type="dxa" w:w="244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Reference data</w:t>
            </w:r>
          </w:p>
        </w:tc>
        <w:tc>
          <w:tcPr>
            <w:tcW w:type="dxa" w:w="388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Random data used by Gap Statistic.</w:t>
            </w:r>
          </w:p>
        </w:tc>
        <w:tc>
          <w:tcPr>
            <w:tcW w:type="dxa" w:w="403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Real clustering is compared with these random samples.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Silhouette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Metric measuring separation and cohesion; higher is better.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Used throughout model comparison.</w:t>
            </w:r>
          </w:p>
        </w:tc>
      </w:tr>
      <w:tr>
        <w:tc>
          <w:tcPr>
            <w:tcW w:type="dxa" w:w="244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StandardScaler</w:t>
            </w:r>
          </w:p>
        </w:tc>
        <w:tc>
          <w:tcPr>
            <w:tcW w:type="dxa" w:w="388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Scales features to comparable ranges.</w:t>
            </w:r>
          </w:p>
        </w:tc>
        <w:tc>
          <w:tcPr>
            <w:tcW w:type="dxa" w:w="403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Used before distance-based clustering.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STING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Grid-based statistical clustering idea.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Implemented as grid summaries over PCA map.</w:t>
            </w:r>
          </w:p>
        </w:tc>
      </w:tr>
      <w:tr>
        <w:tc>
          <w:tcPr>
            <w:tcW w:type="dxa" w:w="244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Subspace</w:t>
            </w:r>
          </w:p>
        </w:tc>
        <w:tc>
          <w:tcPr>
            <w:tcW w:type="dxa" w:w="388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Smaller feature view, such as two features instead of all features.</w:t>
            </w:r>
          </w:p>
        </w:tc>
        <w:tc>
          <w:tcPr>
            <w:tcW w:type="dxa" w:w="403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Used in CLIQUE-style checks.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Ward linkage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Hierarchical linkage method minimizing variance increase.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Used for the dendrogram and final hierarchical clustering.</w:t>
            </w:r>
          </w:p>
        </w:tc>
      </w:tr>
      <w:tr>
        <w:tc>
          <w:tcPr>
            <w:tcW w:type="dxa" w:w="244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WaveCluster</w:t>
            </w:r>
          </w:p>
        </w:tc>
        <w:tc>
          <w:tcPr>
            <w:tcW w:type="dxa" w:w="3888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Grid/density smoothing concept.</w:t>
            </w:r>
          </w:p>
        </w:tc>
        <w:tc>
          <w:tcPr>
            <w:tcW w:type="dxa" w:w="4032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Implemented as a smoothed density map.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VIP outlier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Very high-value customer with unusual behaviour.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Marked by constraint-based business rules.</w:t>
            </w:r>
          </w:p>
        </w:tc>
      </w:tr>
    </w:tbl>
    <w:p>
      <w:pPr>
        <w:spacing w:after="100"/>
      </w:pPr>
    </w:p>
    <w:p>
      <w:pPr>
        <w:pStyle w:val="Heading1"/>
      </w:pPr>
      <w:r>
        <w:t>Metric quick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408"/>
        <w:gridCol w:w="3408"/>
        <w:gridCol w:w="3408"/>
      </w:tblGrid>
      <w:tr>
        <w:tc>
          <w:tcPr>
            <w:tcW w:type="dxa" w:w="230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201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Good direction</w:t>
            </w:r>
          </w:p>
        </w:tc>
        <w:tc>
          <w:tcPr>
            <w:tcW w:type="dxa" w:w="57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Quick reading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Silhouette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Higher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Better separation between clusters</w:t>
            </w:r>
          </w:p>
        </w:tc>
      </w:tr>
      <w:tr>
        <w:tc>
          <w:tcPr>
            <w:tcW w:type="dxa" w:w="2304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Davies-Bouldin</w:t>
            </w:r>
          </w:p>
        </w:tc>
        <w:tc>
          <w:tcPr>
            <w:tcW w:type="dxa" w:w="2016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Lower</w:t>
            </w:r>
          </w:p>
        </w:tc>
        <w:tc>
          <w:tcPr>
            <w:tcW w:type="dxa" w:w="576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Less overlap and more compact clusters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Calinski-Harabasz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Higher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Stronger overall cluster structure</w:t>
            </w:r>
          </w:p>
        </w:tc>
      </w:tr>
      <w:tr>
        <w:tc>
          <w:tcPr>
            <w:tcW w:type="dxa" w:w="2304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Inertia</w:t>
            </w:r>
          </w:p>
        </w:tc>
        <w:tc>
          <w:tcPr>
            <w:tcW w:type="dxa" w:w="2016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Lower with caution</w:t>
            </w:r>
          </w:p>
        </w:tc>
        <w:tc>
          <w:tcPr>
            <w:tcW w:type="dxa" w:w="5760"/>
            <w:vAlign w:val="top"/>
            <w:shd w:fill="F7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Always decreases as k increases, so use elbow logic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Gap Statistic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Higher / rule-based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Compare real clusters with random reference clusters</w:t>
            </w:r>
          </w:p>
        </w:tc>
      </w:tr>
    </w:tbl>
    <w:p>
      <w:pPr>
        <w:spacing w:after="10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Prepared project documentation | Online Retail clustering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6"/>
      </w:rPr>
      <w:t>Learning Day 8 — Clustering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7365D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Liberation Sans" w:hAnsi="Liberation San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Liberation Sans" w:hAnsi="Liberation San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