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33A" w:rsidRDefault="00D15766">
      <w:pPr>
        <w:rPr>
          <w:b/>
        </w:rPr>
      </w:pPr>
      <w:r>
        <w:rPr>
          <w:b/>
        </w:rPr>
        <w:t>St</w:t>
      </w:r>
      <w:r w:rsidR="004A11A2">
        <w:rPr>
          <w:b/>
        </w:rPr>
        <w:t>udiewijzer Geschiedenis – Klas 2</w:t>
      </w:r>
    </w:p>
    <w:p w:rsidR="00D15766" w:rsidRDefault="00D15766" w:rsidP="001F0E7C">
      <w:pPr>
        <w:spacing w:after="200"/>
        <w:rPr>
          <w:i/>
        </w:rPr>
      </w:pPr>
      <w:r>
        <w:rPr>
          <w:i/>
        </w:rPr>
        <w:t>Periode 1</w:t>
      </w:r>
    </w:p>
    <w:p w:rsidR="00D15766" w:rsidRDefault="00D15766" w:rsidP="001F0E7C">
      <w:pPr>
        <w:spacing w:after="200"/>
        <w:rPr>
          <w:i/>
        </w:rPr>
      </w:pPr>
      <w:bookmarkStart w:id="0" w:name="_GoBack"/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77"/>
        <w:gridCol w:w="3905"/>
        <w:gridCol w:w="3680"/>
      </w:tblGrid>
      <w:tr w:rsidR="00D15766" w:rsidTr="001F0E7C">
        <w:tc>
          <w:tcPr>
            <w:tcW w:w="1477" w:type="dxa"/>
          </w:tcPr>
          <w:p w:rsidR="00D15766" w:rsidRDefault="00D15766" w:rsidP="001F0E7C">
            <w:pPr>
              <w:spacing w:after="200"/>
              <w:rPr>
                <w:i/>
              </w:rPr>
            </w:pPr>
            <w:r>
              <w:rPr>
                <w:i/>
              </w:rPr>
              <w:t>Weeknummer</w:t>
            </w:r>
          </w:p>
        </w:tc>
        <w:tc>
          <w:tcPr>
            <w:tcW w:w="3905" w:type="dxa"/>
          </w:tcPr>
          <w:p w:rsidR="00D15766" w:rsidRDefault="00D15766" w:rsidP="001F0E7C">
            <w:pPr>
              <w:spacing w:after="200"/>
              <w:rPr>
                <w:i/>
              </w:rPr>
            </w:pPr>
            <w:r>
              <w:rPr>
                <w:i/>
              </w:rPr>
              <w:t>Huiswerk</w:t>
            </w:r>
          </w:p>
        </w:tc>
        <w:tc>
          <w:tcPr>
            <w:tcW w:w="3680" w:type="dxa"/>
          </w:tcPr>
          <w:p w:rsidR="00D15766" w:rsidRDefault="0003742B" w:rsidP="001F0E7C">
            <w:pPr>
              <w:spacing w:after="200"/>
              <w:rPr>
                <w:i/>
              </w:rPr>
            </w:pPr>
            <w:r>
              <w:rPr>
                <w:i/>
              </w:rPr>
              <w:t>Lesstof</w:t>
            </w:r>
          </w:p>
        </w:tc>
      </w:tr>
      <w:tr w:rsidR="00D15766" w:rsidTr="001F0E7C">
        <w:tc>
          <w:tcPr>
            <w:tcW w:w="1477" w:type="dxa"/>
          </w:tcPr>
          <w:p w:rsidR="00D15766" w:rsidRPr="00D15766" w:rsidRDefault="00D15766" w:rsidP="001F0E7C">
            <w:pPr>
              <w:spacing w:after="200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3905" w:type="dxa"/>
          </w:tcPr>
          <w:p w:rsidR="00D15766" w:rsidRPr="00D15766" w:rsidRDefault="00DB07A1" w:rsidP="004A11A2">
            <w:pPr>
              <w:spacing w:after="200"/>
            </w:pPr>
            <w:hyperlink r:id="rId5" w:history="1">
              <w:r w:rsidR="00783677">
                <w:rPr>
                  <w:rStyle w:val="Hyperlink"/>
                </w:rPr>
                <w:t>Renais</w:t>
              </w:r>
              <w:r w:rsidR="00783677">
                <w:rPr>
                  <w:rStyle w:val="Hyperlink"/>
                </w:rPr>
                <w:t>s</w:t>
              </w:r>
              <w:r w:rsidR="00783677">
                <w:rPr>
                  <w:rStyle w:val="Hyperlink"/>
                </w:rPr>
                <w:t>a</w:t>
              </w:r>
              <w:r w:rsidR="004A11A2" w:rsidRPr="004A11A2">
                <w:rPr>
                  <w:rStyle w:val="Hyperlink"/>
                </w:rPr>
                <w:t>nce</w:t>
              </w:r>
            </w:hyperlink>
            <w:r w:rsidR="004A11A2">
              <w:t xml:space="preserve"> </w:t>
            </w:r>
            <w:hyperlink r:id="rId6" w:history="1"/>
          </w:p>
        </w:tc>
        <w:tc>
          <w:tcPr>
            <w:tcW w:w="3680" w:type="dxa"/>
          </w:tcPr>
          <w:p w:rsidR="00D15766" w:rsidRDefault="00DB07A1" w:rsidP="0003742B">
            <w:pPr>
              <w:spacing w:after="200"/>
            </w:pPr>
            <w:r>
              <w:t>1. Renaissa</w:t>
            </w:r>
            <w:r w:rsidR="0003742B">
              <w:t>nce</w:t>
            </w:r>
          </w:p>
          <w:p w:rsidR="0003742B" w:rsidRPr="001F0E7C" w:rsidRDefault="0003742B" w:rsidP="001F0E7C">
            <w:pPr>
              <w:spacing w:after="200"/>
            </w:pPr>
            <w:r>
              <w:t>2. Ontdekkingsreizen</w:t>
            </w:r>
          </w:p>
        </w:tc>
      </w:tr>
      <w:tr w:rsidR="00D15766" w:rsidTr="001F0E7C">
        <w:tc>
          <w:tcPr>
            <w:tcW w:w="1477" w:type="dxa"/>
          </w:tcPr>
          <w:p w:rsidR="00D15766" w:rsidRDefault="00D15766" w:rsidP="001F0E7C">
            <w:pPr>
              <w:spacing w:after="200"/>
              <w:rPr>
                <w:i/>
              </w:rPr>
            </w:pPr>
            <w:r>
              <w:rPr>
                <w:b/>
              </w:rPr>
              <w:t>38</w:t>
            </w:r>
          </w:p>
        </w:tc>
        <w:tc>
          <w:tcPr>
            <w:tcW w:w="3905" w:type="dxa"/>
          </w:tcPr>
          <w:p w:rsidR="00D15766" w:rsidRPr="00D15766" w:rsidRDefault="004A11A2" w:rsidP="001F0E7C">
            <w:pPr>
              <w:spacing w:after="200"/>
            </w:pPr>
            <w:r>
              <w:t>Ontdekkingsreizen</w:t>
            </w:r>
          </w:p>
        </w:tc>
        <w:tc>
          <w:tcPr>
            <w:tcW w:w="3680" w:type="dxa"/>
          </w:tcPr>
          <w:p w:rsidR="00D15766" w:rsidRPr="001F0E7C" w:rsidRDefault="0003742B" w:rsidP="001F0E7C">
            <w:pPr>
              <w:spacing w:after="200"/>
            </w:pPr>
            <w:r>
              <w:t>2. Ontdekkingsreizen</w:t>
            </w:r>
          </w:p>
        </w:tc>
      </w:tr>
      <w:tr w:rsidR="00D15766" w:rsidTr="001F0E7C">
        <w:tc>
          <w:tcPr>
            <w:tcW w:w="1477" w:type="dxa"/>
          </w:tcPr>
          <w:p w:rsidR="00D15766" w:rsidRDefault="00D15766" w:rsidP="001F0E7C">
            <w:pPr>
              <w:spacing w:after="200"/>
              <w:rPr>
                <w:i/>
              </w:rPr>
            </w:pPr>
            <w:r>
              <w:rPr>
                <w:b/>
              </w:rPr>
              <w:t>39</w:t>
            </w:r>
          </w:p>
        </w:tc>
        <w:tc>
          <w:tcPr>
            <w:tcW w:w="3905" w:type="dxa"/>
          </w:tcPr>
          <w:p w:rsidR="00D15766" w:rsidRPr="001F0E7C" w:rsidRDefault="004A11A2" w:rsidP="001F0E7C">
            <w:pPr>
              <w:spacing w:after="200"/>
            </w:pPr>
            <w:r>
              <w:t>Machtige Vorsten</w:t>
            </w:r>
          </w:p>
        </w:tc>
        <w:tc>
          <w:tcPr>
            <w:tcW w:w="3680" w:type="dxa"/>
          </w:tcPr>
          <w:p w:rsidR="0003742B" w:rsidRDefault="0003742B" w:rsidP="001F0E7C">
            <w:pPr>
              <w:spacing w:after="200"/>
              <w:rPr>
                <w:i/>
              </w:rPr>
            </w:pPr>
            <w:r>
              <w:t>3. Machtige Vorsten</w:t>
            </w:r>
          </w:p>
        </w:tc>
      </w:tr>
      <w:tr w:rsidR="00D15766" w:rsidTr="001F0E7C">
        <w:tc>
          <w:tcPr>
            <w:tcW w:w="1477" w:type="dxa"/>
          </w:tcPr>
          <w:p w:rsidR="00D15766" w:rsidRDefault="00D15766" w:rsidP="001F0E7C">
            <w:pPr>
              <w:spacing w:after="200"/>
              <w:rPr>
                <w:i/>
              </w:rPr>
            </w:pPr>
            <w:r>
              <w:rPr>
                <w:b/>
              </w:rPr>
              <w:t>40</w:t>
            </w:r>
          </w:p>
        </w:tc>
        <w:tc>
          <w:tcPr>
            <w:tcW w:w="3905" w:type="dxa"/>
          </w:tcPr>
          <w:p w:rsidR="00D15766" w:rsidRPr="001F0E7C" w:rsidRDefault="004A11A2" w:rsidP="001F0E7C">
            <w:pPr>
              <w:spacing w:after="200"/>
            </w:pPr>
            <w:r>
              <w:t>De Christelijke Kerk in West-Europa</w:t>
            </w:r>
          </w:p>
        </w:tc>
        <w:tc>
          <w:tcPr>
            <w:tcW w:w="3680" w:type="dxa"/>
          </w:tcPr>
          <w:p w:rsidR="00D15766" w:rsidRDefault="0003742B" w:rsidP="001F0E7C">
            <w:pPr>
              <w:spacing w:after="200"/>
            </w:pPr>
            <w:r>
              <w:t>3. Machtige Vorsten</w:t>
            </w:r>
          </w:p>
          <w:p w:rsidR="0003742B" w:rsidRDefault="0003742B" w:rsidP="001F0E7C">
            <w:pPr>
              <w:spacing w:after="200"/>
              <w:rPr>
                <w:i/>
              </w:rPr>
            </w:pPr>
            <w:r>
              <w:t>4. De Christelijke Kerk in West-Europa</w:t>
            </w:r>
          </w:p>
        </w:tc>
      </w:tr>
      <w:tr w:rsidR="00D15766" w:rsidTr="001F0E7C">
        <w:tc>
          <w:tcPr>
            <w:tcW w:w="1477" w:type="dxa"/>
          </w:tcPr>
          <w:p w:rsidR="00D15766" w:rsidRDefault="00D15766" w:rsidP="001F0E7C">
            <w:pPr>
              <w:spacing w:after="200"/>
              <w:rPr>
                <w:i/>
              </w:rPr>
            </w:pPr>
            <w:r>
              <w:rPr>
                <w:b/>
              </w:rPr>
              <w:t>41</w:t>
            </w:r>
          </w:p>
        </w:tc>
        <w:tc>
          <w:tcPr>
            <w:tcW w:w="3905" w:type="dxa"/>
          </w:tcPr>
          <w:p w:rsidR="00D15766" w:rsidRDefault="00D15766" w:rsidP="001F0E7C">
            <w:pPr>
              <w:spacing w:after="200"/>
              <w:rPr>
                <w:i/>
              </w:rPr>
            </w:pPr>
          </w:p>
        </w:tc>
        <w:tc>
          <w:tcPr>
            <w:tcW w:w="3680" w:type="dxa"/>
          </w:tcPr>
          <w:p w:rsidR="00D15766" w:rsidRDefault="0003742B" w:rsidP="001F0E7C">
            <w:pPr>
              <w:spacing w:after="200"/>
              <w:rPr>
                <w:i/>
              </w:rPr>
            </w:pPr>
            <w:r>
              <w:t>4. De Christelijke Kerk in West-Europa</w:t>
            </w:r>
          </w:p>
        </w:tc>
      </w:tr>
      <w:tr w:rsidR="001F0E7C" w:rsidTr="001F0E7C">
        <w:tc>
          <w:tcPr>
            <w:tcW w:w="1477" w:type="dxa"/>
          </w:tcPr>
          <w:p w:rsidR="001F0E7C" w:rsidRDefault="001F0E7C" w:rsidP="001F0E7C">
            <w:pPr>
              <w:spacing w:after="200"/>
              <w:rPr>
                <w:i/>
              </w:rPr>
            </w:pPr>
            <w:r>
              <w:rPr>
                <w:b/>
              </w:rPr>
              <w:t>42</w:t>
            </w:r>
          </w:p>
        </w:tc>
        <w:tc>
          <w:tcPr>
            <w:tcW w:w="3905" w:type="dxa"/>
          </w:tcPr>
          <w:p w:rsidR="001F0E7C" w:rsidRPr="001F0E7C" w:rsidRDefault="00DB07A1" w:rsidP="001F0E7C">
            <w:pPr>
              <w:spacing w:after="200"/>
            </w:pPr>
            <w:hyperlink r:id="rId7" w:history="1">
              <w:r w:rsidR="00647D08" w:rsidRPr="00647D08">
                <w:rPr>
                  <w:rStyle w:val="Hyperlink"/>
                </w:rPr>
                <w:t>Studielesopdracht</w:t>
              </w:r>
            </w:hyperlink>
          </w:p>
        </w:tc>
        <w:tc>
          <w:tcPr>
            <w:tcW w:w="3680" w:type="dxa"/>
          </w:tcPr>
          <w:p w:rsidR="0003742B" w:rsidRDefault="0003742B" w:rsidP="001F0E7C">
            <w:pPr>
              <w:spacing w:after="200"/>
            </w:pPr>
            <w:r>
              <w:t>Herhalingsles</w:t>
            </w:r>
          </w:p>
          <w:p w:rsidR="001F0E7C" w:rsidRDefault="001F0E7C" w:rsidP="001F0E7C">
            <w:pPr>
              <w:spacing w:after="200"/>
              <w:rPr>
                <w:i/>
              </w:rPr>
            </w:pPr>
            <w:r>
              <w:t>Lesuitval: KLO in Berlijn</w:t>
            </w:r>
          </w:p>
        </w:tc>
      </w:tr>
      <w:tr w:rsidR="001F0E7C" w:rsidTr="001F0E7C">
        <w:tc>
          <w:tcPr>
            <w:tcW w:w="1477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  <w:tc>
          <w:tcPr>
            <w:tcW w:w="3905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  <w:tc>
          <w:tcPr>
            <w:tcW w:w="3680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</w:tr>
      <w:tr w:rsidR="001F0E7C" w:rsidTr="001F0E7C">
        <w:tc>
          <w:tcPr>
            <w:tcW w:w="1477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  <w:tc>
          <w:tcPr>
            <w:tcW w:w="3905" w:type="dxa"/>
          </w:tcPr>
          <w:p w:rsidR="001F0E7C" w:rsidRPr="001F0E7C" w:rsidRDefault="001F0E7C" w:rsidP="00B750F6">
            <w:pPr>
              <w:spacing w:after="200"/>
            </w:pPr>
          </w:p>
        </w:tc>
        <w:tc>
          <w:tcPr>
            <w:tcW w:w="3680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</w:tr>
      <w:tr w:rsidR="001F0E7C" w:rsidTr="001F0E7C">
        <w:tc>
          <w:tcPr>
            <w:tcW w:w="1477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  <w:tc>
          <w:tcPr>
            <w:tcW w:w="3905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  <w:tc>
          <w:tcPr>
            <w:tcW w:w="3680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</w:tr>
      <w:tr w:rsidR="001F0E7C" w:rsidTr="001F0E7C">
        <w:tc>
          <w:tcPr>
            <w:tcW w:w="1477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  <w:tc>
          <w:tcPr>
            <w:tcW w:w="3905" w:type="dxa"/>
          </w:tcPr>
          <w:p w:rsidR="001F0E7C" w:rsidRPr="001F0E7C" w:rsidRDefault="001F0E7C" w:rsidP="00B750F6">
            <w:pPr>
              <w:spacing w:after="200"/>
            </w:pPr>
          </w:p>
        </w:tc>
        <w:tc>
          <w:tcPr>
            <w:tcW w:w="3680" w:type="dxa"/>
          </w:tcPr>
          <w:p w:rsidR="001F0E7C" w:rsidRDefault="001F0E7C" w:rsidP="00B750F6">
            <w:pPr>
              <w:spacing w:after="200"/>
              <w:rPr>
                <w:i/>
              </w:rPr>
            </w:pPr>
          </w:p>
        </w:tc>
      </w:tr>
    </w:tbl>
    <w:p w:rsidR="00D15766" w:rsidRDefault="00D15766">
      <w:pPr>
        <w:rPr>
          <w:i/>
        </w:rPr>
      </w:pPr>
    </w:p>
    <w:p w:rsidR="001F0E7C" w:rsidRPr="00D15766" w:rsidRDefault="001F0E7C">
      <w:pPr>
        <w:rPr>
          <w:i/>
        </w:rPr>
      </w:pPr>
    </w:p>
    <w:sectPr w:rsidR="001F0E7C" w:rsidRPr="00D157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1C4FF4"/>
    <w:multiLevelType w:val="hybridMultilevel"/>
    <w:tmpl w:val="ACA4816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9D7"/>
    <w:rsid w:val="0003742B"/>
    <w:rsid w:val="001F0E7C"/>
    <w:rsid w:val="004A11A2"/>
    <w:rsid w:val="005B7231"/>
    <w:rsid w:val="00647D08"/>
    <w:rsid w:val="006E29D7"/>
    <w:rsid w:val="00783677"/>
    <w:rsid w:val="00AA133A"/>
    <w:rsid w:val="00D15766"/>
    <w:rsid w:val="00DB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8D9625-4B17-4273-A8A9-FB4AA295C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157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Standaardalinea-lettertype"/>
    <w:uiPriority w:val="99"/>
    <w:unhideWhenUsed/>
    <w:rsid w:val="005B7231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B7231"/>
    <w:rPr>
      <w:color w:val="954F72" w:themeColor="followedHyperlink"/>
      <w:u w:val="single"/>
    </w:rPr>
  </w:style>
  <w:style w:type="paragraph" w:styleId="Lijstalinea">
    <w:name w:val="List Paragraph"/>
    <w:basedOn w:val="Standaard"/>
    <w:uiPriority w:val="34"/>
    <w:qFormat/>
    <w:rsid w:val="00037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eneerklomp.nl/g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eneerklomp.nl/gs.html" TargetMode="External"/><Relationship Id="rId5" Type="http://schemas.openxmlformats.org/officeDocument/2006/relationships/hyperlink" Target="Renaissance.doc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Klomp</dc:creator>
  <cp:keywords/>
  <dc:description/>
  <cp:lastModifiedBy>Mr. Klomp</cp:lastModifiedBy>
  <cp:revision>6</cp:revision>
  <dcterms:created xsi:type="dcterms:W3CDTF">2014-09-07T12:03:00Z</dcterms:created>
  <dcterms:modified xsi:type="dcterms:W3CDTF">2014-09-14T13:06:00Z</dcterms:modified>
</cp:coreProperties>
</file>