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501DCB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Week 12 Showroom onderzoek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501DCB">
              <w:rPr>
                <w:rFonts w:ascii="Calibri" w:hAnsi="Calibri"/>
                <w:sz w:val="22"/>
                <w:szCs w:val="22"/>
              </w:rPr>
              <w:t>28 november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501DCB">
              <w:rPr>
                <w:rFonts w:ascii="Calibri" w:hAnsi="Calibri"/>
                <w:sz w:val="22"/>
                <w:szCs w:val="22"/>
              </w:rPr>
              <w:t>8.45tot 10.00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501DCB">
              <w:rPr>
                <w:rFonts w:ascii="Calibri" w:hAnsi="Calibri"/>
                <w:sz w:val="22"/>
                <w:szCs w:val="22"/>
              </w:rPr>
              <w:t>R1.24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 w:rsidP="00501DC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501DC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Klas S22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 w:rsidP="00501DC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 w:rsidR="00501DCB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356" w:type="dxa"/>
          </w:tcPr>
          <w:p w:rsidR="001D5464" w:rsidRPr="00C0027E" w:rsidRDefault="00501DC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 w:rsidP="00501DC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 w:rsidR="00501DCB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356" w:type="dxa"/>
          </w:tcPr>
          <w:p w:rsidR="001D5464" w:rsidRPr="00C0027E" w:rsidRDefault="00501DC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 w:rsidR="00501DCB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356" w:type="dxa"/>
          </w:tcPr>
          <w:p w:rsidR="001D5464" w:rsidRPr="00C0027E" w:rsidRDefault="00501DC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F706F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van Engeland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C215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Stand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FE72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Rondloop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F234D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verteld nog een keer de bedoeling wanneer iedereen zijn spullen heeft klaar gezet.</w:t>
            </w:r>
          </w:p>
        </w:tc>
      </w:tr>
    </w:tbl>
    <w:p w:rsidR="00BE5C14" w:rsidRDefault="00BE5C14" w:rsidP="00BE5C14">
      <w:pPr>
        <w:pStyle w:val="Kop1"/>
        <w:rPr>
          <w:rFonts w:ascii="Calibri" w:hAnsi="Calibri"/>
        </w:rPr>
      </w:pPr>
      <w:proofErr w:type="gramStart"/>
      <w:r w:rsidRPr="00C0027E">
        <w:rPr>
          <w:rFonts w:ascii="Calibri" w:hAnsi="Calibri"/>
        </w:rPr>
        <w:t xml:space="preserve">2 </w:t>
      </w:r>
      <w:r w:rsidR="00A66B81">
        <w:rPr>
          <w:rFonts w:ascii="Calibri" w:hAnsi="Calibri"/>
        </w:rPr>
        <w:t xml:space="preserve"> </w:t>
      </w:r>
      <w:proofErr w:type="gramEnd"/>
      <w:r w:rsidR="00A66B81">
        <w:rPr>
          <w:rFonts w:ascii="Calibri" w:hAnsi="Calibri"/>
        </w:rPr>
        <w:t>Stand</w:t>
      </w:r>
    </w:p>
    <w:p w:rsidR="00F234DF" w:rsidRDefault="00F234DF" w:rsidP="00F234DF">
      <w:pPr>
        <w:rPr>
          <w:rFonts w:ascii="Calibri" w:hAnsi="Calibri"/>
          <w:sz w:val="22"/>
          <w:szCs w:val="22"/>
        </w:rPr>
      </w:pPr>
      <w:r w:rsidRPr="00F234DF">
        <w:rPr>
          <w:rFonts w:ascii="Calibri" w:hAnsi="Calibri"/>
          <w:sz w:val="22"/>
          <w:szCs w:val="22"/>
        </w:rPr>
        <w:t xml:space="preserve">In de </w:t>
      </w:r>
      <w:r>
        <w:rPr>
          <w:rFonts w:ascii="Calibri" w:hAnsi="Calibri"/>
          <w:sz w:val="22"/>
          <w:szCs w:val="22"/>
        </w:rPr>
        <w:t>1</w:t>
      </w:r>
      <w:r w:rsidRPr="00F234DF">
        <w:rPr>
          <w:rFonts w:ascii="Calibri" w:hAnsi="Calibri"/>
          <w:sz w:val="22"/>
          <w:szCs w:val="22"/>
          <w:vertAlign w:val="superscript"/>
        </w:rPr>
        <w:t>e</w:t>
      </w:r>
      <w:r>
        <w:rPr>
          <w:rFonts w:ascii="Calibri" w:hAnsi="Calibri"/>
          <w:sz w:val="22"/>
          <w:szCs w:val="22"/>
        </w:rPr>
        <w:t xml:space="preserve"> ronde hebben Kevin en Hugo rondgelopen en Ruud en Loy zijn bij de stand gebleven om het onderzoeken te </w:t>
      </w:r>
      <w:r w:rsidR="00540BF0">
        <w:rPr>
          <w:rFonts w:ascii="Calibri" w:hAnsi="Calibri"/>
          <w:sz w:val="22"/>
          <w:szCs w:val="22"/>
        </w:rPr>
        <w:t xml:space="preserve">presenteren. </w:t>
      </w:r>
      <w:r w:rsidR="00D34633">
        <w:rPr>
          <w:rFonts w:ascii="Calibri" w:hAnsi="Calibri"/>
          <w:sz w:val="22"/>
          <w:szCs w:val="22"/>
        </w:rPr>
        <w:t xml:space="preserve">Ruud heeft AD gepresenteerd en Loy </w:t>
      </w:r>
      <w:proofErr w:type="spellStart"/>
      <w:r w:rsidR="00D34633">
        <w:rPr>
          <w:rFonts w:ascii="Calibri" w:hAnsi="Calibri"/>
          <w:sz w:val="22"/>
          <w:szCs w:val="22"/>
        </w:rPr>
        <w:t>Webtechnieken</w:t>
      </w:r>
      <w:proofErr w:type="spellEnd"/>
      <w:r w:rsidR="00D34633">
        <w:rPr>
          <w:rFonts w:ascii="Calibri" w:hAnsi="Calibri"/>
          <w:sz w:val="22"/>
          <w:szCs w:val="22"/>
        </w:rPr>
        <w:t>.</w:t>
      </w:r>
    </w:p>
    <w:p w:rsidR="006716B1" w:rsidRPr="00F234DF" w:rsidRDefault="006716B1" w:rsidP="00F234DF"/>
    <w:tbl>
      <w:tblPr>
        <w:tblW w:w="8858" w:type="dxa"/>
        <w:tblInd w:w="648" w:type="dxa"/>
        <w:tblLook w:val="01E0" w:firstRow="1" w:lastRow="1" w:firstColumn="1" w:lastColumn="1" w:noHBand="0" w:noVBand="0"/>
      </w:tblPr>
      <w:tblGrid>
        <w:gridCol w:w="630"/>
        <w:gridCol w:w="7992"/>
        <w:gridCol w:w="236"/>
      </w:tblGrid>
      <w:tr w:rsidR="00F70796" w:rsidRPr="00B17A70" w:rsidTr="00540BF0">
        <w:tc>
          <w:tcPr>
            <w:tcW w:w="630" w:type="dxa"/>
          </w:tcPr>
          <w:p w:rsidR="00F70796" w:rsidRPr="00B17A70" w:rsidRDefault="00F234D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2.1</w:t>
            </w:r>
          </w:p>
        </w:tc>
        <w:tc>
          <w:tcPr>
            <w:tcW w:w="7992" w:type="dxa"/>
          </w:tcPr>
          <w:p w:rsidR="00A66B81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Als eerste kwamen Jelle en Stephan kijken.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34633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/>
            </w: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  <w:p w:rsidR="00D34633" w:rsidRDefault="00D34633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 Ronde 1 complimenteerde Stephan de vragen van AD. Hij vond dat ze goed waren geformuleerd en er genoeg waren.</w:t>
            </w:r>
          </w:p>
          <w:p w:rsidR="00D34633" w:rsidRDefault="00D34633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D34633" w:rsidRDefault="00D34633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Webtechnieken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br/>
              <w:t>Stephan vroeg hoe HTML zoekmachine vriendelijker is. Loy antwoordde dat het voor een zoekmachine zoals google makkelijker te doorzoeken is dan bijvoorbeeld Java.</w:t>
            </w:r>
          </w:p>
          <w:p w:rsidR="006716B1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 Stephan vroeg of ik er ook animaties mogelijk zijn. Loy antwoordde dat dit niet mogelijk is, omdat CSS eigenlijk alleen maar voor de stijl is.</w:t>
            </w:r>
          </w:p>
          <w:p w:rsidR="006716B1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Verder complimenteerde Jelle ons nadenken over wat we gaan gebruiken.</w:t>
            </w:r>
          </w:p>
          <w:p w:rsidR="006716B1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Pr="00B17A70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40BF0">
        <w:tc>
          <w:tcPr>
            <w:tcW w:w="630" w:type="dxa"/>
          </w:tcPr>
          <w:p w:rsidR="00F70796" w:rsidRPr="00B17A70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2.2</w:t>
            </w:r>
          </w:p>
        </w:tc>
        <w:tc>
          <w:tcPr>
            <w:tcW w:w="7992" w:type="dxa"/>
          </w:tcPr>
          <w:p w:rsidR="00A66B81" w:rsidRDefault="006716B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Daarna Lino en Erik</w:t>
            </w:r>
          </w:p>
          <w:p w:rsidR="00F70796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br/>
              <w:t>Active Directory</w:t>
            </w: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Erik merkt op dat we veel naar functionaliteit hebben gekeken.</w:t>
            </w: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Webtechnieken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br/>
              <w:t>Lino vraagt of er niet meer nadelen zijn. Loy verteld dat de genoemde nadelen relevant zijn en een groot deel van de anderen nadelen samenvatten.</w:t>
            </w: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Lino vraagt hoe we gebruik gaan maken van HTML. Loy verteld dat we HTML 5 gaan gebruiken om statische informatie in op te slaan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..</w:t>
            </w:r>
            <w:proofErr w:type="gramEnd"/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Verder vraagt Lino hoe we video’s gaan implementeren. Zelf zou hij dit doen met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Flashplayer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of eventueel met Java.</w:t>
            </w:r>
          </w:p>
          <w:p w:rsidR="00C21578" w:rsidRDefault="00C21578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C21578" w:rsidRPr="00B17A70" w:rsidRDefault="00C21578" w:rsidP="0062592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 vind</w:t>
            </w:r>
            <w:r w:rsidR="00625920">
              <w:rPr>
                <w:rFonts w:ascii="Calibri" w:hAnsi="Calibri"/>
                <w:sz w:val="22"/>
                <w:szCs w:val="22"/>
              </w:rPr>
              <w:t xml:space="preserve">t </w:t>
            </w:r>
            <w:r>
              <w:rPr>
                <w:rFonts w:ascii="Calibri" w:hAnsi="Calibri"/>
                <w:sz w:val="22"/>
                <w:szCs w:val="22"/>
              </w:rPr>
              <w:t xml:space="preserve">dat we een mooie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powerpoint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hebben gemaakt, wel jammer dat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weverschillende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thema’s gebruiken.</w:t>
            </w:r>
          </w:p>
        </w:tc>
        <w:tc>
          <w:tcPr>
            <w:tcW w:w="23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66B81" w:rsidRPr="00B17A70" w:rsidTr="00540BF0">
        <w:tc>
          <w:tcPr>
            <w:tcW w:w="630" w:type="dxa"/>
          </w:tcPr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992" w:type="dxa"/>
          </w:tcPr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36" w:type="dxa"/>
          </w:tcPr>
          <w:p w:rsidR="00A66B81" w:rsidRPr="00B17A70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66B81" w:rsidRPr="00B17A70" w:rsidTr="00540BF0">
        <w:tc>
          <w:tcPr>
            <w:tcW w:w="630" w:type="dxa"/>
          </w:tcPr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2.3</w:t>
            </w:r>
          </w:p>
        </w:tc>
        <w:tc>
          <w:tcPr>
            <w:tcW w:w="7992" w:type="dxa"/>
          </w:tcPr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 ronde 2 liepen Ruud en Loy rond. Kevin en Hugo presenteerde bij de stand. </w:t>
            </w:r>
            <w:r>
              <w:rPr>
                <w:rFonts w:ascii="Calibri" w:hAnsi="Calibri"/>
                <w:sz w:val="22"/>
                <w:szCs w:val="22"/>
              </w:rPr>
              <w:br/>
              <w:t>Zij presenteerde voor Kenneth en Hein.</w:t>
            </w: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Active Directory</w:t>
            </w: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wijst erop dat alle bronnen moeten worden gedocumenteerd.</w:t>
            </w: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Verder vraagt Kenneth hoe we ASP.NET gaan koppelen aan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active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directory. Hein wijst er op dat het niet relevant is in verband met de onderzoeksvraag.</w:t>
            </w: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</w:p>
          <w:p w:rsidR="00A66B81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 technieken</w:t>
            </w:r>
          </w:p>
          <w:p w:rsidR="00A66B81" w:rsidRDefault="00A66B81" w:rsidP="00FE722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Hein </w:t>
            </w:r>
            <w:r w:rsidR="00FE722F">
              <w:rPr>
                <w:rFonts w:ascii="Calibri" w:hAnsi="Calibri"/>
                <w:sz w:val="22"/>
                <w:szCs w:val="22"/>
              </w:rPr>
              <w:t>vraagt of ‘HTML 5 wordt alleen ondersteund door moderne browsers’ wel een nadeel is, aangezien mensen de laatste versies van een browser hebben.</w:t>
            </w:r>
          </w:p>
        </w:tc>
        <w:tc>
          <w:tcPr>
            <w:tcW w:w="236" w:type="dxa"/>
          </w:tcPr>
          <w:p w:rsidR="00A66B81" w:rsidRPr="00B17A70" w:rsidRDefault="00A66B81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proofErr w:type="gramStart"/>
      <w:r>
        <w:rPr>
          <w:rFonts w:ascii="Calibri" w:hAnsi="Calibri"/>
        </w:rPr>
        <w:t xml:space="preserve">3 </w:t>
      </w:r>
      <w:r w:rsidR="00C21578">
        <w:rPr>
          <w:rFonts w:ascii="Calibri" w:hAnsi="Calibri"/>
        </w:rPr>
        <w:t xml:space="preserve"> </w:t>
      </w:r>
      <w:proofErr w:type="gramEnd"/>
      <w:r w:rsidR="00FE722F">
        <w:rPr>
          <w:rFonts w:ascii="Calibri" w:hAnsi="Calibri"/>
        </w:rPr>
        <w:t>Rondloop</w:t>
      </w:r>
    </w:p>
    <w:tbl>
      <w:tblPr>
        <w:tblW w:w="8640" w:type="dxa"/>
        <w:tblInd w:w="450" w:type="dxa"/>
        <w:tblLook w:val="01E0" w:firstRow="1" w:lastRow="1" w:firstColumn="1" w:lastColumn="1" w:noHBand="0" w:noVBand="0"/>
      </w:tblPr>
      <w:tblGrid>
        <w:gridCol w:w="900"/>
        <w:gridCol w:w="7740"/>
      </w:tblGrid>
      <w:tr w:rsidR="00C21578" w:rsidRPr="00B17A70" w:rsidTr="00FE722F">
        <w:trPr>
          <w:trHeight w:val="296"/>
        </w:trPr>
        <w:tc>
          <w:tcPr>
            <w:tcW w:w="900" w:type="dxa"/>
          </w:tcPr>
          <w:p w:rsidR="00C21578" w:rsidRPr="00B17A70" w:rsidRDefault="00C21578" w:rsidP="00C2157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40" w:type="dxa"/>
          </w:tcPr>
          <w:p w:rsidR="00C21578" w:rsidRPr="00B17A70" w:rsidRDefault="00FE722F" w:rsidP="00C2157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Bij het rondlopen hebben we geen bijzondere dingen gezien, niets meer dan we zelf al wisten en onderzocht hadden.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234DF">
        <w:tc>
          <w:tcPr>
            <w:tcW w:w="9383" w:type="dxa"/>
          </w:tcPr>
          <w:p w:rsidR="00BE5C14" w:rsidRPr="00B17A70" w:rsidRDefault="00FE722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 heeft nog als mededeling dat de notulen van de showroom voor 18.00 naar haar gestuurd moet zijn. </w:t>
            </w:r>
          </w:p>
        </w:tc>
      </w:tr>
    </w:tbl>
    <w:p w:rsidR="007E0603" w:rsidRPr="00B17A70" w:rsidRDefault="007E0603" w:rsidP="00F234DF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C17" w:rsidRDefault="00E42C17">
      <w:r>
        <w:separator/>
      </w:r>
    </w:p>
  </w:endnote>
  <w:endnote w:type="continuationSeparator" w:id="0">
    <w:p w:rsidR="00E42C17" w:rsidRDefault="00E4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5"/>
      <w:gridCol w:w="4958"/>
    </w:tblGrid>
    <w:tr w:rsidR="000E55B6" w:rsidRPr="00A22FE0" w:rsidTr="00A22FE0">
      <w:tc>
        <w:tcPr>
          <w:tcW w:w="5031" w:type="dxa"/>
        </w:tcPr>
        <w:p w:rsidR="000E55B6" w:rsidRPr="00E7321F" w:rsidRDefault="000E55B6" w:rsidP="00F234DF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F234DF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F234DF">
            <w:rPr>
              <w:rFonts w:ascii="Calibri" w:hAnsi="Calibri"/>
              <w:b/>
            </w:rPr>
            <w:t>Showroom onderzoek – week 12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25920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25920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C17" w:rsidRDefault="00E42C17">
      <w:r>
        <w:separator/>
      </w:r>
    </w:p>
  </w:footnote>
  <w:footnote w:type="continuationSeparator" w:id="0">
    <w:p w:rsidR="00E42C17" w:rsidRDefault="00E4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E42C17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CB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4777B"/>
    <w:rsid w:val="00357796"/>
    <w:rsid w:val="00366EAA"/>
    <w:rsid w:val="003B6C33"/>
    <w:rsid w:val="00417B5B"/>
    <w:rsid w:val="004E5CAD"/>
    <w:rsid w:val="00501DCB"/>
    <w:rsid w:val="00526B78"/>
    <w:rsid w:val="00540BF0"/>
    <w:rsid w:val="005C610A"/>
    <w:rsid w:val="00625920"/>
    <w:rsid w:val="006616D0"/>
    <w:rsid w:val="006716B1"/>
    <w:rsid w:val="00684285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66B81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21578"/>
    <w:rsid w:val="00C4458D"/>
    <w:rsid w:val="00D06CE8"/>
    <w:rsid w:val="00D1055D"/>
    <w:rsid w:val="00D26508"/>
    <w:rsid w:val="00D34633"/>
    <w:rsid w:val="00D352FA"/>
    <w:rsid w:val="00D562BA"/>
    <w:rsid w:val="00D761BE"/>
    <w:rsid w:val="00DB1097"/>
    <w:rsid w:val="00DB2445"/>
    <w:rsid w:val="00DD4063"/>
    <w:rsid w:val="00E42C17"/>
    <w:rsid w:val="00E7321F"/>
    <w:rsid w:val="00E80283"/>
    <w:rsid w:val="00E95C63"/>
    <w:rsid w:val="00ED4B8B"/>
    <w:rsid w:val="00F03360"/>
    <w:rsid w:val="00F223EF"/>
    <w:rsid w:val="00F234DF"/>
    <w:rsid w:val="00F706F4"/>
    <w:rsid w:val="00F70796"/>
    <w:rsid w:val="00FA2F17"/>
    <w:rsid w:val="00FB25F6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6C8C7-3108-4D5B-B8A6-6892FF1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E9A29-FDA5-44DF-B91F-F236C12E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149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2539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4</cp:revision>
  <cp:lastPrinted>2005-06-01T19:43:00Z</cp:lastPrinted>
  <dcterms:created xsi:type="dcterms:W3CDTF">2014-11-28T09:45:00Z</dcterms:created>
  <dcterms:modified xsi:type="dcterms:W3CDTF">2014-11-28T12:46:00Z</dcterms:modified>
</cp:coreProperties>
</file>