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CD0991">
      <w:pPr>
        <w:pStyle w:val="2"/>
      </w:pPr>
      <w:r>
        <w:t>1 基础知识题</w:t>
      </w:r>
    </w:p>
    <w:p w14:paraId="5BF4D05F">
      <w:pPr>
        <w:numPr>
          <w:ilvl w:val="1"/>
          <w:numId w:val="1"/>
        </w:numPr>
        <w:rPr>
          <w:highlight w:val="yellow"/>
        </w:rPr>
      </w:pPr>
      <w:r>
        <w:rPr>
          <w:rFonts w:hint="eastAsia"/>
          <w:highlight w:val="yellow"/>
        </w:rPr>
        <w:t>请解释</w:t>
      </w:r>
      <w:r>
        <w:rPr>
          <w:highlight w:val="yellow"/>
        </w:rPr>
        <w:t xml:space="preserve"> SOC、 SOH、 SOP、 RUL 这四个概念的含义，并说明它们之间的联系与区别。</w:t>
      </w:r>
    </w:p>
    <w:p w14:paraId="34B202E5">
      <w:pPr>
        <w:numPr>
          <w:ilvl w:val="1"/>
          <w:numId w:val="1"/>
        </w:numPr>
        <w:rPr>
          <w:highlight w:val="yellow"/>
        </w:rPr>
      </w:pPr>
      <w:r>
        <w:rPr>
          <w:rFonts w:hint="eastAsia"/>
          <w:highlight w:val="yellow"/>
          <w:lang w:eastAsia="zh-CN"/>
        </w:rPr>
        <w:t>（</w:t>
      </w:r>
      <w:r>
        <w:rPr>
          <w:rFonts w:hint="eastAsia"/>
          <w:highlight w:val="yellow"/>
          <w:lang w:val="en-US" w:eastAsia="zh-CN"/>
        </w:rPr>
        <w:t>检索</w:t>
      </w:r>
      <w:r>
        <w:rPr>
          <w:rFonts w:hint="eastAsia"/>
          <w:highlight w:val="yellow"/>
          <w:lang w:eastAsia="zh-CN"/>
        </w:rPr>
        <w:t>）</w:t>
      </w:r>
    </w:p>
    <w:p w14:paraId="6D9561B7">
      <w:r>
        <w:drawing>
          <wp:inline distT="0" distB="0" distL="0" distR="0">
            <wp:extent cx="5274310" cy="2890520"/>
            <wp:effectExtent l="0" t="0" r="254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4310" cy="2890520"/>
                    </a:xfrm>
                    <a:prstGeom prst="rect">
                      <a:avLst/>
                    </a:prstGeom>
                  </pic:spPr>
                </pic:pic>
              </a:graphicData>
            </a:graphic>
          </wp:inline>
        </w:drawing>
      </w:r>
    </w:p>
    <w:p w14:paraId="51D1FB26">
      <w:r>
        <w:drawing>
          <wp:inline distT="0" distB="0" distL="0" distR="0">
            <wp:extent cx="5274310" cy="267398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4310" cy="2673985"/>
                    </a:xfrm>
                    <a:prstGeom prst="rect">
                      <a:avLst/>
                    </a:prstGeom>
                  </pic:spPr>
                </pic:pic>
              </a:graphicData>
            </a:graphic>
          </wp:inline>
        </w:drawing>
      </w:r>
    </w:p>
    <w:p w14:paraId="340FE51D">
      <w:bookmarkStart w:id="0" w:name="_GoBack"/>
      <w:r>
        <w:drawing>
          <wp:inline distT="0" distB="0" distL="114300" distR="114300">
            <wp:extent cx="5264150" cy="2778760"/>
            <wp:effectExtent l="0" t="0" r="12700" b="254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6"/>
                    <a:stretch>
                      <a:fillRect/>
                    </a:stretch>
                  </pic:blipFill>
                  <pic:spPr>
                    <a:xfrm>
                      <a:off x="0" y="0"/>
                      <a:ext cx="5264150" cy="2778760"/>
                    </a:xfrm>
                    <a:prstGeom prst="rect">
                      <a:avLst/>
                    </a:prstGeom>
                    <a:noFill/>
                    <a:ln>
                      <a:noFill/>
                    </a:ln>
                  </pic:spPr>
                </pic:pic>
              </a:graphicData>
            </a:graphic>
          </wp:inline>
        </w:drawing>
      </w:r>
      <w:bookmarkEnd w:id="0"/>
    </w:p>
    <w:p w14:paraId="1EC2933D">
      <w:pPr>
        <w:rPr>
          <w:rFonts w:hint="eastAsia"/>
          <w:b/>
          <w:bCs/>
        </w:rPr>
      </w:pPr>
      <w:r>
        <w:rPr>
          <w:rFonts w:hint="eastAsia"/>
          <w:b/>
          <w:bCs/>
        </w:rPr>
        <w:t>存在的问题：回答准确，可读性强。但是 相关图示 部分，图像展示有问题</w:t>
      </w:r>
    </w:p>
    <w:p w14:paraId="2F4C5956">
      <w:pPr>
        <w:rPr>
          <w:rFonts w:hint="default" w:eastAsiaTheme="minorEastAsia"/>
          <w:b/>
          <w:bCs/>
          <w:lang w:val="en-US" w:eastAsia="zh-CN"/>
        </w:rPr>
      </w:pPr>
      <w:r>
        <w:rPr>
          <w:rFonts w:hint="eastAsia"/>
          <w:b/>
          <w:bCs/>
          <w:lang w:val="en-US" w:eastAsia="zh-CN"/>
        </w:rPr>
        <w:t>已改（让检索到的图像需要传给LLM进行分析，之前只是展示在前端但是不进入LLM分析）</w:t>
      </w:r>
    </w:p>
    <w:p w14:paraId="5B830A68">
      <w:pPr>
        <w:rPr>
          <w:rFonts w:hint="eastAsia"/>
        </w:rPr>
      </w:pPr>
    </w:p>
    <w:p w14:paraId="59EABE67">
      <w:r>
        <w:rPr>
          <w:rFonts w:hint="eastAsia"/>
        </w:rPr>
        <w:t>1.2</w:t>
      </w:r>
      <w:r>
        <w:t xml:space="preserve"> </w:t>
      </w:r>
      <w:r>
        <w:rPr>
          <w:rFonts w:hint="eastAsia"/>
        </w:rPr>
        <w:t>什么是电池的容量衰减、内阻增长和极化增强？这三者分别更容易在什么观测信号中体现出来？</w:t>
      </w:r>
    </w:p>
    <w:p w14:paraId="11D360F3">
      <w:pPr>
        <w:rPr>
          <w:rFonts w:hint="eastAsia"/>
          <w:b/>
          <w:bCs/>
        </w:rPr>
      </w:pPr>
    </w:p>
    <w:p w14:paraId="06045DB8">
      <w:r>
        <w:rPr>
          <w:rFonts w:hint="eastAsia"/>
        </w:rPr>
        <w:t>1.2</w:t>
      </w:r>
      <w:r>
        <w:t xml:space="preserve"> </w:t>
      </w:r>
      <w:r>
        <w:rPr>
          <w:rFonts w:hint="eastAsia"/>
        </w:rPr>
        <w:t>为什么不能只根据某一次充放电的放出电量，就直接判断电池的真实可用容量？</w:t>
      </w:r>
    </w:p>
    <w:p w14:paraId="72CC8ACB">
      <w:pPr>
        <w:rPr>
          <w:rFonts w:hint="eastAsia"/>
        </w:rPr>
      </w:pPr>
    </w:p>
    <w:p w14:paraId="51526271">
      <w:r>
        <w:rPr>
          <w:rFonts w:hint="eastAsia"/>
        </w:rPr>
        <w:t>1.3</w:t>
      </w:r>
      <w:r>
        <w:t xml:space="preserve"> </w:t>
      </w:r>
      <w:r>
        <w:rPr>
          <w:rFonts w:hint="eastAsia"/>
        </w:rPr>
        <w:t>请解释</w:t>
      </w:r>
      <w:r>
        <w:t xml:space="preserve"> OCV、端电压和过电位之间的关系，并说明为什么在动态工况下端电压不能直接</w:t>
      </w:r>
      <w:r>
        <w:rPr>
          <w:rFonts w:hint="eastAsia"/>
        </w:rPr>
        <w:t>等同于</w:t>
      </w:r>
      <w:r>
        <w:t xml:space="preserve"> OCV</w:t>
      </w:r>
    </w:p>
    <w:p w14:paraId="60975C72">
      <w:r>
        <w:rPr>
          <w:rFonts w:hint="eastAsia"/>
        </w:rPr>
        <w:t>1.4</w:t>
      </w:r>
      <w:r>
        <w:t xml:space="preserve"> </w:t>
      </w:r>
      <w:r>
        <w:rPr>
          <w:rFonts w:hint="eastAsia"/>
        </w:rPr>
        <w:t>什么是“一致性异常”？在电池系统中，单体电压一致性变差可能对应哪些不同层面的原因？</w:t>
      </w:r>
    </w:p>
    <w:p w14:paraId="6C24F123">
      <w:pPr>
        <w:widowControl/>
        <w:rPr>
          <w:rFonts w:hint="eastAsia"/>
        </w:rPr>
      </w:pPr>
    </w:p>
    <w:p w14:paraId="29C261A0">
      <w:pPr>
        <w:pStyle w:val="2"/>
      </w:pPr>
      <w:r>
        <w:t>2 方法理解题</w:t>
      </w:r>
    </w:p>
    <w:p w14:paraId="2127F34B">
      <w:r>
        <w:rPr>
          <w:rFonts w:hint="eastAsia"/>
        </w:rPr>
        <w:t>2.1</w:t>
      </w:r>
      <w:r>
        <w:t xml:space="preserve"> </w:t>
      </w:r>
      <w:r>
        <w:rPr>
          <w:rFonts w:hint="eastAsia"/>
        </w:rPr>
        <w:t>对于非恒倍率、且并非满充满放的运行数据，为什么容量估计会比实验室标准工况更困难？请从数据覆盖范围、工况扰动和可辨识性三个角度说明。</w:t>
      </w:r>
    </w:p>
    <w:p w14:paraId="026B2209">
      <w:pPr>
        <w:rPr>
          <w:rFonts w:hint="eastAsia"/>
        </w:rPr>
      </w:pPr>
      <w:r>
        <w:drawing>
          <wp:inline distT="0" distB="0" distL="0" distR="0">
            <wp:extent cx="5274310" cy="2929890"/>
            <wp:effectExtent l="0" t="0" r="254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74310" cy="2929890"/>
                    </a:xfrm>
                    <a:prstGeom prst="rect">
                      <a:avLst/>
                    </a:prstGeom>
                  </pic:spPr>
                </pic:pic>
              </a:graphicData>
            </a:graphic>
          </wp:inline>
        </w:drawing>
      </w:r>
    </w:p>
    <w:p w14:paraId="192B5B69">
      <w:pPr>
        <w:widowControl/>
      </w:pPr>
      <w:r>
        <w:rPr>
          <w:rFonts w:hint="eastAsia"/>
        </w:rPr>
        <w:t>2.2</w:t>
      </w:r>
      <w:r>
        <w:t xml:space="preserve"> </w:t>
      </w:r>
      <w:r>
        <w:rPr>
          <w:rFonts w:hint="eastAsia"/>
        </w:rPr>
        <w:t>为什么说只依赖黑箱数据驱动方法，往往难以在电池场景中获得稳定、可解释的结果？请结合机理增强特征的作用进行说明。</w:t>
      </w:r>
    </w:p>
    <w:p w14:paraId="15FB328C">
      <w:pPr>
        <w:widowControl/>
        <w:rPr>
          <w:rFonts w:hint="eastAsia"/>
        </w:rPr>
      </w:pPr>
    </w:p>
    <w:p w14:paraId="272BC0B2">
      <w:pPr>
        <w:widowControl/>
      </w:pPr>
      <w:r>
        <w:rPr>
          <w:rFonts w:hint="eastAsia"/>
        </w:rPr>
        <w:t>2.3</w:t>
      </w:r>
      <w:r>
        <w:t xml:space="preserve"> </w:t>
      </w:r>
      <w:r>
        <w:rPr>
          <w:rFonts w:hint="eastAsia"/>
        </w:rPr>
        <w:t>在电池状态估计中，为什么“估计精度”可能存在一个理论或实践上的上限，而不是模型越复杂就一定越准？</w:t>
      </w:r>
    </w:p>
    <w:p w14:paraId="7D0B8D5B">
      <w:pPr>
        <w:widowControl/>
        <w:rPr>
          <w:rFonts w:hint="eastAsia"/>
        </w:rPr>
      </w:pPr>
    </w:p>
    <w:p w14:paraId="3C5BC482">
      <w:pPr>
        <w:widowControl/>
      </w:pPr>
      <w:r>
        <w:rPr>
          <w:rFonts w:hint="eastAsia"/>
        </w:rPr>
        <w:t>2.4</w:t>
      </w:r>
      <w:r>
        <w:t xml:space="preserve"> </w:t>
      </w:r>
      <w:r>
        <w:rPr>
          <w:rFonts w:hint="eastAsia"/>
        </w:rPr>
        <w:t>请比较基于规则库的方法与基于监督学习的方法在电池研究助手中的优缺点，特别是从</w:t>
      </w:r>
    </w:p>
    <w:p w14:paraId="3AC28AB3">
      <w:pPr>
        <w:widowControl/>
      </w:pPr>
      <w:r>
        <w:rPr>
          <w:rFonts w:hint="eastAsia"/>
        </w:rPr>
        <w:t>可解释性、扩展性、数据需求和维护成本几个方面展开。</w:t>
      </w:r>
    </w:p>
    <w:p w14:paraId="4ED916D4">
      <w:pPr>
        <w:widowControl/>
        <w:rPr>
          <w:rFonts w:hint="eastAsia"/>
        </w:rPr>
      </w:pPr>
    </w:p>
    <w:p w14:paraId="663B29B7">
      <w:pPr>
        <w:widowControl/>
      </w:pPr>
      <w:r>
        <w:rPr>
          <w:rFonts w:hint="eastAsia"/>
        </w:rPr>
        <w:t>2.5</w:t>
      </w:r>
      <w:r>
        <w:t xml:space="preserve"> </w:t>
      </w:r>
      <w:r>
        <w:rPr>
          <w:rFonts w:hint="eastAsia"/>
        </w:rPr>
        <w:t>为什么在很多实际场景里，片段化的电压区间对齐分析会比“等待完整充放电再分析”更</w:t>
      </w:r>
    </w:p>
    <w:p w14:paraId="115DC3E1">
      <w:pPr>
        <w:widowControl/>
        <w:rPr>
          <w:rFonts w:hint="eastAsia"/>
        </w:rPr>
      </w:pPr>
      <w:r>
        <w:rPr>
          <w:rFonts w:hint="eastAsia"/>
        </w:rPr>
        <w:t>有工程价值？它的代价和局限是什么？</w:t>
      </w:r>
    </w:p>
    <w:p w14:paraId="51796269">
      <w:pPr>
        <w:pStyle w:val="2"/>
      </w:pPr>
      <w:r>
        <w:rPr>
          <w:rFonts w:hint="eastAsia"/>
        </w:rPr>
        <w:t>3</w:t>
      </w:r>
      <w:r>
        <w:t xml:space="preserve"> 推理分析题</w:t>
      </w:r>
    </w:p>
    <w:p w14:paraId="38C13E5F">
      <w:r>
        <w:rPr>
          <w:rFonts w:hint="eastAsia"/>
        </w:rPr>
        <w:t>3.1</w:t>
      </w:r>
      <w:r>
        <w:t xml:space="preserve"> </w:t>
      </w:r>
      <w:r>
        <w:rPr>
          <w:rFonts w:hint="eastAsia"/>
          <w:highlight w:val="yellow"/>
        </w:rPr>
        <w:t>某电芯在多个循环中表现为：中段电压平台差异不大；放电末端电压更早塌陷；高倍率下压降更明显；低倍率下容量差异相对较小。请分析这更可能说明什么问题，并给出你的推理链条。</w:t>
      </w:r>
    </w:p>
    <w:p w14:paraId="2C45622E">
      <w:r>
        <w:drawing>
          <wp:inline distT="0" distB="0" distL="0" distR="0">
            <wp:extent cx="5274310" cy="2802890"/>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74310" cy="2802890"/>
                    </a:xfrm>
                    <a:prstGeom prst="rect">
                      <a:avLst/>
                    </a:prstGeom>
                  </pic:spPr>
                </pic:pic>
              </a:graphicData>
            </a:graphic>
          </wp:inline>
        </w:drawing>
      </w:r>
    </w:p>
    <w:p w14:paraId="5D75184C">
      <w:r>
        <w:drawing>
          <wp:inline distT="0" distB="0" distL="0" distR="0">
            <wp:extent cx="5274310" cy="3533775"/>
            <wp:effectExtent l="0" t="0" r="254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274310" cy="3533775"/>
                    </a:xfrm>
                    <a:prstGeom prst="rect">
                      <a:avLst/>
                    </a:prstGeom>
                  </pic:spPr>
                </pic:pic>
              </a:graphicData>
            </a:graphic>
          </wp:inline>
        </w:drawing>
      </w:r>
      <w:r>
        <w:t xml:space="preserve"> </w:t>
      </w:r>
      <w:r>
        <w:drawing>
          <wp:inline distT="0" distB="0" distL="0" distR="0">
            <wp:extent cx="5274310" cy="1696085"/>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5274310" cy="1696085"/>
                    </a:xfrm>
                    <a:prstGeom prst="rect">
                      <a:avLst/>
                    </a:prstGeom>
                  </pic:spPr>
                </pic:pic>
              </a:graphicData>
            </a:graphic>
          </wp:inline>
        </w:drawing>
      </w:r>
    </w:p>
    <w:p w14:paraId="795B479E">
      <w:pPr>
        <w:rPr>
          <w:rFonts w:hint="eastAsia"/>
        </w:rPr>
      </w:pPr>
    </w:p>
    <w:p w14:paraId="32154B6F">
      <w:r>
        <w:rPr>
          <w:rFonts w:hint="eastAsia"/>
        </w:rPr>
        <w:t>3.2</w:t>
      </w:r>
      <w:r>
        <w:t xml:space="preserve"> </w:t>
      </w:r>
      <w:r>
        <w:rPr>
          <w:rFonts w:hint="eastAsia"/>
        </w:rPr>
        <w:t>某些运行片段中，两个电芯在相同电压窗口下对应的相对容量比值明显偏离，但温度和倍率并不完全一致。请分析这里的结论为什么不能直接下，以及还需要补充哪些信息。</w:t>
      </w:r>
    </w:p>
    <w:p w14:paraId="1269977B">
      <w:pPr>
        <w:rPr>
          <w:rFonts w:hint="eastAsia"/>
        </w:rPr>
      </w:pPr>
    </w:p>
    <w:p w14:paraId="4270F513">
      <w:r>
        <w:rPr>
          <w:rFonts w:hint="eastAsia"/>
        </w:rPr>
        <w:t>3.3</w:t>
      </w:r>
      <w:r>
        <w:t xml:space="preserve"> </w:t>
      </w:r>
      <w:r>
        <w:rPr>
          <w:rFonts w:hint="eastAsia"/>
        </w:rPr>
        <w:t>一个模型在训练集和公开测试集上表现都很好，但在真实运行数据上经常给出过度自信的结论。请分析可能的原因，并说明问题更可能出在数据、建模还是评估环节。</w:t>
      </w:r>
    </w:p>
    <w:p w14:paraId="29EA3BE0">
      <w:pPr>
        <w:rPr>
          <w:rFonts w:hint="eastAsia"/>
        </w:rPr>
      </w:pPr>
    </w:p>
    <w:p w14:paraId="306F766A">
      <w:pPr>
        <w:widowControl/>
      </w:pPr>
      <w:r>
        <w:rPr>
          <w:rFonts w:hint="eastAsia"/>
        </w:rPr>
        <w:t>3.4</w:t>
      </w:r>
      <w:r>
        <w:t xml:space="preserve"> </w:t>
      </w:r>
      <w:r>
        <w:rPr>
          <w:rFonts w:hint="eastAsia"/>
        </w:rPr>
        <w:t>同样是电压异常偏低，可能来自容量衰减、内阻升高、温度影响、</w:t>
      </w:r>
      <w:r>
        <w:t xml:space="preserve"> SOC 初值偏差，甚至</w:t>
      </w:r>
      <w:r>
        <w:rPr>
          <w:rFonts w:hint="eastAsia"/>
        </w:rPr>
        <w:t>传感器问题。请说明如何组织一个合理的“替代解释优先级”。</w:t>
      </w:r>
    </w:p>
    <w:p w14:paraId="36856D1B">
      <w:pPr>
        <w:widowControl/>
        <w:rPr>
          <w:rFonts w:hint="eastAsia"/>
        </w:rPr>
      </w:pPr>
    </w:p>
    <w:p w14:paraId="57FE45FF">
      <w:pPr>
        <w:widowControl/>
        <w:rPr>
          <w:rFonts w:hint="eastAsia"/>
          <w:highlight w:val="yellow"/>
        </w:rPr>
      </w:pPr>
      <w:r>
        <w:rPr>
          <w:rFonts w:hint="eastAsia"/>
        </w:rPr>
        <w:t>3.5</w:t>
      </w:r>
      <w:r>
        <w:t xml:space="preserve"> </w:t>
      </w:r>
      <w:r>
        <w:rPr>
          <w:rFonts w:hint="eastAsia"/>
          <w:highlight w:val="yellow"/>
        </w:rPr>
        <w:t>某研究者希望只用</w:t>
      </w:r>
      <w:r>
        <w:rPr>
          <w:highlight w:val="yellow"/>
        </w:rPr>
        <w:t xml:space="preserve"> V、 I、 T 信号构建</w:t>
      </w:r>
      <w:r>
        <w:rPr>
          <w:rFonts w:hint="eastAsia"/>
          <w:highlight w:val="yellow"/>
        </w:rPr>
        <w:t>运维算法</w:t>
      </w:r>
      <w:r>
        <w:rPr>
          <w:highlight w:val="yellow"/>
        </w:rPr>
        <w:t>，同时兼顾状态估计、异常分析和机</w:t>
      </w:r>
      <w:r>
        <w:rPr>
          <w:rFonts w:hint="eastAsia"/>
          <w:highlight w:val="yellow"/>
        </w:rPr>
        <w:t>理解释。请分析这种思路为什么有吸引力，以及最大的技术难点在哪里。</w:t>
      </w:r>
    </w:p>
    <w:p w14:paraId="4E17E11D">
      <w:pPr>
        <w:pStyle w:val="2"/>
      </w:pPr>
      <w:r>
        <w:rPr>
          <w:rFonts w:hint="eastAsia"/>
        </w:rPr>
        <w:t>4</w:t>
      </w:r>
      <w:r>
        <w:t xml:space="preserve"> 应用建议题</w:t>
      </w:r>
    </w:p>
    <w:p w14:paraId="21E14225">
      <w:r>
        <w:rPr>
          <w:rFonts w:hint="eastAsia"/>
        </w:rPr>
        <w:t>4.1</w:t>
      </w:r>
      <w:r>
        <w:t xml:space="preserve"> </w:t>
      </w:r>
      <w:r>
        <w:rPr>
          <w:rFonts w:hint="eastAsia"/>
        </w:rPr>
        <w:t>你目前只有一批实际运行数据，特点是：电流持续波动；不是满充满放；充电段少，放电段多；越接近充放末端倍率越大。如果目标是做容量相关分析，你会建议先从哪几个步骤开始？</w:t>
      </w:r>
    </w:p>
    <w:p w14:paraId="18FAA34B">
      <w:r>
        <w:drawing>
          <wp:inline distT="0" distB="0" distL="0" distR="0">
            <wp:extent cx="5274310" cy="2635250"/>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5274310" cy="2635250"/>
                    </a:xfrm>
                    <a:prstGeom prst="rect">
                      <a:avLst/>
                    </a:prstGeom>
                  </pic:spPr>
                </pic:pic>
              </a:graphicData>
            </a:graphic>
          </wp:inline>
        </w:drawing>
      </w:r>
    </w:p>
    <w:p w14:paraId="4905630E">
      <w:pPr>
        <w:rPr>
          <w:rFonts w:hint="eastAsia"/>
        </w:rPr>
      </w:pPr>
    </w:p>
    <w:p w14:paraId="4F0424BC">
      <w:pPr>
        <w:rPr>
          <w:rFonts w:hint="eastAsia"/>
        </w:rPr>
      </w:pPr>
      <w:r>
        <w:rPr>
          <w:rFonts w:hint="eastAsia"/>
        </w:rPr>
        <w:t>4.2</w:t>
      </w:r>
      <w:r>
        <w:t xml:space="preserve"> </w:t>
      </w:r>
      <w:r>
        <w:rPr>
          <w:rFonts w:ascii="Segoe UI" w:hAnsi="Segoe UI" w:cs="Segoe UI"/>
          <w:color w:val="0F1115"/>
          <w:shd w:val="clear" w:color="auto" w:fill="FFFFFF"/>
        </w:rPr>
        <w:t>如何区分夏季与冬季容量差异是源于温度影响还是真实老化？给出2种分析方法。</w:t>
      </w:r>
      <w:r>
        <w:rPr>
          <w:rFonts w:ascii="Segoe UI" w:hAnsi="Segoe UI" w:cs="Segoe UI"/>
          <w:color w:val="0F1115"/>
          <w:shd w:val="clear" w:color="auto" w:fill="FFFFFF"/>
        </w:rPr>
        <w:br w:type="textWrapping"/>
      </w:r>
      <w:r>
        <w:rPr>
          <w:rFonts w:ascii="Segoe UI" w:hAnsi="Segoe UI" w:cs="Segoe UI"/>
          <w:color w:val="0F1115"/>
          <w:shd w:val="clear" w:color="auto" w:fill="FFFFFF"/>
        </w:rPr>
        <w:br w:type="textWrapping"/>
      </w:r>
      <w:r>
        <w:rPr>
          <w:rFonts w:hint="eastAsia" w:ascii="Segoe UI" w:hAnsi="Segoe UI" w:cs="Segoe UI"/>
          <w:color w:val="0F1115"/>
          <w:shd w:val="clear" w:color="auto" w:fill="FFFFFF"/>
        </w:rPr>
        <w:t>4.3</w:t>
      </w:r>
      <w:r>
        <w:rPr>
          <w:rFonts w:ascii="Segoe UI" w:hAnsi="Segoe UI" w:cs="Segoe UI"/>
          <w:color w:val="0F1115"/>
          <w:shd w:val="clear" w:color="auto" w:fill="FFFFFF"/>
        </w:rPr>
        <w:t xml:space="preserve"> 在缺少完整充放电配对的情况下，如何验证估算出的放电容量是否可信？给出1个工程上可行的办法。</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593175"/>
    <w:multiLevelType w:val="multilevel"/>
    <w:tmpl w:val="15593175"/>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0466"/>
    <w:rsid w:val="00170D74"/>
    <w:rsid w:val="00296E6D"/>
    <w:rsid w:val="003E636C"/>
    <w:rsid w:val="005F3A9E"/>
    <w:rsid w:val="00620466"/>
    <w:rsid w:val="00A264B7"/>
    <w:rsid w:val="00DC45FB"/>
    <w:rsid w:val="00DF09FD"/>
    <w:rsid w:val="00E22753"/>
    <w:rsid w:val="00F670FE"/>
    <w:rsid w:val="67AD2C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6"/>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7"/>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customStyle="1" w:styleId="6">
    <w:name w:val="标题 1 字符"/>
    <w:basedOn w:val="5"/>
    <w:link w:val="2"/>
    <w:uiPriority w:val="9"/>
    <w:rPr>
      <w:b/>
      <w:bCs/>
      <w:kern w:val="44"/>
      <w:sz w:val="44"/>
      <w:szCs w:val="44"/>
    </w:rPr>
  </w:style>
  <w:style w:type="character" w:customStyle="1" w:styleId="7">
    <w:name w:val="标题 2 字符"/>
    <w:basedOn w:val="5"/>
    <w:link w:val="3"/>
    <w:uiPriority w:val="9"/>
    <w:rPr>
      <w:rFonts w:asciiTheme="majorHAnsi" w:hAnsiTheme="majorHAnsi" w:eastAsiaTheme="majorEastAsia" w:cstheme="majorBidi"/>
      <w:b/>
      <w:bCs/>
      <w:sz w:val="32"/>
      <w:szCs w:val="32"/>
    </w:rPr>
  </w:style>
  <w:style w:type="paragraph" w:styleId="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181</Words>
  <Characters>1038</Characters>
  <Lines>8</Lines>
  <Paragraphs>2</Paragraphs>
  <TotalTime>590</TotalTime>
  <ScaleCrop>false</ScaleCrop>
  <LinksUpToDate>false</LinksUpToDate>
  <CharactersWithSpaces>1217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2026-05-18T06:03:00Z</dcterms:created>
  <dc:creator>MIDEA</dc:creator>
  <cp:lastModifiedBy>rujd</cp:lastModifiedBy>
  <dcterms:modified xsi:type="dcterms:W3CDTF">2026-05-20T10:56:14Z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eyJoZGlkIjoiMTU1NDM2Y2E2YzQwODAyNjM1NzJiZWJlNTMyYmFkN2EifQ==</vt:lpwstr>
  </property>
  <property fmtid="{D5CDD505-2E9C-101B-9397-08002B2CF9AE}" pid="3" name="KSOProductBuildVer">
    <vt:lpwstr>2052-12.1.0.25865</vt:lpwstr>
  </property>
  <property fmtid="{D5CDD505-2E9C-101B-9397-08002B2CF9AE}" pid="4" name="ICV">
    <vt:lpwstr>C3F5847FC56D4D1AB7F75A1F6F49F706_12</vt:lpwstr>
  </property>
</Properties>
</file>