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charts/chart1.xml" ContentType="application/vnd.openxmlformats-officedocument.drawingml.chart+xml"/>
  <Override PartName="/word/numbering.xml" ContentType="application/vnd.openxmlformats-officedocument.wordprocessingml.numbering+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200"/>
        <w:ind w:hanging="0" w:start="0"/>
        <w:contextualSpacing/>
        <w:jc w:val="both"/>
        <w:rPr>
          <w:rFonts w:ascii="Times New Romans" w:hAnsi="Times New Romans"/>
          <w:sz w:val="28"/>
          <w:szCs w:val="28"/>
        </w:rPr>
      </w:pPr>
      <w:r>
        <w:rPr>
          <w:rFonts w:cs="Times New Roman" w:ascii="Times New Romans" w:hAnsi="Times New Romans"/>
          <w:b w:val="false"/>
          <w:bCs w:val="false"/>
          <w:sz w:val="28"/>
          <w:szCs w:val="28"/>
        </w:rPr>
        <w:t>C</w:t>
      </w:r>
      <w:r>
        <w:rPr>
          <w:rFonts w:cs="Times New Roman" w:ascii="Times New Romans" w:hAnsi="Times New Romans"/>
          <w:b w:val="false"/>
          <w:bCs w:val="false"/>
          <w:sz w:val="28"/>
          <w:szCs w:val="28"/>
        </w:rPr>
        <w:t>HAPTER ONE</w:t>
      </w:r>
      <w:r>
        <w:rPr>
          <w:rFonts w:cs="Times New Roman" w:ascii="Times New Romans" w:hAnsi="Times New Romans"/>
          <w:b w:val="false"/>
          <w:bCs w:val="false"/>
          <w:sz w:val="28"/>
          <w:szCs w:val="28"/>
        </w:rPr>
        <w:t>: P</w:t>
      </w:r>
      <w:r>
        <w:rPr>
          <w:rFonts w:cs="Times New Roman" w:ascii="Times New Romans" w:hAnsi="Times New Romans"/>
          <w:b w:val="false"/>
          <w:bCs w:val="false"/>
          <w:sz w:val="28"/>
          <w:szCs w:val="28"/>
        </w:rPr>
        <w:t>ROBLEM</w:t>
      </w:r>
      <w:r>
        <w:rPr>
          <w:rFonts w:cs="Times New Roman" w:ascii="Times New Romans" w:hAnsi="Times New Romans"/>
          <w:b w:val="false"/>
          <w:bCs w:val="false"/>
          <w:sz w:val="28"/>
          <w:szCs w:val="28"/>
        </w:rPr>
        <w:t xml:space="preserve"> D</w:t>
      </w:r>
      <w:r>
        <w:rPr>
          <w:rFonts w:cs="Times New Roman" w:ascii="Times New Romans" w:hAnsi="Times New Romans"/>
          <w:b w:val="false"/>
          <w:bCs w:val="false"/>
          <w:sz w:val="28"/>
          <w:szCs w:val="28"/>
        </w:rPr>
        <w:t>EFINITION</w:t>
      </w:r>
    </w:p>
    <w:p>
      <w:pPr>
        <w:pStyle w:val="Heading3"/>
        <w:spacing w:lineRule="auto" w:line="276" w:before="0" w:after="200"/>
        <w:contextualSpacing/>
        <w:jc w:val="both"/>
        <w:rPr>
          <w:rFonts w:ascii="Times New Romans" w:hAnsi="Times New Romans"/>
        </w:rPr>
      </w:pPr>
      <w:r>
        <w:rPr>
          <w:rFonts w:cs="Times New Roman" w:ascii="Times New Romans" w:hAnsi="Times New Romans"/>
          <w:b w:val="false"/>
          <w:bCs w:val="false"/>
          <w:sz w:val="28"/>
          <w:szCs w:val="28"/>
        </w:rPr>
        <w:t>1.1 Background of the Organisation</w:t>
      </w:r>
    </w:p>
    <w:p>
      <w:pPr>
        <w:pStyle w:val="BodyText"/>
        <w:spacing w:before="0" w:after="200"/>
        <w:contextualSpacing/>
        <w:jc w:val="both"/>
        <w:rPr>
          <w:rFonts w:ascii="Times New Romans" w:hAnsi="Times New Romans"/>
        </w:rPr>
      </w:pPr>
      <w:r>
        <w:rPr>
          <w:rFonts w:cs="Times New Roman" w:ascii="Times New Romans" w:hAnsi="Times New Romans"/>
        </w:rPr>
        <w:t>Great Zimbabwe University (GZU), located in Masvingo, Zimbabwe, is a state</w:t>
        <w:noBreakHyphen/>
        <w:t>run institution of higher learning. It operates through several faculties, schools, and departments, each tasked with managing its own budgets and expenditures. The university’s financial resources are drawn from government allocations, tuition fees, grants, and other income</w:t>
        <w:noBreakHyphen/>
        <w:t>generating activities.</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rPr>
      </w:pPr>
      <w:r>
        <w:rPr>
          <w:rFonts w:cs="Times New Roman" w:ascii="Times New Romans" w:hAnsi="Times New Romans"/>
        </w:rPr>
        <w:t>As the institution grows, sound financial management has become increasingly important to ensure accountability, transparency, and sustainable development. GZU’s strategic vision emphasizes modernization and digital transformation as essential tools for improving efficiency in both academic and administrative operations. Nevertheless, similar to many public universities in developing nations, GZU continues to face challenges linked to outdated financial systems and weak accountability mechanisms (Chigudu, 2020; Mawere &amp; Migiro, 2018).</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rPr>
      </w:pPr>
      <w:r>
        <w:rPr>
          <w:rFonts w:cs="Times New Roman" w:ascii="Times New Romans" w:hAnsi="Times New Romans"/>
        </w:rPr>
        <w:t>At present, expense management is largely manual, relying on paper records, spreadsheets, and physical approvals. These practices often result in delays, inconsistencies, and limited visibility across departments. Studies confirm that such issues are widespread in public institutions, where manual systems restrict timely decision</w:t>
        <w:noBreakHyphen/>
        <w:t>making and hinder effective resource allocation (Aubrey &amp; Mutize, 2021; Uyar &amp; Kuzey, 2019).</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rPr>
      </w:pPr>
      <w:r>
        <w:rPr>
          <w:rFonts w:cs="Times New Roman" w:ascii="Times New Romans" w:hAnsi="Times New Romans"/>
        </w:rPr>
        <w:t>To address these challenges, GZU requires a more integrated and automated expense management solution. Experiences from other universities show that adopting web</w:t>
        <w:noBreakHyphen/>
        <w:t>based financial systems improves efficiency, strengthens accountability, and enhances audit readiness (Gandhi &amp; Singh, 2019; Kumari &amp; Gupta, 2021).</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Heading3"/>
        <w:spacing w:lineRule="auto" w:line="276" w:before="0" w:after="200"/>
        <w:contextualSpacing/>
        <w:jc w:val="both"/>
        <w:rPr>
          <w:rFonts w:ascii="Times New Romans" w:hAnsi="Times New Romans"/>
        </w:rPr>
      </w:pPr>
      <w:r>
        <w:rPr>
          <w:rFonts w:cs="Times New Roman" w:ascii="Times New Romans" w:hAnsi="Times New Romans"/>
          <w:b w:val="false"/>
          <w:bCs w:val="false"/>
          <w:sz w:val="28"/>
          <w:szCs w:val="28"/>
        </w:rPr>
        <w:t>1.2 Statement of the Problems</w:t>
      </w:r>
    </w:p>
    <w:p>
      <w:pPr>
        <w:pStyle w:val="BodyText"/>
        <w:spacing w:before="0" w:after="200"/>
        <w:contextualSpacing/>
        <w:jc w:val="both"/>
        <w:rPr>
          <w:rFonts w:ascii="Times New Romans" w:hAnsi="Times New Romans"/>
        </w:rPr>
      </w:pPr>
      <w:r>
        <w:rPr>
          <w:rFonts w:cs="Times New Roman" w:ascii="Times New Romans" w:hAnsi="Times New Romans"/>
        </w:rPr>
        <w:t>The current expense management process at GZU reflects several weaknesses commonly observed in public sector financial systems (Aubrey &amp; Mutize, 2021; Heeks, 2018):</w:t>
      </w:r>
    </w:p>
    <w:p>
      <w:pPr>
        <w:pStyle w:val="BodyText"/>
        <w:numPr>
          <w:ilvl w:val="0"/>
          <w:numId w:val="1"/>
        </w:numPr>
        <w:tabs>
          <w:tab w:val="clear" w:pos="709"/>
          <w:tab w:val="left" w:pos="0" w:leader="none"/>
        </w:tabs>
        <w:spacing w:before="0" w:after="200"/>
        <w:ind w:hanging="283" w:start="709"/>
        <w:contextualSpacing/>
        <w:jc w:val="both"/>
        <w:rPr/>
      </w:pPr>
      <w:r>
        <w:rPr>
          <w:rStyle w:val="Strong"/>
          <w:rFonts w:cs="Times New Roman" w:ascii="Times New Romans" w:hAnsi="Times New Romans"/>
        </w:rPr>
        <w:t>Delays and Inefficiency</w:t>
      </w:r>
      <w:r>
        <w:rPr>
          <w:rFonts w:cs="Times New Roman" w:ascii="Times New Romans" w:hAnsi="Times New Romans"/>
        </w:rPr>
        <w:t>: Manual submission and approval of expenses slow down processes and create bottlenecks (Becker et al., 2020).</w:t>
      </w:r>
    </w:p>
    <w:p>
      <w:pPr>
        <w:pStyle w:val="BodyText"/>
        <w:numPr>
          <w:ilvl w:val="0"/>
          <w:numId w:val="1"/>
        </w:numPr>
        <w:tabs>
          <w:tab w:val="clear" w:pos="709"/>
          <w:tab w:val="left" w:pos="0" w:leader="none"/>
        </w:tabs>
        <w:spacing w:before="0" w:after="200"/>
        <w:ind w:hanging="283" w:start="709"/>
        <w:contextualSpacing/>
        <w:jc w:val="both"/>
        <w:rPr/>
      </w:pPr>
      <w:r>
        <w:rPr>
          <w:rStyle w:val="Strong"/>
          <w:rFonts w:cs="Times New Roman" w:ascii="Times New Romans" w:hAnsi="Times New Romans"/>
        </w:rPr>
        <w:t>Risk of Human Error</w:t>
      </w:r>
      <w:r>
        <w:rPr>
          <w:rFonts w:cs="Times New Roman" w:ascii="Times New Romans" w:hAnsi="Times New Romans"/>
        </w:rPr>
        <w:t>: Hand</w:t>
        <w:noBreakHyphen/>
        <w:t>entered data increases the likelihood of mistakes, misplaced records, and miscalculations (Uyar &amp; Kuzey, 2019).</w:t>
      </w:r>
    </w:p>
    <w:p>
      <w:pPr>
        <w:pStyle w:val="BodyText"/>
        <w:numPr>
          <w:ilvl w:val="0"/>
          <w:numId w:val="1"/>
        </w:numPr>
        <w:tabs>
          <w:tab w:val="clear" w:pos="709"/>
          <w:tab w:val="left" w:pos="0" w:leader="none"/>
        </w:tabs>
        <w:spacing w:before="0" w:after="200"/>
        <w:ind w:hanging="283" w:start="709"/>
        <w:contextualSpacing/>
        <w:jc w:val="both"/>
        <w:rPr/>
      </w:pPr>
      <w:r>
        <w:rPr>
          <w:rStyle w:val="Strong"/>
          <w:rFonts w:cs="Times New Roman" w:ascii="Times New Romans" w:hAnsi="Times New Romans"/>
        </w:rPr>
        <w:t>Poor Transparency</w:t>
      </w:r>
      <w:r>
        <w:rPr>
          <w:rFonts w:cs="Times New Roman" w:ascii="Times New Romans" w:hAnsi="Times New Romans"/>
        </w:rPr>
        <w:t>: Records dispersed across departments make it difficult to monitor and verify expenditures (Chigudu, 2020).</w:t>
      </w:r>
    </w:p>
    <w:p>
      <w:pPr>
        <w:pStyle w:val="BodyText"/>
        <w:numPr>
          <w:ilvl w:val="0"/>
          <w:numId w:val="1"/>
        </w:numPr>
        <w:tabs>
          <w:tab w:val="clear" w:pos="709"/>
          <w:tab w:val="left" w:pos="0" w:leader="none"/>
        </w:tabs>
        <w:spacing w:before="0" w:after="200"/>
        <w:ind w:hanging="283" w:start="709"/>
        <w:contextualSpacing/>
        <w:jc w:val="both"/>
        <w:rPr/>
      </w:pPr>
      <w:r>
        <w:rPr>
          <w:rStyle w:val="Strong"/>
          <w:rFonts w:cs="Times New Roman" w:ascii="Times New Romans" w:hAnsi="Times New Romans"/>
        </w:rPr>
        <w:t>Reporting Challenges</w:t>
      </w:r>
      <w:r>
        <w:rPr>
          <w:rFonts w:cs="Times New Roman" w:ascii="Times New Romans" w:hAnsi="Times New Romans"/>
        </w:rPr>
        <w:t>: Disorganized documentation complicates the preparation of timely and accurate financial reports, including audits (Mawere &amp; Migiro, 2018).</w:t>
      </w:r>
    </w:p>
    <w:p>
      <w:pPr>
        <w:pStyle w:val="BodyText"/>
        <w:numPr>
          <w:ilvl w:val="0"/>
          <w:numId w:val="1"/>
        </w:numPr>
        <w:tabs>
          <w:tab w:val="clear" w:pos="709"/>
          <w:tab w:val="left" w:pos="0" w:leader="none"/>
        </w:tabs>
        <w:spacing w:before="0" w:after="200"/>
        <w:ind w:hanging="283" w:start="709"/>
        <w:contextualSpacing/>
        <w:jc w:val="both"/>
        <w:rPr/>
      </w:pPr>
      <w:r>
        <w:rPr>
          <w:rStyle w:val="Strong"/>
          <w:rFonts w:cs="Times New Roman" w:ascii="Times New Romans" w:hAnsi="Times New Romans"/>
        </w:rPr>
        <w:t>Weak Accountability</w:t>
      </w:r>
      <w:r>
        <w:rPr>
          <w:rFonts w:cs="Times New Roman" w:ascii="Times New Romans" w:hAnsi="Times New Romans"/>
        </w:rPr>
        <w:t>: Without a centralized system, monitoring budget compliance and identifying irregular spending is difficult (Silaen &amp; Sitorus, 2022).</w:t>
      </w:r>
    </w:p>
    <w:p>
      <w:pPr>
        <w:pStyle w:val="BodyText"/>
        <w:numPr>
          <w:ilvl w:val="0"/>
          <w:numId w:val="1"/>
        </w:numPr>
        <w:tabs>
          <w:tab w:val="clear" w:pos="709"/>
          <w:tab w:val="left" w:pos="0" w:leader="none"/>
        </w:tabs>
        <w:spacing w:before="0" w:after="200"/>
        <w:ind w:hanging="283" w:start="709"/>
        <w:contextualSpacing/>
        <w:jc w:val="both"/>
        <w:rPr/>
      </w:pPr>
      <w:r>
        <w:rPr>
          <w:rStyle w:val="Strong"/>
          <w:rFonts w:cs="Times New Roman" w:ascii="Times New Romans" w:hAnsi="Times New Romans"/>
        </w:rPr>
        <w:t>Scalability Limitations</w:t>
      </w:r>
      <w:r>
        <w:rPr>
          <w:rFonts w:cs="Times New Roman" w:ascii="Times New Romans" w:hAnsi="Times New Romans"/>
        </w:rPr>
        <w:t>: As GZU expands, manual systems cannot efficiently handle growing transaction volumes, raising sustainability concerns.</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Heading3"/>
        <w:spacing w:lineRule="auto" w:line="276" w:before="0" w:after="200"/>
        <w:contextualSpacing/>
        <w:jc w:val="both"/>
        <w:rPr>
          <w:rFonts w:ascii="Times New Romans" w:hAnsi="Times New Romans"/>
        </w:rPr>
      </w:pPr>
      <w:r>
        <w:rPr>
          <w:rFonts w:cs="Times New Roman" w:ascii="Times New Romans" w:hAnsi="Times New Romans"/>
          <w:b w:val="false"/>
          <w:bCs w:val="false"/>
          <w:sz w:val="28"/>
          <w:szCs w:val="28"/>
        </w:rPr>
        <w:t>1.3 Objectives of the Proposed System</w:t>
      </w:r>
    </w:p>
    <w:p>
      <w:pPr>
        <w:pStyle w:val="BodyText"/>
        <w:spacing w:before="0" w:after="200"/>
        <w:contextualSpacing/>
        <w:jc w:val="both"/>
        <w:rPr>
          <w:rFonts w:ascii="Times New Romans" w:hAnsi="Times New Romans"/>
        </w:rPr>
      </w:pPr>
      <w:r>
        <w:rPr>
          <w:rFonts w:cs="Times New Roman" w:ascii="Times New Romans" w:hAnsi="Times New Romans"/>
        </w:rPr>
        <w:t>The proposed web</w:t>
        <w:noBreakHyphen/>
        <w:t>based expense management system seeks to:</w:t>
      </w:r>
    </w:p>
    <w:p>
      <w:pPr>
        <w:pStyle w:val="BodyText"/>
        <w:numPr>
          <w:ilvl w:val="0"/>
          <w:numId w:val="2"/>
        </w:numPr>
        <w:tabs>
          <w:tab w:val="clear" w:pos="709"/>
          <w:tab w:val="left" w:pos="0" w:leader="none"/>
        </w:tabs>
        <w:spacing w:before="0" w:after="200"/>
        <w:ind w:hanging="283" w:start="709"/>
        <w:contextualSpacing/>
        <w:jc w:val="both"/>
        <w:rPr>
          <w:rFonts w:ascii="Times New Romans" w:hAnsi="Times New Romans"/>
        </w:rPr>
      </w:pPr>
      <w:r>
        <w:rPr>
          <w:rFonts w:cs="Times New Roman" w:ascii="Times New Romans" w:hAnsi="Times New Romans"/>
        </w:rPr>
        <w:t>Streamline the submission and approval of expense requests by automating workflows, thereby reducing delays (Becker et al., 2020; Gandhi &amp; Singh, 2019).</w:t>
      </w:r>
    </w:p>
    <w:p>
      <w:pPr>
        <w:pStyle w:val="BodyText"/>
        <w:numPr>
          <w:ilvl w:val="0"/>
          <w:numId w:val="2"/>
        </w:numPr>
        <w:tabs>
          <w:tab w:val="clear" w:pos="709"/>
          <w:tab w:val="left" w:pos="0" w:leader="none"/>
        </w:tabs>
        <w:spacing w:before="0" w:after="200"/>
        <w:ind w:hanging="283" w:start="709"/>
        <w:contextualSpacing/>
        <w:jc w:val="both"/>
        <w:rPr>
          <w:rFonts w:ascii="Times New Romans" w:hAnsi="Times New Romans"/>
        </w:rPr>
      </w:pPr>
      <w:r>
        <w:rPr>
          <w:rFonts w:cs="Times New Roman" w:ascii="Times New Romans" w:hAnsi="Times New Romans"/>
        </w:rPr>
        <w:t>Allow secure uploading and storage of receipts and invoices to improve record management and traceability (Kumari &amp; Gupta, 2021).</w:t>
      </w:r>
    </w:p>
    <w:p>
      <w:pPr>
        <w:pStyle w:val="BodyText"/>
        <w:numPr>
          <w:ilvl w:val="0"/>
          <w:numId w:val="2"/>
        </w:numPr>
        <w:tabs>
          <w:tab w:val="clear" w:pos="709"/>
          <w:tab w:val="left" w:pos="0" w:leader="none"/>
        </w:tabs>
        <w:spacing w:before="0" w:after="200"/>
        <w:ind w:hanging="283" w:start="709"/>
        <w:contextualSpacing/>
        <w:jc w:val="both"/>
        <w:rPr>
          <w:rFonts w:ascii="Times New Romans" w:hAnsi="Times New Romans"/>
        </w:rPr>
      </w:pPr>
      <w:r>
        <w:rPr>
          <w:rFonts w:cs="Times New Roman" w:ascii="Times New Romans" w:hAnsi="Times New Romans"/>
        </w:rPr>
        <w:t>Provide real</w:t>
        <w:noBreakHyphen/>
        <w:t>time monitoring of departmental expenditures to strengthen budget oversight and support informed decision</w:t>
        <w:noBreakHyphen/>
        <w:t>making (Uyar &amp; Kuzey, 2019; Silaen &amp; Sitorus, 2022).</w:t>
      </w:r>
    </w:p>
    <w:p>
      <w:pPr>
        <w:pStyle w:val="BodyText"/>
        <w:numPr>
          <w:ilvl w:val="0"/>
          <w:numId w:val="2"/>
        </w:numPr>
        <w:tabs>
          <w:tab w:val="clear" w:pos="709"/>
          <w:tab w:val="left" w:pos="0" w:leader="none"/>
        </w:tabs>
        <w:spacing w:before="0" w:after="200"/>
        <w:ind w:hanging="283" w:start="709"/>
        <w:contextualSpacing/>
        <w:jc w:val="both"/>
        <w:rPr>
          <w:rFonts w:ascii="Times New Romans" w:hAnsi="Times New Romans"/>
        </w:rPr>
      </w:pPr>
      <w:r>
        <w:rPr>
          <w:rFonts w:cs="Times New Roman" w:ascii="Times New Romans" w:hAnsi="Times New Romans"/>
        </w:rPr>
        <w:t>Automatically generate financial reports (monthly, quarterly, and annual) to support audits, compliance, and strategic planning.</w:t>
      </w:r>
    </w:p>
    <w:p>
      <w:pPr>
        <w:pStyle w:val="BodyText"/>
        <w:numPr>
          <w:ilvl w:val="0"/>
          <w:numId w:val="2"/>
        </w:numPr>
        <w:tabs>
          <w:tab w:val="clear" w:pos="709"/>
          <w:tab w:val="left" w:pos="0" w:leader="none"/>
        </w:tabs>
        <w:spacing w:before="0" w:after="200"/>
        <w:ind w:hanging="283" w:start="709"/>
        <w:contextualSpacing/>
        <w:jc w:val="both"/>
        <w:rPr>
          <w:rFonts w:ascii="Times New Romans" w:hAnsi="Times New Romans"/>
        </w:rPr>
      </w:pPr>
      <w:r>
        <w:rPr>
          <w:rFonts w:cs="Times New Roman" w:ascii="Times New Romans" w:hAnsi="Times New Romans"/>
        </w:rPr>
        <w:t>Offer a user</w:t>
        <w:noBreakHyphen/>
        <w:t>friendly interface to encourage adoption among staff and students.</w:t>
      </w:r>
    </w:p>
    <w:p>
      <w:pPr>
        <w:pStyle w:val="BodyText"/>
        <w:numPr>
          <w:ilvl w:val="0"/>
          <w:numId w:val="2"/>
        </w:numPr>
        <w:tabs>
          <w:tab w:val="clear" w:pos="709"/>
          <w:tab w:val="left" w:pos="0" w:leader="none"/>
        </w:tabs>
        <w:spacing w:before="0" w:after="200"/>
        <w:ind w:hanging="283" w:start="709"/>
        <w:contextualSpacing/>
        <w:jc w:val="both"/>
        <w:rPr>
          <w:rFonts w:ascii="Times New Romans" w:hAnsi="Times New Romans"/>
        </w:rPr>
      </w:pPr>
      <w:r>
        <w:rPr>
          <w:rFonts w:cs="Times New Roman" w:ascii="Times New Romans" w:hAnsi="Times New Romans"/>
        </w:rPr>
        <w:t>Ensure scalability and sustainability so the system can adapt to GZU’s future growth.</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Heading3"/>
        <w:spacing w:lineRule="auto" w:line="276" w:before="0" w:after="200"/>
        <w:contextualSpacing/>
        <w:jc w:val="both"/>
        <w:rPr>
          <w:rFonts w:ascii="Times New Romans" w:hAnsi="Times New Romans"/>
        </w:rPr>
      </w:pPr>
      <w:r>
        <w:rPr>
          <w:rFonts w:cs="Times New Roman" w:ascii="Times New Romans" w:hAnsi="Times New Romans"/>
          <w:b w:val="false"/>
          <w:bCs w:val="false"/>
          <w:sz w:val="28"/>
          <w:szCs w:val="28"/>
        </w:rPr>
        <w:t>1.4 Hypothesis</w:t>
      </w:r>
    </w:p>
    <w:p>
      <w:pPr>
        <w:pStyle w:val="BodyText"/>
        <w:spacing w:before="0" w:after="200"/>
        <w:contextualSpacing/>
        <w:jc w:val="both"/>
        <w:rPr>
          <w:rFonts w:ascii="Times New Romans" w:hAnsi="Times New Romans"/>
        </w:rPr>
      </w:pPr>
      <w:r>
        <w:rPr>
          <w:rFonts w:cs="Times New Roman" w:ascii="Times New Romans" w:hAnsi="Times New Romans"/>
        </w:rPr>
        <w:t>It is hypothesized that implementing a centralized, web</w:t>
        <w:noBreakHyphen/>
        <w:t>based expense management system built with Django, Python, JavaScript, and MySQL will significantly improve efficiency, accuracy, and transparency in handling expenses at GZU. The expectation is that processing times will be reduced by approximately 40% compared to manual methods, while error rates will decline. Evidence from similar institutions shows that digital financial systems enhance accountability and audit compliance (Gandhi &amp; Singh, 2019; Kumari &amp; Gupta, 2021).</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Heading3"/>
        <w:spacing w:lineRule="auto" w:line="276" w:before="0" w:after="200"/>
        <w:contextualSpacing/>
        <w:jc w:val="both"/>
        <w:rPr>
          <w:rFonts w:ascii="Times New Romans" w:hAnsi="Times New Romans"/>
        </w:rPr>
      </w:pPr>
      <w:r>
        <w:rPr>
          <w:rFonts w:cs="Times New Roman" w:ascii="Times New Romans" w:hAnsi="Times New Romans"/>
          <w:b w:val="false"/>
          <w:bCs w:val="false"/>
          <w:sz w:val="28"/>
          <w:szCs w:val="28"/>
        </w:rPr>
        <w:t>1.5 Justification</w:t>
      </w:r>
    </w:p>
    <w:p>
      <w:pPr>
        <w:pStyle w:val="BodyText"/>
        <w:spacing w:before="0" w:after="200"/>
        <w:contextualSpacing/>
        <w:jc w:val="both"/>
        <w:rPr>
          <w:rFonts w:ascii="Times New Romans" w:hAnsi="Times New Romans"/>
        </w:rPr>
      </w:pPr>
      <w:r>
        <w:rPr>
          <w:rFonts w:cs="Times New Roman" w:ascii="Times New Romans" w:hAnsi="Times New Romans"/>
        </w:rPr>
        <w:t>The introduction of an automated expense management platform is justified for several reasons:</w:t>
      </w:r>
    </w:p>
    <w:p>
      <w:pPr>
        <w:pStyle w:val="BodyText"/>
        <w:numPr>
          <w:ilvl w:val="0"/>
          <w:numId w:val="3"/>
        </w:numPr>
        <w:tabs>
          <w:tab w:val="clear" w:pos="709"/>
          <w:tab w:val="left" w:pos="0" w:leader="none"/>
        </w:tabs>
        <w:spacing w:before="0" w:after="200"/>
        <w:ind w:hanging="283" w:start="709"/>
        <w:contextualSpacing/>
        <w:jc w:val="both"/>
        <w:rPr/>
      </w:pPr>
      <w:r>
        <w:rPr>
          <w:rStyle w:val="Strong"/>
          <w:rFonts w:cs="Times New Roman" w:ascii="Times New Romans" w:hAnsi="Times New Romans"/>
        </w:rPr>
        <w:t>Reduced Paperwork</w:t>
      </w:r>
      <w:r>
        <w:rPr>
          <w:rFonts w:cs="Times New Roman" w:ascii="Times New Romans" w:hAnsi="Times New Romans"/>
        </w:rPr>
        <w:t>: Digitization decreases reliance on physical documents and minimizes the risk of misplacement (Heeks, 2018).</w:t>
      </w:r>
    </w:p>
    <w:p>
      <w:pPr>
        <w:pStyle w:val="BodyText"/>
        <w:numPr>
          <w:ilvl w:val="0"/>
          <w:numId w:val="3"/>
        </w:numPr>
        <w:tabs>
          <w:tab w:val="clear" w:pos="709"/>
          <w:tab w:val="left" w:pos="0" w:leader="none"/>
        </w:tabs>
        <w:spacing w:before="0" w:after="200"/>
        <w:ind w:hanging="283" w:start="709"/>
        <w:contextualSpacing/>
        <w:jc w:val="both"/>
        <w:rPr/>
      </w:pPr>
      <w:r>
        <w:rPr>
          <w:rStyle w:val="Strong"/>
          <w:rFonts w:cs="Times New Roman" w:ascii="Times New Romans" w:hAnsi="Times New Romans"/>
        </w:rPr>
        <w:t>Quicker Approvals</w:t>
      </w:r>
      <w:r>
        <w:rPr>
          <w:rFonts w:cs="Times New Roman" w:ascii="Times New Romans" w:hAnsi="Times New Romans"/>
        </w:rPr>
        <w:t>: Automated workflows speed up decision</w:t>
        <w:noBreakHyphen/>
        <w:t>making and eliminate bottlenecks (Becker et al., 2020).</w:t>
      </w:r>
    </w:p>
    <w:p>
      <w:pPr>
        <w:pStyle w:val="BodyText"/>
        <w:numPr>
          <w:ilvl w:val="0"/>
          <w:numId w:val="3"/>
        </w:numPr>
        <w:tabs>
          <w:tab w:val="clear" w:pos="709"/>
          <w:tab w:val="left" w:pos="0" w:leader="none"/>
        </w:tabs>
        <w:spacing w:before="0" w:after="200"/>
        <w:ind w:hanging="283" w:start="709"/>
        <w:contextualSpacing/>
        <w:jc w:val="both"/>
        <w:rPr/>
      </w:pPr>
      <w:r>
        <w:rPr>
          <w:rStyle w:val="Strong"/>
          <w:rFonts w:cs="Times New Roman" w:ascii="Times New Romans" w:hAnsi="Times New Romans"/>
        </w:rPr>
        <w:t>Greater Accuracy</w:t>
      </w:r>
      <w:r>
        <w:rPr>
          <w:rFonts w:cs="Times New Roman" w:ascii="Times New Romans" w:hAnsi="Times New Romans"/>
        </w:rPr>
        <w:t>: Electronic data entry reduces errors and improves the reliability of financial records (Gandhi &amp; Singh, 2019).</w:t>
      </w:r>
    </w:p>
    <w:p>
      <w:pPr>
        <w:pStyle w:val="BodyText"/>
        <w:numPr>
          <w:ilvl w:val="0"/>
          <w:numId w:val="3"/>
        </w:numPr>
        <w:tabs>
          <w:tab w:val="clear" w:pos="709"/>
          <w:tab w:val="left" w:pos="0" w:leader="none"/>
        </w:tabs>
        <w:spacing w:before="0" w:after="200"/>
        <w:ind w:hanging="283" w:start="709"/>
        <w:contextualSpacing/>
        <w:jc w:val="both"/>
        <w:rPr/>
      </w:pPr>
      <w:r>
        <w:rPr>
          <w:rStyle w:val="Strong"/>
          <w:rFonts w:cs="Times New Roman" w:ascii="Times New Romans" w:hAnsi="Times New Romans"/>
        </w:rPr>
        <w:t>Improved Budget Oversight</w:t>
      </w:r>
      <w:r>
        <w:rPr>
          <w:rFonts w:cs="Times New Roman" w:ascii="Times New Romans" w:hAnsi="Times New Romans"/>
        </w:rPr>
        <w:t>: Real</w:t>
        <w:noBreakHyphen/>
        <w:t>time monitoring helps departments remain within budget limits (Uyar &amp; Kuzey, 2019).</w:t>
      </w:r>
    </w:p>
    <w:p>
      <w:pPr>
        <w:pStyle w:val="BodyText"/>
        <w:numPr>
          <w:ilvl w:val="0"/>
          <w:numId w:val="3"/>
        </w:numPr>
        <w:tabs>
          <w:tab w:val="clear" w:pos="709"/>
          <w:tab w:val="left" w:pos="0" w:leader="none"/>
        </w:tabs>
        <w:spacing w:before="0" w:after="200"/>
        <w:ind w:hanging="283" w:start="709"/>
        <w:contextualSpacing/>
        <w:jc w:val="both"/>
        <w:rPr/>
      </w:pPr>
      <w:r>
        <w:rPr>
          <w:rStyle w:val="Strong"/>
          <w:rFonts w:cs="Times New Roman" w:ascii="Times New Romans" w:hAnsi="Times New Romans"/>
        </w:rPr>
        <w:t>Audit Readiness</w:t>
      </w:r>
      <w:r>
        <w:rPr>
          <w:rFonts w:cs="Times New Roman" w:ascii="Times New Romans" w:hAnsi="Times New Romans"/>
        </w:rPr>
        <w:t>: Centralized financial data enhances transparency and simplifies audit preparation (Silaen &amp; Sitorus, 2022).</w:t>
      </w:r>
    </w:p>
    <w:p>
      <w:pPr>
        <w:pStyle w:val="BodyText"/>
        <w:numPr>
          <w:ilvl w:val="0"/>
          <w:numId w:val="3"/>
        </w:numPr>
        <w:tabs>
          <w:tab w:val="clear" w:pos="709"/>
          <w:tab w:val="left" w:pos="0" w:leader="none"/>
        </w:tabs>
        <w:spacing w:before="0" w:after="200"/>
        <w:ind w:hanging="283" w:start="709"/>
        <w:contextualSpacing/>
        <w:jc w:val="both"/>
        <w:rPr/>
      </w:pPr>
      <w:r>
        <w:rPr>
          <w:rStyle w:val="Strong"/>
          <w:rFonts w:cs="Times New Roman" w:ascii="Times New Romans" w:hAnsi="Times New Romans"/>
        </w:rPr>
        <w:t>Scalability and Sustainability</w:t>
      </w:r>
      <w:r>
        <w:rPr>
          <w:rFonts w:cs="Times New Roman" w:ascii="Times New Romans" w:hAnsi="Times New Romans"/>
        </w:rPr>
        <w:t>: The system can grow with the university, ensuring long</w:t>
        <w:noBreakHyphen/>
        <w:t>term efficiency and cost</w:t>
        <w:noBreakHyphen/>
        <w:t>effectiveness.</w:t>
      </w:r>
    </w:p>
    <w:p>
      <w:pPr>
        <w:pStyle w:val="BodyText"/>
        <w:numPr>
          <w:ilvl w:val="0"/>
          <w:numId w:val="3"/>
        </w:numPr>
        <w:tabs>
          <w:tab w:val="clear" w:pos="709"/>
          <w:tab w:val="left" w:pos="0" w:leader="none"/>
        </w:tabs>
        <w:spacing w:before="0" w:after="200"/>
        <w:ind w:hanging="283" w:start="709"/>
        <w:contextualSpacing/>
        <w:jc w:val="both"/>
        <w:rPr/>
      </w:pPr>
      <w:r>
        <w:rPr>
          <w:rStyle w:val="Strong"/>
          <w:rFonts w:cs="Times New Roman" w:ascii="Times New Romans" w:hAnsi="Times New Romans"/>
        </w:rPr>
        <w:t>Strategic Alignment</w:t>
      </w:r>
      <w:r>
        <w:rPr>
          <w:rFonts w:cs="Times New Roman" w:ascii="Times New Romans" w:hAnsi="Times New Romans"/>
        </w:rPr>
        <w:t>: The project supports GZU’s vision of digital transformation and modernization of institutional processes.</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Heading3"/>
        <w:spacing w:lineRule="auto" w:line="276" w:before="0" w:after="200"/>
        <w:contextualSpacing/>
        <w:jc w:val="both"/>
        <w:rPr>
          <w:rFonts w:ascii="Times New Romans" w:hAnsi="Times New Romans"/>
        </w:rPr>
      </w:pPr>
      <w:r>
        <w:rPr>
          <w:rFonts w:cs="Times New Roman" w:ascii="Times New Romans" w:hAnsi="Times New Romans"/>
          <w:b w:val="false"/>
          <w:bCs w:val="false"/>
          <w:sz w:val="28"/>
          <w:szCs w:val="28"/>
        </w:rPr>
        <w:t>1.6 Conclusion</w:t>
      </w:r>
    </w:p>
    <w:p>
      <w:pPr>
        <w:pStyle w:val="BodyText"/>
        <w:spacing w:before="0" w:after="200"/>
        <w:contextualSpacing/>
        <w:jc w:val="both"/>
        <w:rPr>
          <w:rFonts w:ascii="Times New Romans" w:hAnsi="Times New Romans"/>
        </w:rPr>
      </w:pPr>
      <w:r>
        <w:rPr>
          <w:rFonts w:cs="Times New Roman" w:ascii="Times New Romans" w:hAnsi="Times New Romans"/>
        </w:rPr>
        <w:t>This chapter has outlined the financial management challenges currently faced by Great Zimbabwe University and highlighted the need for an automated expense management system. It presented the problem statement, objectives, hypothesis, and justification for the proposed solution. The system is both feasible and necessary for modernizing GZU’s financial management. The next chapter will provide a detailed literature review and assess the feasibility of implementing the proposed platform.</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bidi w:val="0"/>
        <w:spacing w:before="0" w:after="200"/>
        <w:contextualSpacing/>
        <w:jc w:val="both"/>
        <w:rPr/>
      </w:pPr>
      <w:r>
        <w:rPr>
          <w:rStyle w:val="Strong"/>
          <w:rFonts w:ascii="Times New Romans" w:hAnsi="Times New Romans"/>
          <w:b w:val="false"/>
          <w:bCs w:val="false"/>
        </w:rPr>
        <w:t>REFERENCES</w:t>
      </w:r>
    </w:p>
    <w:p>
      <w:pPr>
        <w:pStyle w:val="BodyText"/>
        <w:spacing w:before="0" w:after="200"/>
        <w:contextualSpacing/>
        <w:jc w:val="both"/>
        <w:rPr>
          <w:rFonts w:ascii="Times New Romans" w:hAnsi="Times New Romans" w:cs="Times New Roman"/>
          <w:sz w:val="28"/>
          <w:szCs w:val="28"/>
        </w:rPr>
      </w:pPr>
      <w:r>
        <w:rPr>
          <w:rFonts w:cs="Times New Roman" w:ascii="Times New Romans" w:hAnsi="Times New Romans"/>
          <w:sz w:val="28"/>
          <w:szCs w:val="28"/>
        </w:rPr>
      </w:r>
    </w:p>
    <w:p>
      <w:pPr>
        <w:pStyle w:val="BodyText"/>
        <w:bidi w:val="0"/>
        <w:spacing w:before="0" w:after="200"/>
        <w:contextualSpacing/>
        <w:jc w:val="both"/>
        <w:rPr/>
      </w:pPr>
      <w:r>
        <w:rPr>
          <w:rFonts w:cs="Times New Roman" w:ascii="Times New Romans" w:hAnsi="Times New Romans"/>
        </w:rPr>
        <w:t xml:space="preserve">Aubrey, R., &amp; Mutize, M. (2021). </w:t>
      </w:r>
      <w:r>
        <w:rPr>
          <w:rStyle w:val="Emphasis"/>
          <w:rFonts w:cs="Times New Roman" w:ascii="Times New Romans" w:hAnsi="Times New Romans"/>
        </w:rPr>
        <w:t>Public sector financial management reforms in developing countries: A review of challenges and opportunities</w:t>
      </w:r>
      <w:r>
        <w:rPr>
          <w:rFonts w:cs="Times New Roman" w:ascii="Times New Romans" w:hAnsi="Times New Romans"/>
        </w:rPr>
        <w:t>. Journal of Public Administration and Policy, 13(2), 45–59.</w:t>
      </w:r>
    </w:p>
    <w:p>
      <w:pPr>
        <w:pStyle w:val="BodyText"/>
        <w:bidi w:val="0"/>
        <w:spacing w:before="0" w:after="200"/>
        <w:contextualSpacing/>
        <w:jc w:val="both"/>
        <w:rPr>
          <w:rFonts w:ascii="Times New Romans" w:hAnsi="Times New Romans" w:cs="Times New Roman"/>
          <w:sz w:val="24"/>
        </w:rPr>
      </w:pPr>
      <w:r>
        <w:rPr>
          <w:rFonts w:cs="Times New Roman" w:ascii="Times New Romans" w:hAnsi="Times New Romans"/>
          <w:sz w:val="24"/>
        </w:rPr>
      </w:r>
    </w:p>
    <w:p>
      <w:pPr>
        <w:pStyle w:val="BodyText"/>
        <w:bidi w:val="0"/>
        <w:spacing w:before="0" w:after="200"/>
        <w:contextualSpacing/>
        <w:jc w:val="both"/>
        <w:rPr/>
      </w:pPr>
      <w:r>
        <w:rPr>
          <w:rFonts w:cs="Times New Roman" w:ascii="Times New Romans" w:hAnsi="Times New Romans"/>
        </w:rPr>
        <w:t xml:space="preserve">Becker, J., Kugeler, M., &amp; Rosemann, M. (2020). </w:t>
      </w:r>
      <w:r>
        <w:rPr>
          <w:rStyle w:val="Emphasis"/>
          <w:rFonts w:cs="Times New Roman" w:ascii="Times New Romans" w:hAnsi="Times New Romans"/>
        </w:rPr>
        <w:t>Process management: A guide for the design of business processes</w:t>
      </w:r>
      <w:r>
        <w:rPr>
          <w:rFonts w:cs="Times New Roman" w:ascii="Times New Romans" w:hAnsi="Times New Romans"/>
        </w:rPr>
        <w:t>. Springer.</w:t>
      </w:r>
    </w:p>
    <w:p>
      <w:pPr>
        <w:pStyle w:val="BodyText"/>
        <w:bidi w:val="0"/>
        <w:spacing w:before="0" w:after="200"/>
        <w:contextualSpacing/>
        <w:jc w:val="both"/>
        <w:rPr>
          <w:rFonts w:ascii="Times New Romans" w:hAnsi="Times New Romans" w:cs="Times New Roman"/>
          <w:sz w:val="24"/>
        </w:rPr>
      </w:pPr>
      <w:r>
        <w:rPr>
          <w:rFonts w:cs="Times New Roman" w:ascii="Times New Romans" w:hAnsi="Times New Romans"/>
          <w:sz w:val="24"/>
        </w:rPr>
      </w:r>
    </w:p>
    <w:p>
      <w:pPr>
        <w:pStyle w:val="BodyText"/>
        <w:bidi w:val="0"/>
        <w:spacing w:before="0" w:after="200"/>
        <w:contextualSpacing/>
        <w:jc w:val="both"/>
        <w:rPr/>
      </w:pPr>
      <w:r>
        <w:rPr>
          <w:rFonts w:cs="Times New Roman" w:ascii="Times New Romans" w:hAnsi="Times New Romans"/>
        </w:rPr>
        <w:t xml:space="preserve">Chigudu, D. (2020). Financial accountability in public institutions: Lessons for Zimbabwean universities. </w:t>
      </w:r>
      <w:r>
        <w:rPr>
          <w:rStyle w:val="Emphasis"/>
          <w:rFonts w:cs="Times New Roman" w:ascii="Times New Romans" w:hAnsi="Times New Romans"/>
        </w:rPr>
        <w:t>Journal of African Public Sector Development and Governance</w:t>
      </w:r>
      <w:r>
        <w:rPr>
          <w:rFonts w:cs="Times New Roman" w:ascii="Times New Romans" w:hAnsi="Times New Romans"/>
        </w:rPr>
        <w:t>, 7(1), 112–128.</w:t>
      </w:r>
    </w:p>
    <w:p>
      <w:pPr>
        <w:pStyle w:val="BodyText"/>
        <w:bidi w:val="0"/>
        <w:spacing w:before="0" w:after="200"/>
        <w:contextualSpacing/>
        <w:jc w:val="both"/>
        <w:rPr>
          <w:rFonts w:ascii="Times New Romans" w:hAnsi="Times New Romans" w:cs="Times New Roman"/>
          <w:sz w:val="24"/>
        </w:rPr>
      </w:pPr>
      <w:r>
        <w:rPr>
          <w:rFonts w:cs="Times New Roman" w:ascii="Times New Romans" w:hAnsi="Times New Romans"/>
          <w:sz w:val="24"/>
        </w:rPr>
      </w:r>
    </w:p>
    <w:p>
      <w:pPr>
        <w:pStyle w:val="BodyText"/>
        <w:bidi w:val="0"/>
        <w:spacing w:before="0" w:after="200"/>
        <w:contextualSpacing/>
        <w:jc w:val="both"/>
        <w:rPr/>
      </w:pPr>
      <w:r>
        <w:rPr>
          <w:rFonts w:cs="Times New Roman" w:ascii="Times New Romans" w:hAnsi="Times New Romans"/>
        </w:rPr>
        <w:t xml:space="preserve">Gandhi, S., &amp; Singh, S. (2019). Automation of financial processes in higher education institutions. </w:t>
      </w:r>
      <w:r>
        <w:rPr>
          <w:rStyle w:val="Emphasis"/>
          <w:rFonts w:cs="Times New Roman" w:ascii="Times New Romans" w:hAnsi="Times New Romans"/>
        </w:rPr>
        <w:t>International Journal of Information Systems and Management</w:t>
      </w:r>
      <w:r>
        <w:rPr>
          <w:rFonts w:cs="Times New Roman" w:ascii="Times New Romans" w:hAnsi="Times New Romans"/>
        </w:rPr>
        <w:t>, 8(3), 55–66.</w:t>
      </w:r>
    </w:p>
    <w:p>
      <w:pPr>
        <w:pStyle w:val="BodyText"/>
        <w:bidi w:val="0"/>
        <w:spacing w:before="0" w:after="200"/>
        <w:contextualSpacing/>
        <w:jc w:val="both"/>
        <w:rPr>
          <w:rFonts w:ascii="Times New Romans" w:hAnsi="Times New Romans" w:cs="Times New Roman"/>
          <w:sz w:val="24"/>
        </w:rPr>
      </w:pPr>
      <w:r>
        <w:rPr>
          <w:rFonts w:cs="Times New Roman" w:ascii="Times New Romans" w:hAnsi="Times New Romans"/>
          <w:sz w:val="24"/>
        </w:rPr>
      </w:r>
    </w:p>
    <w:p>
      <w:pPr>
        <w:pStyle w:val="BodyText"/>
        <w:bidi w:val="0"/>
        <w:spacing w:before="0" w:after="200"/>
        <w:contextualSpacing/>
        <w:jc w:val="both"/>
        <w:rPr/>
      </w:pPr>
      <w:r>
        <w:rPr>
          <w:rFonts w:cs="Times New Roman" w:ascii="Times New Romans" w:hAnsi="Times New Romans"/>
        </w:rPr>
        <w:t xml:space="preserve">Great Zimbabwe University. (2023). </w:t>
      </w:r>
      <w:r>
        <w:rPr>
          <w:rStyle w:val="Emphasis"/>
          <w:rFonts w:cs="Times New Roman" w:ascii="Times New Romans" w:hAnsi="Times New Romans"/>
        </w:rPr>
        <w:t>Annual financial report</w:t>
      </w:r>
      <w:r>
        <w:rPr>
          <w:rFonts w:cs="Times New Roman" w:ascii="Times New Romans" w:hAnsi="Times New Romans"/>
        </w:rPr>
        <w:t>. GZU Press.</w:t>
      </w:r>
    </w:p>
    <w:p>
      <w:pPr>
        <w:pStyle w:val="BodyText"/>
        <w:bidi w:val="0"/>
        <w:spacing w:before="0" w:after="200"/>
        <w:contextualSpacing/>
        <w:jc w:val="both"/>
        <w:rPr>
          <w:rFonts w:ascii="Times New Romans" w:hAnsi="Times New Romans" w:cs="Times New Roman"/>
          <w:sz w:val="24"/>
        </w:rPr>
      </w:pPr>
      <w:r>
        <w:rPr>
          <w:rFonts w:cs="Times New Roman" w:ascii="Times New Romans" w:hAnsi="Times New Romans"/>
          <w:sz w:val="24"/>
        </w:rPr>
      </w:r>
    </w:p>
    <w:p>
      <w:pPr>
        <w:pStyle w:val="BodyText"/>
        <w:bidi w:val="0"/>
        <w:spacing w:before="0" w:after="200"/>
        <w:contextualSpacing/>
        <w:jc w:val="both"/>
        <w:rPr/>
      </w:pPr>
      <w:r>
        <w:rPr>
          <w:rFonts w:cs="Times New Roman" w:ascii="Times New Romans" w:hAnsi="Times New Romans"/>
        </w:rPr>
        <w:t xml:space="preserve">Heeks, R. (2018). </w:t>
      </w:r>
      <w:r>
        <w:rPr>
          <w:rStyle w:val="Emphasis"/>
          <w:rFonts w:cs="Times New Roman" w:ascii="Times New Romans" w:hAnsi="Times New Romans"/>
        </w:rPr>
        <w:t>Information systems and developing countries: Failure, success, and local improvisations</w:t>
      </w:r>
      <w:r>
        <w:rPr>
          <w:rFonts w:cs="Times New Roman" w:ascii="Times New Romans" w:hAnsi="Times New Romans"/>
        </w:rPr>
        <w:t>. Routledge.</w:t>
      </w:r>
    </w:p>
    <w:p>
      <w:pPr>
        <w:pStyle w:val="BodyText"/>
        <w:bidi w:val="0"/>
        <w:spacing w:before="0" w:after="200"/>
        <w:contextualSpacing/>
        <w:jc w:val="both"/>
        <w:rPr>
          <w:rFonts w:ascii="Times New Romans" w:hAnsi="Times New Romans" w:cs="Times New Roman"/>
          <w:sz w:val="24"/>
        </w:rPr>
      </w:pPr>
      <w:r>
        <w:rPr>
          <w:rFonts w:cs="Times New Roman" w:ascii="Times New Romans" w:hAnsi="Times New Romans"/>
          <w:sz w:val="24"/>
        </w:rPr>
      </w:r>
    </w:p>
    <w:p>
      <w:pPr>
        <w:pStyle w:val="BodyText"/>
        <w:bidi w:val="0"/>
        <w:spacing w:before="0" w:after="200"/>
        <w:contextualSpacing/>
        <w:jc w:val="both"/>
        <w:rPr/>
      </w:pPr>
      <w:r>
        <w:rPr>
          <w:rFonts w:cs="Times New Roman" w:ascii="Times New Romans" w:hAnsi="Times New Romans"/>
        </w:rPr>
        <w:t xml:space="preserve">Kumari, S., &amp; Gupta, P. (2021). Digital transformation of financial workflows using web-based systems. </w:t>
      </w:r>
      <w:r>
        <w:rPr>
          <w:rStyle w:val="Emphasis"/>
          <w:rFonts w:cs="Times New Roman" w:ascii="Times New Romans" w:hAnsi="Times New Romans"/>
        </w:rPr>
        <w:t>International Journal of Computer Applications</w:t>
      </w:r>
      <w:r>
        <w:rPr>
          <w:rFonts w:cs="Times New Roman" w:ascii="Times New Romans" w:hAnsi="Times New Romans"/>
        </w:rPr>
        <w:t>, 175(12), 20–27.</w:t>
      </w:r>
    </w:p>
    <w:p>
      <w:pPr>
        <w:pStyle w:val="BodyText"/>
        <w:bidi w:val="0"/>
        <w:spacing w:before="0" w:after="200"/>
        <w:contextualSpacing/>
        <w:jc w:val="both"/>
        <w:rPr>
          <w:rFonts w:ascii="Times New Romans" w:hAnsi="Times New Romans" w:cs="Times New Roman"/>
          <w:sz w:val="24"/>
        </w:rPr>
      </w:pPr>
      <w:r>
        <w:rPr>
          <w:rFonts w:cs="Times New Roman" w:ascii="Times New Romans" w:hAnsi="Times New Romans"/>
          <w:sz w:val="24"/>
        </w:rPr>
      </w:r>
    </w:p>
    <w:p>
      <w:pPr>
        <w:pStyle w:val="BodyText"/>
        <w:bidi w:val="0"/>
        <w:spacing w:before="0" w:after="200"/>
        <w:contextualSpacing/>
        <w:jc w:val="both"/>
        <w:rPr/>
      </w:pPr>
      <w:r>
        <w:rPr>
          <w:rFonts w:cs="Times New Roman" w:ascii="Times New Romans" w:hAnsi="Times New Romans"/>
        </w:rPr>
        <w:t xml:space="preserve">Mawere, M., &amp; Migiro, S. (2018). Financial management practices in Zimbabwean tertiary institutions. </w:t>
      </w:r>
      <w:r>
        <w:rPr>
          <w:rStyle w:val="Emphasis"/>
          <w:rFonts w:cs="Times New Roman" w:ascii="Times New Romans" w:hAnsi="Times New Romans"/>
        </w:rPr>
        <w:t>Southern African Journal of Accounting Research</w:t>
      </w:r>
      <w:r>
        <w:rPr>
          <w:rFonts w:cs="Times New Roman" w:ascii="Times New Romans" w:hAnsi="Times New Romans"/>
        </w:rPr>
        <w:t>, 32(4), 212–226.</w:t>
      </w:r>
    </w:p>
    <w:p>
      <w:pPr>
        <w:pStyle w:val="BodyText"/>
        <w:bidi w:val="0"/>
        <w:spacing w:before="0" w:after="200"/>
        <w:contextualSpacing/>
        <w:jc w:val="both"/>
        <w:rPr>
          <w:rFonts w:ascii="Times New Romans" w:hAnsi="Times New Romans" w:cs="Times New Roman"/>
          <w:sz w:val="24"/>
        </w:rPr>
      </w:pPr>
      <w:r>
        <w:rPr>
          <w:rFonts w:cs="Times New Roman" w:ascii="Times New Romans" w:hAnsi="Times New Romans"/>
          <w:sz w:val="24"/>
        </w:rPr>
      </w:r>
    </w:p>
    <w:p>
      <w:pPr>
        <w:pStyle w:val="BodyText"/>
        <w:bidi w:val="0"/>
        <w:spacing w:before="0" w:after="200"/>
        <w:contextualSpacing/>
        <w:jc w:val="both"/>
        <w:rPr/>
      </w:pPr>
      <w:r>
        <w:rPr>
          <w:rFonts w:cs="Times New Roman" w:ascii="Times New Romans" w:hAnsi="Times New Romans"/>
        </w:rPr>
        <w:t xml:space="preserve">Silaen, P., &amp; Sitorus, R. (2022). Web-based expense management systems: Improving transparency and accountability. </w:t>
      </w:r>
      <w:r>
        <w:rPr>
          <w:rStyle w:val="Emphasis"/>
          <w:rFonts w:cs="Times New Roman" w:ascii="Times New Romans" w:hAnsi="Times New Romans"/>
        </w:rPr>
        <w:t>Journal of Information Technology and Systems</w:t>
      </w:r>
      <w:r>
        <w:rPr>
          <w:rFonts w:cs="Times New Roman" w:ascii="Times New Romans" w:hAnsi="Times New Romans"/>
        </w:rPr>
        <w:t>, 14(1), 77–89.</w:t>
      </w:r>
    </w:p>
    <w:p>
      <w:pPr>
        <w:pStyle w:val="BodyText"/>
        <w:bidi w:val="0"/>
        <w:spacing w:before="0" w:after="200"/>
        <w:contextualSpacing/>
        <w:jc w:val="both"/>
        <w:rPr>
          <w:rFonts w:ascii="Times New Romans" w:hAnsi="Times New Romans" w:cs="Times New Roman"/>
          <w:sz w:val="24"/>
        </w:rPr>
      </w:pPr>
      <w:r>
        <w:rPr>
          <w:rFonts w:cs="Times New Roman" w:ascii="Times New Romans" w:hAnsi="Times New Romans"/>
          <w:sz w:val="24"/>
        </w:rPr>
      </w:r>
    </w:p>
    <w:p>
      <w:pPr>
        <w:pStyle w:val="BodyText"/>
        <w:widowControl/>
        <w:suppressAutoHyphens w:val="true"/>
        <w:overflowPunct w:val="false"/>
        <w:bidi w:val="0"/>
        <w:spacing w:before="0" w:after="200"/>
        <w:contextualSpacing/>
        <w:jc w:val="both"/>
        <w:rPr/>
      </w:pPr>
      <w:r>
        <w:rPr>
          <w:rFonts w:eastAsia="Noto Serif CJK SC" w:cs="Times New Roman" w:ascii="Times New Romans" w:hAnsi="Times New Romans"/>
          <w:color w:val="auto"/>
          <w:kern w:val="2"/>
          <w:sz w:val="24"/>
          <w:szCs w:val="24"/>
          <w:lang w:val="en-US" w:eastAsia="zh-CN" w:bidi="hi-IN"/>
        </w:rPr>
        <w:t xml:space="preserve">Uyar, A., &amp; Kuzey, C. (2019). Accounting information systems in public universities: Implications for decision-making and accountability. </w:t>
      </w:r>
      <w:r>
        <w:rPr>
          <w:rStyle w:val="Emphasis"/>
          <w:rFonts w:eastAsia="Noto Serif CJK SC" w:cs="Times New Roman" w:ascii="Times New Romans" w:hAnsi="Times New Romans"/>
          <w:color w:val="auto"/>
          <w:kern w:val="2"/>
          <w:sz w:val="24"/>
          <w:szCs w:val="24"/>
          <w:lang w:val="en-US" w:eastAsia="zh-CN" w:bidi="hi-IN"/>
        </w:rPr>
        <w:t>Journal of Accounting and Organizational Change</w:t>
      </w:r>
      <w:r>
        <w:rPr>
          <w:rFonts w:eastAsia="Noto Serif CJK SC" w:cs="Times New Roman" w:ascii="Times New Romans" w:hAnsi="Times New Romans"/>
          <w:color w:val="auto"/>
          <w:kern w:val="2"/>
          <w:sz w:val="24"/>
          <w:szCs w:val="24"/>
          <w:lang w:val="en-US" w:eastAsia="zh-CN" w:bidi="hi-IN"/>
        </w:rPr>
        <w:t>, 15(1), 123–139.</w:t>
      </w:r>
    </w:p>
    <w:p>
      <w:pPr>
        <w:pStyle w:val="BodyText"/>
        <w:widowControl/>
        <w:suppressAutoHyphens w:val="true"/>
        <w:overflowPunct w:val="false"/>
        <w:bidi w:val="0"/>
        <w:spacing w:before="0" w:after="200"/>
        <w:contextualSpacing/>
        <w:jc w:val="both"/>
        <w:rPr>
          <w:rFonts w:ascii="Times New Romans" w:hAnsi="Times New Romans" w:eastAsia="Noto Serif CJK SC" w:cs="Times New Roman"/>
          <w:color w:val="auto"/>
          <w:kern w:val="2"/>
          <w:sz w:val="24"/>
          <w:szCs w:val="24"/>
          <w:lang w:val="en-US" w:eastAsia="zh-CN" w:bidi="hi-IN"/>
        </w:rPr>
      </w:pPr>
      <w:r>
        <w:rPr>
          <w:rFonts w:eastAsia="Noto Serif CJK SC" w:cs="Times New Roman" w:ascii="Times New Romans" w:hAnsi="Times New Romans"/>
          <w:color w:val="auto"/>
          <w:kern w:val="2"/>
          <w:sz w:val="24"/>
          <w:szCs w:val="24"/>
          <w:lang w:val="en-US" w:eastAsia="zh-CN" w:bidi="hi-IN"/>
        </w:rPr>
      </w:r>
    </w:p>
    <w:p>
      <w:pPr>
        <w:pStyle w:val="BodyText"/>
        <w:widowControl/>
        <w:suppressAutoHyphens w:val="true"/>
        <w:overflowPunct w:val="false"/>
        <w:bidi w:val="0"/>
        <w:spacing w:before="0" w:after="200"/>
        <w:contextualSpacing/>
        <w:jc w:val="both"/>
        <w:rPr>
          <w:rFonts w:ascii="Times New Romans" w:hAnsi="Times New Romans" w:eastAsia="Noto Serif CJK SC" w:cs="Times New Roman"/>
          <w:color w:val="auto"/>
          <w:kern w:val="2"/>
          <w:sz w:val="24"/>
          <w:szCs w:val="24"/>
          <w:lang w:val="en-US" w:eastAsia="zh-CN" w:bidi="hi-IN"/>
        </w:rPr>
      </w:pPr>
      <w:r>
        <w:rPr>
          <w:rFonts w:eastAsia="Noto Serif CJK SC" w:cs="Times New Roman" w:ascii="Times New Romans" w:hAnsi="Times New Romans"/>
          <w:color w:val="auto"/>
          <w:kern w:val="2"/>
          <w:sz w:val="24"/>
          <w:szCs w:val="24"/>
          <w:lang w:val="en-US" w:eastAsia="zh-CN" w:bidi="hi-IN"/>
        </w:rPr>
      </w:r>
    </w:p>
    <w:p>
      <w:pPr>
        <w:pStyle w:val="BodyText"/>
        <w:widowControl/>
        <w:suppressAutoHyphens w:val="true"/>
        <w:overflowPunct w:val="false"/>
        <w:bidi w:val="0"/>
        <w:spacing w:before="0" w:after="200"/>
        <w:contextualSpacing/>
        <w:jc w:val="both"/>
        <w:rPr>
          <w:rFonts w:ascii="Times New Romans" w:hAnsi="Times New Romans" w:eastAsia="Noto Serif CJK SC" w:cs="Times New Roman"/>
          <w:color w:val="auto"/>
          <w:kern w:val="2"/>
          <w:sz w:val="24"/>
          <w:szCs w:val="24"/>
          <w:lang w:val="en-US" w:eastAsia="zh-CN" w:bidi="hi-IN"/>
        </w:rPr>
      </w:pPr>
      <w:r>
        <w:rPr>
          <w:rFonts w:eastAsia="Noto Serif CJK SC" w:cs="Times New Roman" w:ascii="Times New Romans" w:hAnsi="Times New Romans"/>
          <w:color w:val="auto"/>
          <w:kern w:val="2"/>
          <w:sz w:val="24"/>
          <w:szCs w:val="24"/>
          <w:lang w:val="en-US" w:eastAsia="zh-CN" w:bidi="hi-IN"/>
        </w:rPr>
      </w:r>
    </w:p>
    <w:p>
      <w:pPr>
        <w:pStyle w:val="BodyText"/>
        <w:widowControl/>
        <w:suppressAutoHyphens w:val="true"/>
        <w:overflowPunct w:val="false"/>
        <w:bidi w:val="0"/>
        <w:spacing w:before="0" w:after="200"/>
        <w:contextualSpacing/>
        <w:jc w:val="both"/>
        <w:rPr>
          <w:rFonts w:ascii="Times New Romans" w:hAnsi="Times New Romans"/>
          <w:b/>
          <w:bCs/>
        </w:rPr>
      </w:pPr>
      <w:r>
        <w:rPr>
          <w:rFonts w:cs="Times New Roman" w:ascii="Times New Romans" w:hAnsi="Times New Romans"/>
          <w:b/>
          <w:bCs/>
          <w:sz w:val="24"/>
          <w:szCs w:val="24"/>
        </w:rPr>
        <w:t>C</w:t>
      </w:r>
      <w:r>
        <w:rPr>
          <w:rFonts w:cs="Times New Roman" w:ascii="Times New Romans" w:hAnsi="Times New Romans"/>
          <w:b/>
          <w:bCs/>
          <w:sz w:val="24"/>
          <w:szCs w:val="24"/>
        </w:rPr>
        <w:t>HAPTER</w:t>
      </w:r>
      <w:r>
        <w:rPr>
          <w:rFonts w:cs="Times New Roman" w:ascii="Times New Romans" w:hAnsi="Times New Romans"/>
          <w:b/>
          <w:bCs/>
          <w:sz w:val="24"/>
          <w:szCs w:val="24"/>
        </w:rPr>
        <w:t xml:space="preserve"> T</w:t>
      </w:r>
      <w:r>
        <w:rPr>
          <w:rFonts w:cs="Times New Roman" w:ascii="Times New Romans" w:hAnsi="Times New Romans"/>
          <w:b/>
          <w:bCs/>
          <w:sz w:val="24"/>
          <w:szCs w:val="24"/>
        </w:rPr>
        <w:t>WO</w:t>
      </w:r>
      <w:r>
        <w:rPr>
          <w:rFonts w:cs="Times New Roman" w:ascii="Times New Romans" w:hAnsi="Times New Romans"/>
          <w:b/>
          <w:bCs/>
          <w:sz w:val="24"/>
          <w:szCs w:val="24"/>
        </w:rPr>
        <w:t>: L</w:t>
      </w:r>
      <w:r>
        <w:rPr>
          <w:rFonts w:cs="Times New Roman" w:ascii="Times New Romans" w:hAnsi="Times New Romans"/>
          <w:b/>
          <w:bCs/>
          <w:sz w:val="24"/>
          <w:szCs w:val="24"/>
        </w:rPr>
        <w:t>ITERATURE</w:t>
      </w:r>
      <w:r>
        <w:rPr>
          <w:rFonts w:cs="Times New Roman" w:ascii="Times New Romans" w:hAnsi="Times New Romans"/>
          <w:b/>
          <w:bCs/>
          <w:sz w:val="24"/>
          <w:szCs w:val="24"/>
        </w:rPr>
        <w:t xml:space="preserve"> R</w:t>
      </w:r>
      <w:r>
        <w:rPr>
          <w:rFonts w:cs="Times New Roman" w:ascii="Times New Romans" w:hAnsi="Times New Romans"/>
          <w:b/>
          <w:bCs/>
          <w:sz w:val="24"/>
          <w:szCs w:val="24"/>
        </w:rPr>
        <w:t xml:space="preserve">EVIEW AND </w:t>
      </w:r>
      <w:r>
        <w:rPr>
          <w:rFonts w:cs="Times New Roman" w:ascii="Times New Romans" w:hAnsi="Times New Romans"/>
          <w:b/>
          <w:bCs/>
          <w:sz w:val="24"/>
          <w:szCs w:val="24"/>
        </w:rPr>
        <w:t>F</w:t>
      </w:r>
      <w:r>
        <w:rPr>
          <w:rFonts w:cs="Times New Roman" w:ascii="Times New Romans" w:hAnsi="Times New Romans"/>
          <w:b/>
          <w:bCs/>
          <w:sz w:val="24"/>
          <w:szCs w:val="24"/>
        </w:rPr>
        <w:t>EASIBILITY</w:t>
      </w:r>
      <w:r>
        <w:rPr>
          <w:rFonts w:cs="Times New Roman" w:ascii="Times New Romans" w:hAnsi="Times New Romans"/>
          <w:b/>
          <w:bCs/>
          <w:sz w:val="24"/>
          <w:szCs w:val="24"/>
        </w:rPr>
        <w:t xml:space="preserve"> S</w:t>
      </w:r>
      <w:r>
        <w:rPr>
          <w:rFonts w:cs="Times New Roman" w:ascii="Times New Romans" w:hAnsi="Times New Romans"/>
          <w:b/>
          <w:bCs/>
          <w:sz w:val="24"/>
          <w:szCs w:val="24"/>
        </w:rPr>
        <w:t>TUDY</w:t>
      </w:r>
    </w:p>
    <w:p>
      <w:pPr>
        <w:pStyle w:val="Heading3"/>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2.0 Introduction</w:t>
      </w:r>
    </w:p>
    <w:p>
      <w:pPr>
        <w:pStyle w:val="BodyText"/>
        <w:spacing w:before="0" w:after="200"/>
        <w:contextualSpacing/>
        <w:jc w:val="both"/>
        <w:rPr>
          <w:rFonts w:ascii="Times New Romans" w:hAnsi="Times New Romans"/>
        </w:rPr>
      </w:pPr>
      <w:r>
        <w:rPr>
          <w:rFonts w:cs="Times New Roman" w:ascii="Times New Romans" w:hAnsi="Times New Romans"/>
        </w:rPr>
        <w:t>This chapter reviews existing literature on financial automation and expense management systems in developed countries, SADC nations, and Zimbabwe. The aim is to identify what has been achieved, highlight gaps, and justify the need for a tailored solution at Great Zimbabwe University (GZU). A feasibility study is also presented to evaluate the technical, operational, schedule, and economic viability of implementing a web</w:t>
        <w:noBreakHyphen/>
        <w:t>based expense management system.</w:t>
      </w:r>
    </w:p>
    <w:p>
      <w:pPr>
        <w:pStyle w:val="Heading3"/>
        <w:spacing w:lineRule="auto" w:line="276" w:before="0" w:after="200"/>
        <w:contextualSpacing/>
        <w:jc w:val="both"/>
        <w:rPr>
          <w:rFonts w:ascii="Times New Romans" w:hAnsi="Times New Romans" w:cs="Times New Roman"/>
          <w:sz w:val="24"/>
          <w:szCs w:val="24"/>
        </w:rPr>
      </w:pPr>
      <w:r>
        <w:rPr>
          <w:rFonts w:cs="Times New Roman" w:ascii="Times New Romans" w:hAnsi="Times New Romans"/>
          <w:sz w:val="24"/>
          <w:szCs w:val="24"/>
        </w:rPr>
      </w:r>
    </w:p>
    <w:p>
      <w:pPr>
        <w:pStyle w:val="Heading3"/>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2.1 Literature Review</w:t>
      </w:r>
    </w:p>
    <w:p>
      <w:pPr>
        <w:pStyle w:val="BodyText"/>
        <w:spacing w:before="0" w:after="200"/>
        <w:contextualSpacing/>
        <w:jc w:val="both"/>
        <w:rPr>
          <w:rFonts w:ascii="Times New Romans" w:hAnsi="Times New Romans" w:cs="Times New Roman"/>
        </w:rPr>
      </w:pPr>
      <w:r>
        <w:rPr>
          <w:rFonts w:cs="Times New Roman" w:ascii="Times New Romans" w:hAnsi="Times New Romans"/>
        </w:rPr>
        <w:t>Digitization of financial processes has become a global priority for improving efficiency, transparency, and accountability. Scholars emphasize that automated systems reduce human error, streamline workflows, and strengthen institutional governance (Gandhi &amp; Singh, 2019; Kumari &amp; Gupta, 2021).</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Heading4"/>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 xml:space="preserve">2.1.1 </w:t>
      </w:r>
      <w:r>
        <w:rPr>
          <w:rFonts w:cs="Times New Roman" w:ascii="Times New Romans" w:hAnsi="Times New Romans"/>
          <w:sz w:val="28"/>
          <w:szCs w:val="28"/>
        </w:rPr>
        <w:t xml:space="preserve">Research on </w:t>
      </w:r>
      <w:r>
        <w:rPr>
          <w:rFonts w:cs="Times New Roman" w:ascii="Times New Romans" w:hAnsi="Times New Romans"/>
          <w:sz w:val="28"/>
          <w:szCs w:val="28"/>
        </w:rPr>
        <w:t>Developed Countries</w:t>
      </w:r>
    </w:p>
    <w:p>
      <w:pPr>
        <w:pStyle w:val="BodyText"/>
        <w:spacing w:before="0" w:after="200"/>
        <w:contextualSpacing/>
        <w:jc w:val="both"/>
        <w:rPr>
          <w:rFonts w:ascii="Times New Romans" w:hAnsi="Times New Romans"/>
        </w:rPr>
      </w:pPr>
      <w:r>
        <w:rPr>
          <w:rFonts w:cs="Times New Roman" w:ascii="Times New Romans" w:hAnsi="Times New Romans"/>
        </w:rPr>
        <w:t>In developed economies, universities and public institutions have widely adopted enterprise financial systems such as SAP, Oracle, and Workday. These platforms support real</w:t>
        <w:noBreakHyphen/>
        <w:t>time expense tracking, electronic receipt management, and automated approval workflows (Becker et al., 2020). Institutions in Europe and North America benefit from centralized systems that integrate budgeting, expenditure analysis, and compliance monitoring (Uyar &amp; Kuzey, 2019).</w:t>
      </w:r>
    </w:p>
    <w:p>
      <w:pPr>
        <w:pStyle w:val="BodyText"/>
        <w:spacing w:before="0" w:after="200"/>
        <w:contextualSpacing/>
        <w:jc w:val="both"/>
        <w:rPr>
          <w:rFonts w:ascii="Times New Romans" w:hAnsi="Times New Romans" w:cs="Times New Roman"/>
        </w:rPr>
      </w:pPr>
      <w:r>
        <w:rPr>
          <w:rFonts w:cs="Times New Roman" w:ascii="Times New Romans" w:hAnsi="Times New Romans"/>
        </w:rPr>
        <w:t>Heeks (2018) notes that the success of these systems is largely due to strong ICT infrastructure, adequate funding, and a culture of technological innovation. However, the high cost of enterprise solutions creates barriers for institutions in developing regions, which often require affordable, customizable alternatives. This highlights the importance of context</w:t>
        <w:noBreakHyphen/>
        <w:t>specific systems for universities like GZU.</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Heading4"/>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 xml:space="preserve">2.1.2 </w:t>
      </w:r>
      <w:r>
        <w:rPr>
          <w:rFonts w:cs="Times New Roman" w:ascii="Times New Romans" w:hAnsi="Times New Romans"/>
          <w:sz w:val="28"/>
          <w:szCs w:val="28"/>
        </w:rPr>
        <w:t xml:space="preserve">Research on </w:t>
      </w:r>
      <w:r>
        <w:rPr>
          <w:rFonts w:cs="Times New Roman" w:ascii="Times New Romans" w:hAnsi="Times New Romans"/>
          <w:sz w:val="28"/>
          <w:szCs w:val="28"/>
        </w:rPr>
        <w:t>SADC Countries</w:t>
      </w:r>
    </w:p>
    <w:p>
      <w:pPr>
        <w:pStyle w:val="BodyText"/>
        <w:spacing w:before="0" w:after="200"/>
        <w:contextualSpacing/>
        <w:jc w:val="both"/>
        <w:rPr>
          <w:rFonts w:ascii="Times New Romans" w:hAnsi="Times New Romans"/>
        </w:rPr>
      </w:pPr>
      <w:r>
        <w:rPr>
          <w:rFonts w:cs="Times New Roman" w:ascii="Times New Romans" w:hAnsi="Times New Romans"/>
        </w:rPr>
        <w:t>Within the Southern African Development Community (SADC), progress in financial automation has been uneven. Universities in South Africa and Namibia have adopted web</w:t>
        <w:noBreakHyphen/>
        <w:t>based systems to improve accountability and reduce bureaucratic inefficiencies (Silaen &amp; Sitorus, 2022). These systems enable electronic submission of expenses, automated approvals, and centralized storage of financial records.</w:t>
      </w:r>
    </w:p>
    <w:p>
      <w:pPr>
        <w:pStyle w:val="BodyText"/>
        <w:spacing w:before="0" w:after="200"/>
        <w:contextualSpacing/>
        <w:jc w:val="both"/>
        <w:rPr>
          <w:rFonts w:ascii="Times New Romans" w:hAnsi="Times New Romans" w:cs="Times New Roman"/>
        </w:rPr>
      </w:pPr>
      <w:r>
        <w:rPr>
          <w:rFonts w:cs="Times New Roman" w:ascii="Times New Romans" w:hAnsi="Times New Romans"/>
        </w:rPr>
        <w:t>Despite these advances, many institutions in the region still face challenges such as limited ICT infrastructure, inadequate technical skills, and inconsistent adoption of financial technologies (Aubrey &amp; Mutize, 2021). Mawere and Migiro (2018) highlight persistent problems including fragmented financial data, reliance on manual processes, and weak monitoring of departmental expenditures. These issues demonstrate the need for affordable, user</w:t>
        <w:noBreakHyphen/>
        <w:t>friendly systems that can operate effectively even in resource</w:t>
        <w:noBreakHyphen/>
        <w:t>constrained environments.</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Heading4"/>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2.1.3 Zimbabwe</w:t>
      </w:r>
    </w:p>
    <w:p>
      <w:pPr>
        <w:pStyle w:val="BodyText"/>
        <w:spacing w:before="0" w:after="200"/>
        <w:contextualSpacing/>
        <w:jc w:val="both"/>
        <w:rPr>
          <w:rFonts w:ascii="Times New Romans" w:hAnsi="Times New Romans"/>
        </w:rPr>
      </w:pPr>
      <w:r>
        <w:rPr>
          <w:rFonts w:cs="Times New Roman" w:ascii="Times New Romans" w:hAnsi="Times New Romans"/>
        </w:rPr>
        <w:t>In Zimbabwe, financial management in tertiary institutions remains largely manual. Universities continue to rely on spreadsheets and paper</w:t>
        <w:noBreakHyphen/>
        <w:t>based documentation, leading to inefficiencies, delays, and difficulties in tracking expenditures (Mawere &amp; Migiro, 2018). Chigudu (2020) emphasizes that accountability remains a major challenge, with institutions struggling to maintain transparency and audit readiness.</w:t>
      </w:r>
    </w:p>
    <w:p>
      <w:pPr>
        <w:pStyle w:val="BodyText"/>
        <w:spacing w:before="0" w:after="200"/>
        <w:contextualSpacing/>
        <w:jc w:val="both"/>
        <w:rPr>
          <w:rFonts w:ascii="Times New Romans" w:hAnsi="Times New Romans" w:cs="Times New Roman"/>
        </w:rPr>
      </w:pPr>
      <w:r>
        <w:rPr>
          <w:rFonts w:cs="Times New Roman" w:ascii="Times New Romans" w:hAnsi="Times New Romans"/>
        </w:rPr>
        <w:t>Although some universities have automated student fee management systems, expense management processes lag behind. The Great Zimbabwe University (2023) financial report confirms that manual expense tracking contributes to inconsistencies and delays. Kumari and Gupta (2021) argue that web</w:t>
        <w:noBreakHyphen/>
        <w:t>based systems provide traceability and real</w:t>
        <w:noBreakHyphen/>
        <w:t>time monitoring, which are critical for decision</w:t>
        <w:noBreakHyphen/>
        <w:t>making in environments with limited resources. This gap creates an opportunity for GZU to implement a tailored expense management system.</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Heading4"/>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2.1.4 Research Gap</w:t>
      </w:r>
    </w:p>
    <w:p>
      <w:pPr>
        <w:pStyle w:val="BodyText"/>
        <w:spacing w:before="0" w:after="200"/>
        <w:contextualSpacing/>
        <w:jc w:val="both"/>
        <w:rPr>
          <w:rFonts w:ascii="Times New Romans" w:hAnsi="Times New Romans"/>
        </w:rPr>
      </w:pPr>
      <w:r>
        <w:rPr>
          <w:rFonts w:cs="Times New Roman" w:ascii="Times New Romans" w:hAnsi="Times New Romans"/>
        </w:rPr>
        <w:t>The literature reveals several gaps that justify the proposed system:</w:t>
      </w:r>
    </w:p>
    <w:p>
      <w:pPr>
        <w:pStyle w:val="BodyText"/>
        <w:numPr>
          <w:ilvl w:val="0"/>
          <w:numId w:val="4"/>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Lack of affordable, locally developed expense management systems tailored to Zimbabwean universities (Chigudu, 2020). </w:t>
      </w:r>
    </w:p>
    <w:p>
      <w:pPr>
        <w:pStyle w:val="BodyText"/>
        <w:numPr>
          <w:ilvl w:val="0"/>
          <w:numId w:val="4"/>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Weak integration of financial processes in existing institutional systems (Mawere &amp; Migiro, 2018). </w:t>
      </w:r>
    </w:p>
    <w:p>
      <w:pPr>
        <w:pStyle w:val="BodyText"/>
        <w:numPr>
          <w:ilvl w:val="0"/>
          <w:numId w:val="4"/>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Continued reliance on manual processes that compromise efficiency and accountability (Great Zimbabwe University, 2023). </w:t>
      </w:r>
    </w:p>
    <w:p>
      <w:pPr>
        <w:pStyle w:val="BodyText"/>
        <w:numPr>
          <w:ilvl w:val="0"/>
          <w:numId w:val="4"/>
        </w:numPr>
        <w:tabs>
          <w:tab w:val="clear" w:pos="709"/>
          <w:tab w:val="left" w:pos="0" w:leader="none"/>
        </w:tabs>
        <w:ind w:hanging="283" w:start="709"/>
        <w:jc w:val="both"/>
        <w:rPr>
          <w:rFonts w:ascii="Times New Romans" w:hAnsi="Times New Romans"/>
        </w:rPr>
      </w:pPr>
      <w:r>
        <w:rPr>
          <w:rFonts w:cs="Times New Roman" w:ascii="Times New Romans" w:hAnsi="Times New Romans"/>
        </w:rPr>
        <w:t xml:space="preserve">Limited scholarly focus on expense management automation in Zimbabwean higher education (Aubrey &amp; Mutize, 2021). </w:t>
      </w:r>
    </w:p>
    <w:p>
      <w:pPr>
        <w:pStyle w:val="BodyText"/>
        <w:spacing w:before="0" w:after="200"/>
        <w:contextualSpacing/>
        <w:jc w:val="both"/>
        <w:rPr>
          <w:rFonts w:ascii="Times New Romans" w:hAnsi="Times New Romans"/>
        </w:rPr>
      </w:pPr>
      <w:r>
        <w:rPr>
          <w:rFonts w:cs="Times New Roman" w:ascii="Times New Romans" w:hAnsi="Times New Romans"/>
        </w:rPr>
        <w:t>The proposed system addresses these gaps by offering a centralized, transparent, and efficient platform designed for GZU’s operational context.</w:t>
      </w:r>
    </w:p>
    <w:p>
      <w:pPr>
        <w:pStyle w:val="Heading3"/>
        <w:spacing w:lineRule="auto" w:line="276" w:before="0" w:after="200"/>
        <w:contextualSpacing/>
        <w:jc w:val="both"/>
        <w:rPr>
          <w:rFonts w:ascii="Times New Romans" w:hAnsi="Times New Romans" w:cs="Times New Roman"/>
          <w:sz w:val="24"/>
          <w:szCs w:val="24"/>
        </w:rPr>
      </w:pPr>
      <w:r>
        <w:rPr>
          <w:rFonts w:cs="Times New Roman" w:ascii="Times New Romans" w:hAnsi="Times New Romans"/>
          <w:sz w:val="24"/>
          <w:szCs w:val="24"/>
        </w:rPr>
      </w:r>
    </w:p>
    <w:p>
      <w:pPr>
        <w:pStyle w:val="Heading3"/>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 xml:space="preserve">2.2 Feasibility Study </w:t>
      </w:r>
      <w:r>
        <w:rPr>
          <w:rFonts w:cs="Times New Roman" w:ascii="Times New Romans" w:hAnsi="Times New Romans"/>
          <w:sz w:val="28"/>
          <w:szCs w:val="28"/>
        </w:rPr>
        <w:t>of the proposed System</w:t>
      </w:r>
    </w:p>
    <w:p>
      <w:pPr>
        <w:pStyle w:val="Heading4"/>
        <w:spacing w:lineRule="auto" w:line="276" w:before="0" w:after="200"/>
        <w:contextualSpacing/>
        <w:jc w:val="both"/>
        <w:rPr>
          <w:rFonts w:ascii="Times New Romans" w:hAnsi="Times New Romans"/>
          <w:sz w:val="24"/>
          <w:szCs w:val="24"/>
        </w:rPr>
      </w:pPr>
      <w:r>
        <w:rPr>
          <w:rFonts w:cs="Times New Roman" w:ascii="Times New Romans" w:hAnsi="Times New Romans"/>
          <w:sz w:val="24"/>
          <w:szCs w:val="24"/>
        </w:rPr>
        <w:t>2.2.1 Technical Feasibility</w:t>
      </w:r>
    </w:p>
    <w:p>
      <w:pPr>
        <w:pStyle w:val="BodyText"/>
        <w:spacing w:before="0" w:after="200"/>
        <w:contextualSpacing/>
        <w:jc w:val="both"/>
        <w:rPr>
          <w:rFonts w:ascii="Times New Romans" w:hAnsi="Times New Romans"/>
        </w:rPr>
      </w:pPr>
      <w:r>
        <w:rPr>
          <w:rFonts w:cs="Times New Roman" w:ascii="Times New Romans" w:hAnsi="Times New Romans"/>
        </w:rPr>
        <w:t>The system will be developed using Django (Python), JavaScript, HTML/CSS, and MySQL. These open</w:t>
        <w:noBreakHyphen/>
        <w:t>source technologies are widely used for secure, scalable web applications (Kumari &amp; Gupta, 2021). Technical feasibility is supported by:</w:t>
      </w:r>
    </w:p>
    <w:p>
      <w:pPr>
        <w:pStyle w:val="BodyText"/>
        <w:numPr>
          <w:ilvl w:val="0"/>
          <w:numId w:val="5"/>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Cost</w:t>
        <w:noBreakHyphen/>
        <w:t>effective open</w:t>
        <w:noBreakHyphen/>
        <w:t xml:space="preserve">source tools. </w:t>
      </w:r>
    </w:p>
    <w:p>
      <w:pPr>
        <w:pStyle w:val="BodyText"/>
        <w:numPr>
          <w:ilvl w:val="0"/>
          <w:numId w:val="5"/>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Cross</w:t>
        <w:noBreakHyphen/>
        <w:t xml:space="preserve">platform compatibility for desktops and mobile devices. </w:t>
      </w:r>
    </w:p>
    <w:p>
      <w:pPr>
        <w:pStyle w:val="BodyText"/>
        <w:numPr>
          <w:ilvl w:val="0"/>
          <w:numId w:val="5"/>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Built</w:t>
        <w:noBreakHyphen/>
        <w:t>in security features in Django (</w:t>
      </w:r>
      <w:r>
        <w:rPr>
          <w:rFonts w:cs="Times New Roman" w:ascii="Times New Romans" w:hAnsi="Times New Romans"/>
        </w:rPr>
        <w:t>for example</w:t>
      </w:r>
      <w:r>
        <w:rPr>
          <w:rFonts w:cs="Times New Roman" w:ascii="Times New Romans" w:hAnsi="Times New Romans"/>
        </w:rPr>
        <w:t>,</w:t>
      </w:r>
      <w:r>
        <w:rPr>
          <w:rFonts w:cs="Times New Roman" w:ascii="Times New Romans" w:hAnsi="Times New Romans"/>
        </w:rPr>
        <w:t>Cross Site Request Forgery</w:t>
      </w:r>
      <w:r>
        <w:rPr>
          <w:rFonts w:cs="Times New Roman" w:ascii="Times New Romans" w:hAnsi="Times New Romans"/>
        </w:rPr>
        <w:t xml:space="preserve"> </w:t>
      </w:r>
      <w:r>
        <w:rPr>
          <w:rFonts w:cs="Times New Roman" w:ascii="Times New Romans" w:hAnsi="Times New Romans"/>
        </w:rPr>
        <w:t>(</w:t>
      </w:r>
      <w:r>
        <w:rPr>
          <w:rFonts w:cs="Times New Roman" w:ascii="Times New Romans" w:hAnsi="Times New Romans"/>
        </w:rPr>
        <w:t>CSRF</w:t>
      </w:r>
      <w:r>
        <w:rPr>
          <w:rFonts w:cs="Times New Roman" w:ascii="Times New Romans" w:hAnsi="Times New Romans"/>
        </w:rPr>
        <w:t>)</w:t>
      </w:r>
      <w:r>
        <w:rPr>
          <w:rFonts w:cs="Times New Roman" w:ascii="Times New Romans" w:hAnsi="Times New Romans"/>
        </w:rPr>
        <w:t xml:space="preserve"> protection, SQL injection prevention). </w:t>
      </w:r>
    </w:p>
    <w:p>
      <w:pPr>
        <w:pStyle w:val="BodyText"/>
        <w:numPr>
          <w:ilvl w:val="0"/>
          <w:numId w:val="5"/>
        </w:numPr>
        <w:tabs>
          <w:tab w:val="clear" w:pos="709"/>
          <w:tab w:val="left" w:pos="0" w:leader="none"/>
        </w:tabs>
        <w:ind w:hanging="283" w:start="709"/>
        <w:jc w:val="both"/>
        <w:rPr>
          <w:rFonts w:ascii="Times New Romans" w:hAnsi="Times New Romans"/>
        </w:rPr>
      </w:pPr>
      <w:r>
        <w:rPr>
          <w:rFonts w:cs="Times New Roman" w:ascii="Times New Romans" w:hAnsi="Times New Romans"/>
        </w:rPr>
        <w:t xml:space="preserve">Existing ICT infrastructure at GZU, including internet connectivity and basic computing facilities (Great Zimbabwe University, 2023). </w:t>
      </w:r>
    </w:p>
    <w:p>
      <w:pPr>
        <w:pStyle w:val="Heading4"/>
        <w:spacing w:lineRule="auto" w:line="276" w:before="0" w:after="200"/>
        <w:contextualSpacing/>
        <w:jc w:val="both"/>
        <w:rPr>
          <w:rFonts w:ascii="Times New Romans" w:hAnsi="Times New Romans"/>
        </w:rPr>
      </w:pPr>
      <w:r>
        <w:rPr>
          <w:rFonts w:cs="Times New Roman" w:ascii="Times New Romans" w:hAnsi="Times New Romans"/>
        </w:rPr>
        <w:t>2.2.2 Operational Feasibility</w:t>
      </w:r>
    </w:p>
    <w:p>
      <w:pPr>
        <w:pStyle w:val="BodyText"/>
        <w:spacing w:before="0" w:after="200"/>
        <w:contextualSpacing/>
        <w:jc w:val="both"/>
        <w:rPr>
          <w:rFonts w:ascii="Times New Romans" w:hAnsi="Times New Romans"/>
        </w:rPr>
      </w:pPr>
      <w:r>
        <w:rPr>
          <w:rFonts w:cs="Times New Roman" w:ascii="Times New Romans" w:hAnsi="Times New Romans"/>
        </w:rPr>
        <w:t>Operational feasibility considers whether users will accept and effectively use the system. Automated financial systems reduce paperwork and simplify workflows (Gandhi &amp; Singh, 2019). Since GZU staff already use basic computing tools, transitioning to a web</w:t>
        <w:noBreakHyphen/>
        <w:t>based platform will require minimal training. The system also aligns with GZU’s strategic vision of improving accountability and efficiency, making user acceptance highly likely.</w:t>
      </w:r>
    </w:p>
    <w:p>
      <w:pPr>
        <w:pStyle w:val="Heading4"/>
        <w:spacing w:lineRule="auto" w:line="276" w:before="0" w:after="200"/>
        <w:contextualSpacing/>
        <w:jc w:val="both"/>
        <w:rPr>
          <w:rFonts w:ascii="Times New Romans" w:hAnsi="Times New Romans"/>
        </w:rPr>
      </w:pPr>
      <w:r>
        <w:rPr>
          <w:rFonts w:cs="Times New Roman" w:ascii="Times New Romans" w:hAnsi="Times New Romans"/>
        </w:rPr>
        <w:t>2.2.3 Schedule Feasibility</w:t>
      </w:r>
    </w:p>
    <w:p>
      <w:pPr>
        <w:pStyle w:val="BodyText"/>
        <w:spacing w:before="0" w:after="200"/>
        <w:contextualSpacing/>
        <w:jc w:val="both"/>
        <w:rPr/>
      </w:pPr>
      <w:r>
        <w:rPr>
          <w:rFonts w:cs="Times New Roman" w:ascii="Times New Romans" w:hAnsi="Times New Romans"/>
        </w:rPr>
        <w:t xml:space="preserve">The project will be carried out over </w:t>
      </w:r>
      <w:r>
        <w:rPr>
          <w:rStyle w:val="Strong"/>
          <w:rFonts w:cs="Times New Roman" w:ascii="Times New Romans" w:hAnsi="Times New Romans"/>
        </w:rPr>
        <w:t>two academic semesters</w:t>
      </w:r>
      <w:r>
        <w:rPr>
          <w:rFonts w:cs="Times New Roman" w:ascii="Times New Romans" w:hAnsi="Times New Romans"/>
        </w:rPr>
        <w:t>, allowing sufficient time for requirements gathering, design, development, testing, and evaluation. This extended schedule ensures that each stage is completed thoroughly and that the system is tested in real</w:t>
        <w:noBreakHyphen/>
        <w:t>world conditions before final submission.</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pPr>
      <w:r>
        <w:rPr>
          <w:rStyle w:val="Strong"/>
          <w:rFonts w:cs="Times New Roman" w:ascii="Times New Romans" w:hAnsi="Times New Romans"/>
        </w:rPr>
        <w:t>Proposed Timeline (Two Semesters):</w:t>
      </w:r>
    </w:p>
    <w:p>
      <w:pPr>
        <w:pStyle w:val="BodyText"/>
        <w:spacing w:before="0" w:after="200"/>
        <w:contextualSpacing/>
        <w:jc w:val="both"/>
        <w:rPr/>
      </w:pPr>
      <w:r>
        <w:rPr>
          <w:rStyle w:val="Strong"/>
          <w:rFonts w:cs="Times New Roman" w:ascii="Times New Romans" w:hAnsi="Times New Romans"/>
        </w:rPr>
        <w:t>Semester 1</w:t>
      </w:r>
    </w:p>
    <w:p>
      <w:pPr>
        <w:pStyle w:val="BodyText"/>
        <w:numPr>
          <w:ilvl w:val="0"/>
          <w:numId w:val="11"/>
        </w:numPr>
        <w:tabs>
          <w:tab w:val="clear" w:pos="709"/>
          <w:tab w:val="left" w:pos="0" w:leader="none"/>
        </w:tabs>
        <w:spacing w:before="0" w:after="200"/>
        <w:ind w:hanging="283" w:start="709"/>
        <w:contextualSpacing/>
        <w:jc w:val="both"/>
        <w:rPr/>
      </w:pPr>
      <w:r>
        <w:rPr>
          <w:rStyle w:val="Strong"/>
          <w:rFonts w:cs="Times New Roman" w:ascii="Times New Romans" w:hAnsi="Times New Romans"/>
        </w:rPr>
        <w:t>Weeks 1–2:</w:t>
      </w:r>
      <w:r>
        <w:rPr>
          <w:rFonts w:cs="Times New Roman" w:ascii="Times New Romans" w:hAnsi="Times New Romans"/>
        </w:rPr>
        <w:t xml:space="preserve"> Requirements gathering and stakeholder consultations.</w:t>
      </w:r>
    </w:p>
    <w:p>
      <w:pPr>
        <w:pStyle w:val="BodyText"/>
        <w:numPr>
          <w:ilvl w:val="0"/>
          <w:numId w:val="11"/>
        </w:numPr>
        <w:tabs>
          <w:tab w:val="clear" w:pos="709"/>
          <w:tab w:val="left" w:pos="0" w:leader="none"/>
        </w:tabs>
        <w:spacing w:before="0" w:after="200"/>
        <w:ind w:hanging="283" w:start="709"/>
        <w:contextualSpacing/>
        <w:jc w:val="both"/>
        <w:rPr/>
      </w:pPr>
      <w:r>
        <w:rPr>
          <w:rStyle w:val="Strong"/>
          <w:rFonts w:cs="Times New Roman" w:ascii="Times New Romans" w:hAnsi="Times New Romans"/>
        </w:rPr>
        <w:t>Weeks 3–5:</w:t>
      </w:r>
      <w:r>
        <w:rPr>
          <w:rFonts w:cs="Times New Roman" w:ascii="Times New Romans" w:hAnsi="Times New Romans"/>
        </w:rPr>
        <w:t xml:space="preserve"> Literature review and feasibility study.</w:t>
      </w:r>
    </w:p>
    <w:p>
      <w:pPr>
        <w:pStyle w:val="BodyText"/>
        <w:numPr>
          <w:ilvl w:val="0"/>
          <w:numId w:val="11"/>
        </w:numPr>
        <w:tabs>
          <w:tab w:val="clear" w:pos="709"/>
          <w:tab w:val="left" w:pos="0" w:leader="none"/>
        </w:tabs>
        <w:spacing w:before="0" w:after="200"/>
        <w:ind w:hanging="283" w:start="709"/>
        <w:contextualSpacing/>
        <w:jc w:val="both"/>
        <w:rPr/>
      </w:pPr>
      <w:r>
        <w:rPr>
          <w:rStyle w:val="Strong"/>
          <w:rFonts w:cs="Times New Roman" w:ascii="Times New Romans" w:hAnsi="Times New Romans"/>
        </w:rPr>
        <w:t>Weeks 6–8:</w:t>
      </w:r>
      <w:r>
        <w:rPr>
          <w:rFonts w:cs="Times New Roman" w:ascii="Times New Romans" w:hAnsi="Times New Romans"/>
        </w:rPr>
        <w:t xml:space="preserve"> System analysis (functional and non</w:t>
        <w:noBreakHyphen/>
        <w:t>functional requirements).</w:t>
      </w:r>
    </w:p>
    <w:p>
      <w:pPr>
        <w:pStyle w:val="BodyText"/>
        <w:numPr>
          <w:ilvl w:val="0"/>
          <w:numId w:val="11"/>
        </w:numPr>
        <w:tabs>
          <w:tab w:val="clear" w:pos="709"/>
          <w:tab w:val="left" w:pos="0" w:leader="none"/>
        </w:tabs>
        <w:spacing w:before="0" w:after="200"/>
        <w:ind w:hanging="283" w:start="709"/>
        <w:contextualSpacing/>
        <w:jc w:val="both"/>
        <w:rPr/>
      </w:pPr>
      <w:r>
        <w:rPr>
          <w:rStyle w:val="Strong"/>
          <w:rFonts w:cs="Times New Roman" w:ascii="Times New Romans" w:hAnsi="Times New Romans"/>
        </w:rPr>
        <w:t>Weeks 9–12:</w:t>
      </w:r>
      <w:r>
        <w:rPr>
          <w:rFonts w:cs="Times New Roman" w:ascii="Times New Romans" w:hAnsi="Times New Romans"/>
        </w:rPr>
        <w:t xml:space="preserve"> System design (database schema, user interface prototypes, architecture diagrams).</w:t>
      </w:r>
    </w:p>
    <w:p>
      <w:pPr>
        <w:pStyle w:val="BodyText"/>
        <w:numPr>
          <w:ilvl w:val="0"/>
          <w:numId w:val="11"/>
        </w:numPr>
        <w:tabs>
          <w:tab w:val="clear" w:pos="709"/>
          <w:tab w:val="left" w:pos="0" w:leader="none"/>
        </w:tabs>
        <w:spacing w:before="0" w:after="200"/>
        <w:ind w:hanging="283" w:start="709"/>
        <w:contextualSpacing/>
        <w:jc w:val="both"/>
        <w:rPr/>
      </w:pPr>
      <w:r>
        <w:rPr>
          <w:rStyle w:val="Strong"/>
          <w:rFonts w:cs="Times New Roman" w:ascii="Times New Romans" w:hAnsi="Times New Romans"/>
        </w:rPr>
        <w:t>Week 13:</w:t>
      </w:r>
      <w:r>
        <w:rPr>
          <w:rFonts w:cs="Times New Roman" w:ascii="Times New Romans" w:hAnsi="Times New Romans"/>
        </w:rPr>
        <w:t xml:space="preserve"> Interim report and presentation.</w:t>
      </w:r>
    </w:p>
    <w:p>
      <w:pPr>
        <w:pStyle w:val="BodyText"/>
        <w:spacing w:before="0" w:after="200"/>
        <w:contextualSpacing/>
        <w:jc w:val="both"/>
        <w:rPr/>
      </w:pPr>
      <w:r>
        <w:rPr>
          <w:rStyle w:val="Strong"/>
          <w:rFonts w:cs="Times New Roman" w:ascii="Times New Romans" w:hAnsi="Times New Romans"/>
        </w:rPr>
        <w:t>Semester 2</w:t>
      </w:r>
    </w:p>
    <w:p>
      <w:pPr>
        <w:pStyle w:val="BodyText"/>
        <w:numPr>
          <w:ilvl w:val="0"/>
          <w:numId w:val="12"/>
        </w:numPr>
        <w:tabs>
          <w:tab w:val="clear" w:pos="709"/>
          <w:tab w:val="left" w:pos="0" w:leader="none"/>
        </w:tabs>
        <w:spacing w:before="0" w:after="200"/>
        <w:ind w:hanging="283" w:start="709"/>
        <w:contextualSpacing/>
        <w:jc w:val="both"/>
        <w:rPr/>
      </w:pPr>
      <w:r>
        <w:rPr>
          <w:rStyle w:val="Strong"/>
          <w:rFonts w:cs="Times New Roman" w:ascii="Times New Romans" w:hAnsi="Times New Romans"/>
        </w:rPr>
        <w:t>Weeks 1–5:</w:t>
      </w:r>
      <w:r>
        <w:rPr>
          <w:rFonts w:cs="Times New Roman" w:ascii="Times New Romans" w:hAnsi="Times New Romans"/>
        </w:rPr>
        <w:t xml:space="preserve"> System development (coding front</w:t>
        <w:noBreakHyphen/>
        <w:t>end and back</w:t>
        <w:noBreakHyphen/>
        <w:t>end modules).</w:t>
      </w:r>
    </w:p>
    <w:p>
      <w:pPr>
        <w:pStyle w:val="BodyText"/>
        <w:numPr>
          <w:ilvl w:val="0"/>
          <w:numId w:val="12"/>
        </w:numPr>
        <w:tabs>
          <w:tab w:val="clear" w:pos="709"/>
          <w:tab w:val="left" w:pos="0" w:leader="none"/>
        </w:tabs>
        <w:spacing w:before="0" w:after="200"/>
        <w:ind w:hanging="283" w:start="709"/>
        <w:contextualSpacing/>
        <w:jc w:val="both"/>
        <w:rPr/>
      </w:pPr>
      <w:r>
        <w:rPr>
          <w:rStyle w:val="Strong"/>
          <w:rFonts w:cs="Times New Roman" w:ascii="Times New Romans" w:hAnsi="Times New Romans"/>
        </w:rPr>
        <w:t>Weeks 6–8:</w:t>
      </w:r>
      <w:r>
        <w:rPr>
          <w:rFonts w:cs="Times New Roman" w:ascii="Times New Romans" w:hAnsi="Times New Romans"/>
        </w:rPr>
        <w:t xml:space="preserve"> System testing (unit testing, integration testing, user acceptance testing).</w:t>
      </w:r>
    </w:p>
    <w:p>
      <w:pPr>
        <w:pStyle w:val="BodyText"/>
        <w:numPr>
          <w:ilvl w:val="0"/>
          <w:numId w:val="12"/>
        </w:numPr>
        <w:tabs>
          <w:tab w:val="clear" w:pos="709"/>
          <w:tab w:val="left" w:pos="0" w:leader="none"/>
        </w:tabs>
        <w:spacing w:before="0" w:after="200"/>
        <w:ind w:hanging="283" w:start="709"/>
        <w:contextualSpacing/>
        <w:jc w:val="both"/>
        <w:rPr/>
      </w:pPr>
      <w:r>
        <w:rPr>
          <w:rStyle w:val="Strong"/>
          <w:rFonts w:cs="Times New Roman" w:ascii="Times New Romans" w:hAnsi="Times New Romans"/>
        </w:rPr>
        <w:t>Weeks 9–10:</w:t>
      </w:r>
      <w:r>
        <w:rPr>
          <w:rFonts w:cs="Times New Roman" w:ascii="Times New Romans" w:hAnsi="Times New Romans"/>
        </w:rPr>
        <w:t xml:space="preserve"> Implementation and deployment in a controlled environment.</w:t>
      </w:r>
    </w:p>
    <w:p>
      <w:pPr>
        <w:pStyle w:val="BodyText"/>
        <w:numPr>
          <w:ilvl w:val="0"/>
          <w:numId w:val="12"/>
        </w:numPr>
        <w:tabs>
          <w:tab w:val="clear" w:pos="709"/>
          <w:tab w:val="left" w:pos="0" w:leader="none"/>
        </w:tabs>
        <w:spacing w:before="0" w:after="200"/>
        <w:ind w:hanging="283" w:start="709"/>
        <w:contextualSpacing/>
        <w:jc w:val="both"/>
        <w:rPr/>
      </w:pPr>
      <w:r>
        <w:rPr>
          <w:rStyle w:val="Strong"/>
          <w:rFonts w:cs="Times New Roman" w:ascii="Times New Romans" w:hAnsi="Times New Romans"/>
        </w:rPr>
        <w:t>Weeks 11–12:</w:t>
      </w:r>
      <w:r>
        <w:rPr>
          <w:rFonts w:cs="Times New Roman" w:ascii="Times New Romans" w:hAnsi="Times New Romans"/>
        </w:rPr>
        <w:t xml:space="preserve"> Documentation (user manual, technical report).</w:t>
      </w:r>
    </w:p>
    <w:p>
      <w:pPr>
        <w:pStyle w:val="BodyText"/>
        <w:numPr>
          <w:ilvl w:val="0"/>
          <w:numId w:val="12"/>
        </w:numPr>
        <w:tabs>
          <w:tab w:val="clear" w:pos="709"/>
          <w:tab w:val="left" w:pos="0" w:leader="none"/>
        </w:tabs>
        <w:spacing w:before="0" w:after="200"/>
        <w:ind w:hanging="283" w:start="709"/>
        <w:contextualSpacing/>
        <w:jc w:val="both"/>
        <w:rPr/>
      </w:pPr>
      <w:r>
        <w:rPr>
          <w:rStyle w:val="Strong"/>
          <w:rFonts w:cs="Times New Roman" w:ascii="Times New Romans" w:hAnsi="Times New Romans"/>
        </w:rPr>
        <w:t>Week 13:</w:t>
      </w:r>
      <w:r>
        <w:rPr>
          <w:rFonts w:cs="Times New Roman" w:ascii="Times New Romans" w:hAnsi="Times New Romans"/>
        </w:rPr>
        <w:t xml:space="preserve"> Final submission and project defense.</w:t>
      </w:r>
    </w:p>
    <w:p>
      <w:pPr>
        <w:pStyle w:val="BodyText"/>
        <w:tabs>
          <w:tab w:val="clear" w:pos="709"/>
          <w:tab w:val="left" w:pos="0" w:leader="none"/>
        </w:tabs>
        <w:spacing w:before="0" w:after="200"/>
        <w:ind w:hanging="283" w:start="709"/>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rPr>
      </w:pPr>
      <w:r>
        <w:rPr>
          <w:rFonts w:cs="Times New Roman" w:ascii="Times New Romans" w:hAnsi="Times New Romans"/>
        </w:rPr>
        <w:t>This schedule ensures concurrency where possible (</w:t>
      </w:r>
      <w:r>
        <w:rPr>
          <w:rFonts w:cs="Times New Roman" w:ascii="Times New Romans" w:hAnsi="Times New Romans"/>
        </w:rPr>
        <w:t>for example</w:t>
      </w:r>
      <w:r>
        <w:rPr>
          <w:rFonts w:cs="Times New Roman" w:ascii="Times New Romans" w:hAnsi="Times New Romans"/>
        </w:rPr>
        <w:t>, documentation can begin during testing) while maintaining logical sequencing.</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Heading4"/>
        <w:spacing w:lineRule="auto" w:line="276" w:before="0" w:after="200"/>
        <w:contextualSpacing/>
        <w:jc w:val="both"/>
        <w:rPr>
          <w:rFonts w:ascii="Times New Romans" w:hAnsi="Times New Romans" w:cs="Times New Roman"/>
        </w:rPr>
      </w:pPr>
      <w:r>
        <w:rPr>
          <w:rFonts w:cs="Times New Roman" w:ascii="Times New Romans" w:hAnsi="Times New Romans"/>
        </w:rPr>
      </w:r>
    </w:p>
    <w:p>
      <w:pPr>
        <w:pStyle w:val="Heading4"/>
        <w:spacing w:lineRule="auto" w:line="276" w:before="0" w:after="200"/>
        <w:contextualSpacing/>
        <w:jc w:val="both"/>
        <w:rPr>
          <w:rFonts w:ascii="Times New Romans" w:hAnsi="Times New Romans" w:cs="Times New Roman"/>
        </w:rPr>
      </w:pPr>
      <w:r/>
      <w:r>
        <w:rPr>
          <w:rFonts w:cs="Times New Roman" w:ascii="Times New Romans" w:hAnsi="Times New Roman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60085" cy="3239770"/>
            <wp:effectExtent l="0" t="0" r="0" b="0"/>
            <wp:wrapSquare wrapText="largest"/>
            <wp:docPr id="1" name="Object1" descr="" title=""/>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anchor>
        </w:drawing>
        <w:t>2.2.4 Economic Feasibility</w:t>
      </w:r>
    </w:p>
    <w:p>
      <w:pPr>
        <w:pStyle w:val="BodyText"/>
        <w:spacing w:before="0" w:after="200"/>
        <w:contextualSpacing/>
        <w:jc w:val="both"/>
        <w:rPr>
          <w:rFonts w:ascii="Times New Romans" w:hAnsi="Times New Romans"/>
        </w:rPr>
      </w:pPr>
      <w:r>
        <w:rPr>
          <w:rFonts w:cs="Times New Roman" w:ascii="Times New Romans" w:hAnsi="Times New Romans"/>
        </w:rPr>
        <w:t>Economic feasibility assesses cost</w:t>
        <w:noBreakHyphen/>
        <w:t>effectiveness.</w:t>
      </w:r>
    </w:p>
    <w:p>
      <w:pPr>
        <w:pStyle w:val="BodyText"/>
        <w:spacing w:before="0" w:after="200"/>
        <w:contextualSpacing/>
        <w:jc w:val="both"/>
        <w:rPr/>
      </w:pPr>
      <w:r>
        <w:rPr>
          <w:rStyle w:val="Strong"/>
          <w:rFonts w:cs="Times New Roman" w:ascii="Times New Romans" w:hAnsi="Times New Romans"/>
        </w:rPr>
        <w:t>Estimated Costs:</w:t>
      </w:r>
    </w:p>
    <w:p>
      <w:pPr>
        <w:pStyle w:val="BodyText"/>
        <w:numPr>
          <w:ilvl w:val="0"/>
          <w:numId w:val="6"/>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Software tools: Free (open</w:t>
        <w:noBreakHyphen/>
        <w:t xml:space="preserve">source). </w:t>
      </w:r>
    </w:p>
    <w:p>
      <w:pPr>
        <w:pStyle w:val="BodyText"/>
        <w:numPr>
          <w:ilvl w:val="0"/>
          <w:numId w:val="6"/>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Hosting and internet: Provided by GZU. </w:t>
      </w:r>
    </w:p>
    <w:p>
      <w:pPr>
        <w:pStyle w:val="BodyText"/>
        <w:numPr>
          <w:ilvl w:val="0"/>
          <w:numId w:val="6"/>
        </w:numPr>
        <w:tabs>
          <w:tab w:val="clear" w:pos="709"/>
          <w:tab w:val="left" w:pos="0" w:leader="none"/>
        </w:tabs>
        <w:ind w:hanging="283" w:start="709"/>
        <w:jc w:val="both"/>
        <w:rPr>
          <w:rFonts w:ascii="Times New Romans" w:hAnsi="Times New Romans"/>
        </w:rPr>
      </w:pPr>
      <w:r>
        <w:rPr>
          <w:rFonts w:cs="Times New Roman" w:ascii="Times New Romans" w:hAnsi="Times New Romans"/>
        </w:rPr>
        <w:t xml:space="preserve">Development: Student project (no labor costs). </w:t>
      </w:r>
    </w:p>
    <w:p>
      <w:pPr>
        <w:pStyle w:val="BodyText"/>
        <w:spacing w:before="0" w:after="200"/>
        <w:contextualSpacing/>
        <w:jc w:val="both"/>
        <w:rPr/>
      </w:pPr>
      <w:r>
        <w:rPr>
          <w:rStyle w:val="Strong"/>
          <w:rFonts w:cs="Times New Roman" w:ascii="Times New Romans" w:hAnsi="Times New Romans"/>
        </w:rPr>
        <w:t>Expected Benefits:</w:t>
      </w:r>
    </w:p>
    <w:p>
      <w:pPr>
        <w:pStyle w:val="BodyText"/>
        <w:numPr>
          <w:ilvl w:val="0"/>
          <w:numId w:val="7"/>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Reduced printing and paperwork costs. </w:t>
      </w:r>
    </w:p>
    <w:p>
      <w:pPr>
        <w:pStyle w:val="BodyText"/>
        <w:numPr>
          <w:ilvl w:val="0"/>
          <w:numId w:val="7"/>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Improved data accuracy (Uyar &amp; Kuzey, 2019). </w:t>
      </w:r>
    </w:p>
    <w:p>
      <w:pPr>
        <w:pStyle w:val="BodyText"/>
        <w:numPr>
          <w:ilvl w:val="0"/>
          <w:numId w:val="7"/>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Faster approval processes (Becker et al., 2020). </w:t>
      </w:r>
    </w:p>
    <w:p>
      <w:pPr>
        <w:pStyle w:val="BodyText"/>
        <w:numPr>
          <w:ilvl w:val="0"/>
          <w:numId w:val="7"/>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Better audit trails (Silaen &amp; Sitorus, 2022). </w:t>
      </w:r>
    </w:p>
    <w:p>
      <w:pPr>
        <w:pStyle w:val="BodyText"/>
        <w:numPr>
          <w:ilvl w:val="0"/>
          <w:numId w:val="7"/>
        </w:numPr>
        <w:tabs>
          <w:tab w:val="clear" w:pos="709"/>
          <w:tab w:val="left" w:pos="0" w:leader="none"/>
        </w:tabs>
        <w:ind w:hanging="283" w:start="709"/>
        <w:jc w:val="both"/>
        <w:rPr>
          <w:rFonts w:ascii="Times New Romans" w:hAnsi="Times New Romans"/>
        </w:rPr>
      </w:pPr>
      <w:r>
        <w:rPr>
          <w:rFonts w:cs="Times New Roman" w:ascii="Times New Romans" w:hAnsi="Times New Romans"/>
        </w:rPr>
        <w:t xml:space="preserve">Enhanced transparency and accountability (Chigudu, 2020). </w:t>
      </w:r>
    </w:p>
    <w:p>
      <w:pPr>
        <w:pStyle w:val="BodyText"/>
        <w:spacing w:before="0" w:after="200"/>
        <w:contextualSpacing/>
        <w:jc w:val="both"/>
        <w:rPr>
          <w:rFonts w:ascii="Times New Romans" w:hAnsi="Times New Romans"/>
        </w:rPr>
      </w:pPr>
      <w:r>
        <w:rPr>
          <w:rFonts w:cs="Times New Roman" w:ascii="Times New Romans" w:hAnsi="Times New Romans"/>
        </w:rPr>
        <w:t>The benefits significantly outweigh the costs, confirming economic viability.</w:t>
      </w:r>
    </w:p>
    <w:p>
      <w:pPr>
        <w:pStyle w:val="Heading4"/>
        <w:spacing w:lineRule="auto" w:line="276" w:before="0" w:after="200"/>
        <w:contextualSpacing/>
        <w:jc w:val="both"/>
        <w:rPr>
          <w:rFonts w:ascii="Times New Romans" w:hAnsi="Times New Romans"/>
        </w:rPr>
      </w:pPr>
      <w:r>
        <w:rPr>
          <w:rFonts w:cs="Times New Roman" w:ascii="Times New Romans" w:hAnsi="Times New Romans"/>
        </w:rPr>
        <w:t>2.2.5 Security Threats and Controls</w:t>
      </w:r>
    </w:p>
    <w:p>
      <w:pPr>
        <w:pStyle w:val="BodyText"/>
        <w:spacing w:before="0" w:after="200"/>
        <w:contextualSpacing/>
        <w:jc w:val="both"/>
        <w:rPr/>
      </w:pPr>
      <w:r>
        <w:rPr>
          <w:rStyle w:val="Strong"/>
          <w:rFonts w:cs="Times New Roman" w:ascii="Times New Romans" w:hAnsi="Times New Romans"/>
        </w:rPr>
        <w:t>Potential Threats:</w:t>
      </w:r>
    </w:p>
    <w:p>
      <w:pPr>
        <w:pStyle w:val="BodyText"/>
        <w:numPr>
          <w:ilvl w:val="0"/>
          <w:numId w:val="8"/>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Unauthorized access. </w:t>
      </w:r>
    </w:p>
    <w:p>
      <w:pPr>
        <w:pStyle w:val="BodyText"/>
        <w:numPr>
          <w:ilvl w:val="0"/>
          <w:numId w:val="8"/>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Data manipulation or loss. </w:t>
      </w:r>
    </w:p>
    <w:p>
      <w:pPr>
        <w:pStyle w:val="BodyText"/>
        <w:numPr>
          <w:ilvl w:val="0"/>
          <w:numId w:val="8"/>
        </w:numPr>
        <w:tabs>
          <w:tab w:val="clear" w:pos="709"/>
          <w:tab w:val="left" w:pos="0" w:leader="none"/>
        </w:tabs>
        <w:ind w:hanging="283" w:start="709"/>
        <w:jc w:val="both"/>
        <w:rPr>
          <w:rFonts w:ascii="Times New Romans" w:hAnsi="Times New Romans"/>
        </w:rPr>
      </w:pPr>
      <w:r>
        <w:rPr>
          <w:rFonts w:cs="Times New Roman" w:ascii="Times New Romans" w:hAnsi="Times New Romans"/>
        </w:rPr>
        <w:t xml:space="preserve">Insider misuse. </w:t>
      </w:r>
    </w:p>
    <w:p>
      <w:pPr>
        <w:pStyle w:val="BodyText"/>
        <w:spacing w:before="0" w:after="200"/>
        <w:contextualSpacing/>
        <w:jc w:val="both"/>
        <w:rPr/>
      </w:pPr>
      <w:r>
        <w:rPr>
          <w:rStyle w:val="Strong"/>
          <w:rFonts w:cs="Times New Roman" w:ascii="Times New Romans" w:hAnsi="Times New Romans"/>
        </w:rPr>
        <w:t>Controls:</w:t>
      </w:r>
    </w:p>
    <w:p>
      <w:pPr>
        <w:pStyle w:val="BodyText"/>
        <w:numPr>
          <w:ilvl w:val="0"/>
          <w:numId w:val="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Role</w:t>
        <w:noBreakHyphen/>
        <w:t xml:space="preserve">based access permissions. </w:t>
      </w:r>
    </w:p>
    <w:p>
      <w:pPr>
        <w:pStyle w:val="BodyText"/>
        <w:numPr>
          <w:ilvl w:val="0"/>
          <w:numId w:val="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Strong password policies. </w:t>
      </w:r>
    </w:p>
    <w:p>
      <w:pPr>
        <w:pStyle w:val="BodyText"/>
        <w:numPr>
          <w:ilvl w:val="0"/>
          <w:numId w:val="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Regular database backups. </w:t>
      </w:r>
    </w:p>
    <w:p>
      <w:pPr>
        <w:pStyle w:val="BodyText"/>
        <w:numPr>
          <w:ilvl w:val="0"/>
          <w:numId w:val="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Encrypted connections. </w:t>
      </w:r>
    </w:p>
    <w:p>
      <w:pPr>
        <w:pStyle w:val="BodyText"/>
        <w:numPr>
          <w:ilvl w:val="0"/>
          <w:numId w:val="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Activity logs for monitoring. </w:t>
      </w:r>
    </w:p>
    <w:p>
      <w:pPr>
        <w:pStyle w:val="BodyText"/>
        <w:numPr>
          <w:ilvl w:val="0"/>
          <w:numId w:val="9"/>
        </w:numPr>
        <w:tabs>
          <w:tab w:val="clear" w:pos="709"/>
          <w:tab w:val="left" w:pos="0" w:leader="none"/>
        </w:tabs>
        <w:ind w:hanging="283" w:start="709"/>
        <w:jc w:val="both"/>
        <w:rPr>
          <w:rFonts w:ascii="Times New Romans" w:hAnsi="Times New Romans"/>
        </w:rPr>
      </w:pPr>
      <w:r>
        <w:rPr>
          <w:rFonts w:cs="Times New Roman" w:ascii="Times New Romans" w:hAnsi="Times New Romans"/>
        </w:rPr>
        <w:t>Django’s built</w:t>
        <w:noBreakHyphen/>
        <w:t xml:space="preserve">in security protections (Heeks, 2018). </w:t>
      </w:r>
    </w:p>
    <w:p>
      <w:pPr>
        <w:pStyle w:val="Heading4"/>
        <w:spacing w:lineRule="auto" w:line="276" w:before="0" w:after="200"/>
        <w:contextualSpacing/>
        <w:jc w:val="both"/>
        <w:rPr>
          <w:rFonts w:ascii="Times New Romans" w:hAnsi="Times New Romans"/>
        </w:rPr>
      </w:pPr>
      <w:r>
        <w:rPr>
          <w:rFonts w:cs="Times New Roman" w:ascii="Times New Romans" w:hAnsi="Times New Romans"/>
        </w:rPr>
        <w:t>2.2.6 Recommendations</w:t>
      </w:r>
    </w:p>
    <w:p>
      <w:pPr>
        <w:pStyle w:val="BodyText"/>
        <w:numPr>
          <w:ilvl w:val="0"/>
          <w:numId w:val="10"/>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GZU should adopt the proposed system to reduce inefficiencies. </w:t>
      </w:r>
    </w:p>
    <w:p>
      <w:pPr>
        <w:pStyle w:val="BodyText"/>
        <w:numPr>
          <w:ilvl w:val="0"/>
          <w:numId w:val="10"/>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Continuous training should be provided to administrative staff. </w:t>
      </w:r>
    </w:p>
    <w:p>
      <w:pPr>
        <w:pStyle w:val="BodyText"/>
        <w:numPr>
          <w:ilvl w:val="0"/>
          <w:numId w:val="10"/>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Regular system audits should be conducted to ensure accountability. </w:t>
      </w:r>
    </w:p>
    <w:p>
      <w:pPr>
        <w:pStyle w:val="BodyText"/>
        <w:numPr>
          <w:ilvl w:val="0"/>
          <w:numId w:val="10"/>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ICT infrastructure should be maintained and upgraded to support system usage. </w:t>
      </w:r>
    </w:p>
    <w:p>
      <w:pPr>
        <w:pStyle w:val="BodyText"/>
        <w:numPr>
          <w:ilvl w:val="0"/>
          <w:numId w:val="10"/>
        </w:numPr>
        <w:tabs>
          <w:tab w:val="clear" w:pos="709"/>
          <w:tab w:val="left" w:pos="0" w:leader="none"/>
        </w:tabs>
        <w:ind w:hanging="283" w:start="709"/>
        <w:jc w:val="both"/>
        <w:rPr>
          <w:rFonts w:ascii="Times New Romans" w:hAnsi="Times New Romans"/>
        </w:rPr>
      </w:pPr>
      <w:r>
        <w:rPr>
          <w:rFonts w:cs="Times New Roman" w:ascii="Times New Romans" w:hAnsi="Times New Romans"/>
        </w:rPr>
        <w:t xml:space="preserve">Future integration with mobile money platforms could enhance relevance in Zimbabwe’s financial context. </w:t>
      </w:r>
    </w:p>
    <w:p>
      <w:pPr>
        <w:pStyle w:val="Heading4"/>
        <w:spacing w:lineRule="auto" w:line="276" w:before="0" w:after="200"/>
        <w:contextualSpacing/>
        <w:jc w:val="both"/>
        <w:rPr>
          <w:rFonts w:ascii="Times New Romans" w:hAnsi="Times New Romans"/>
        </w:rPr>
      </w:pPr>
      <w:r>
        <w:rPr>
          <w:rFonts w:cs="Times New Roman" w:ascii="Times New Romans" w:hAnsi="Times New Romans"/>
        </w:rPr>
        <w:t>2.2.7 Conclusion</w:t>
      </w:r>
    </w:p>
    <w:p>
      <w:pPr>
        <w:pStyle w:val="BodyText"/>
        <w:spacing w:before="0" w:after="200"/>
        <w:contextualSpacing/>
        <w:jc w:val="both"/>
        <w:rPr>
          <w:rFonts w:ascii="Times New Romans" w:hAnsi="Times New Romans"/>
        </w:rPr>
      </w:pPr>
      <w:r>
        <w:rPr>
          <w:rFonts w:cs="Times New Roman" w:ascii="Times New Romans" w:hAnsi="Times New Romans"/>
        </w:rPr>
        <w:t>This chapter reviewed literature on financial automation in developed countries, SADC nations, and Zimbabwe, identifying gaps in expense management systems. The feasibility study demonstrated that the proposed system is technically, operationally, and economically viable. Security measures and recommendations further strengthen its practicality. These findings support moving forward to the analysis phase in Chapter Three.</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bidi w:val="0"/>
        <w:spacing w:before="0" w:after="200"/>
        <w:contextualSpacing/>
        <w:jc w:val="both"/>
        <w:rPr/>
      </w:pPr>
      <w:r>
        <w:rPr>
          <w:rStyle w:val="Strong"/>
          <w:rFonts w:cs="Times New Roman" w:ascii="Times New Romans" w:hAnsi="Times New Romans"/>
        </w:rPr>
        <w:t>REFERENCES</w:t>
      </w:r>
    </w:p>
    <w:p>
      <w:pPr>
        <w:pStyle w:val="BodyText"/>
        <w:bidi w:val="0"/>
        <w:spacing w:before="0" w:after="200"/>
        <w:contextualSpacing/>
        <w:jc w:val="both"/>
        <w:rPr>
          <w:rFonts w:ascii="Times New Romans" w:hAnsi="Times New Romans" w:cs="Times New Roman"/>
        </w:rPr>
      </w:pPr>
      <w:r>
        <w:rPr>
          <w:rFonts w:cs="Times New Roman" w:ascii="Times New Romans" w:hAnsi="Times New Romans"/>
        </w:rPr>
      </w:r>
    </w:p>
    <w:p>
      <w:pPr>
        <w:pStyle w:val="BodyText"/>
        <w:bidi w:val="0"/>
        <w:spacing w:before="0" w:after="200"/>
        <w:contextualSpacing/>
        <w:jc w:val="both"/>
        <w:rPr/>
      </w:pPr>
      <w:r>
        <w:rPr>
          <w:rFonts w:cs="Times New Roman" w:ascii="Times New Romans" w:hAnsi="Times New Romans"/>
        </w:rPr>
        <w:t xml:space="preserve">Aubrey, R., &amp; Mutize, M. (2021). </w:t>
      </w:r>
      <w:r>
        <w:rPr>
          <w:rStyle w:val="Emphasis"/>
          <w:rFonts w:cs="Times New Roman" w:ascii="Times New Romans" w:hAnsi="Times New Romans"/>
        </w:rPr>
        <w:t>Public sector financial management reforms in developing countries: A review of challenges and opportunities</w:t>
      </w:r>
      <w:r>
        <w:rPr>
          <w:rFonts w:cs="Times New Roman" w:ascii="Times New Romans" w:hAnsi="Times New Romans"/>
        </w:rPr>
        <w:t>. Journal of Public Administration and Policy, 13(2), 45–59.</w:t>
      </w:r>
    </w:p>
    <w:p>
      <w:pPr>
        <w:pStyle w:val="BodyText"/>
        <w:bidi w:val="0"/>
        <w:spacing w:before="0" w:after="200"/>
        <w:contextualSpacing/>
        <w:jc w:val="both"/>
        <w:rPr>
          <w:rFonts w:ascii="Times New Romans" w:hAnsi="Times New Romans" w:cs="Times New Roman"/>
        </w:rPr>
      </w:pPr>
      <w:r>
        <w:rPr>
          <w:rFonts w:cs="Times New Roman" w:ascii="Times New Romans" w:hAnsi="Times New Romans"/>
        </w:rPr>
      </w:r>
    </w:p>
    <w:p>
      <w:pPr>
        <w:pStyle w:val="BodyText"/>
        <w:bidi w:val="0"/>
        <w:spacing w:before="0" w:after="200"/>
        <w:contextualSpacing/>
        <w:jc w:val="both"/>
        <w:rPr/>
      </w:pPr>
      <w:r>
        <w:rPr>
          <w:rFonts w:cs="Times New Roman" w:ascii="Times New Romans" w:hAnsi="Times New Romans"/>
        </w:rPr>
        <w:t xml:space="preserve">Becker, J., Kugeler, M., &amp; Rosemann, M. (2020). </w:t>
      </w:r>
      <w:r>
        <w:rPr>
          <w:rStyle w:val="Emphasis"/>
          <w:rFonts w:cs="Times New Roman" w:ascii="Times New Romans" w:hAnsi="Times New Romans"/>
        </w:rPr>
        <w:t>Process management: A guide for the design of business processes</w:t>
      </w:r>
      <w:r>
        <w:rPr>
          <w:rFonts w:cs="Times New Roman" w:ascii="Times New Romans" w:hAnsi="Times New Romans"/>
        </w:rPr>
        <w:t>. Springer.</w:t>
      </w:r>
    </w:p>
    <w:p>
      <w:pPr>
        <w:pStyle w:val="BodyText"/>
        <w:bidi w:val="0"/>
        <w:spacing w:before="0" w:after="200"/>
        <w:contextualSpacing/>
        <w:jc w:val="both"/>
        <w:rPr>
          <w:rFonts w:ascii="Times New Romans" w:hAnsi="Times New Romans" w:cs="Times New Roman"/>
        </w:rPr>
      </w:pPr>
      <w:r>
        <w:rPr>
          <w:rFonts w:cs="Times New Roman" w:ascii="Times New Romans" w:hAnsi="Times New Romans"/>
        </w:rPr>
      </w:r>
    </w:p>
    <w:p>
      <w:pPr>
        <w:pStyle w:val="BodyText"/>
        <w:bidi w:val="0"/>
        <w:spacing w:before="0" w:after="200"/>
        <w:contextualSpacing/>
        <w:jc w:val="both"/>
        <w:rPr/>
      </w:pPr>
      <w:r>
        <w:rPr>
          <w:rFonts w:cs="Times New Roman" w:ascii="Times New Romans" w:hAnsi="Times New Romans"/>
        </w:rPr>
        <w:t xml:space="preserve">Chigudu, D. (2020). </w:t>
      </w:r>
      <w:r>
        <w:rPr>
          <w:rStyle w:val="Emphasis"/>
          <w:rFonts w:cs="Times New Roman" w:ascii="Times New Romans" w:hAnsi="Times New Romans"/>
        </w:rPr>
        <w:t>Financial accountability in public institutions: Lessons for Zimbabwean universities</w:t>
      </w:r>
      <w:r>
        <w:rPr>
          <w:rFonts w:cs="Times New Roman" w:ascii="Times New Romans" w:hAnsi="Times New Romans"/>
        </w:rPr>
        <w:t>. Journal of African Public Sector Development and Governance, 7(1), 112–128.</w:t>
      </w:r>
    </w:p>
    <w:p>
      <w:pPr>
        <w:pStyle w:val="BodyText"/>
        <w:bidi w:val="0"/>
        <w:spacing w:before="0" w:after="200"/>
        <w:contextualSpacing/>
        <w:jc w:val="both"/>
        <w:rPr>
          <w:rFonts w:ascii="Times New Romans" w:hAnsi="Times New Romans" w:cs="Times New Roman"/>
        </w:rPr>
      </w:pPr>
      <w:r>
        <w:rPr>
          <w:rFonts w:cs="Times New Roman" w:ascii="Times New Romans" w:hAnsi="Times New Romans"/>
        </w:rPr>
      </w:r>
    </w:p>
    <w:p>
      <w:pPr>
        <w:pStyle w:val="BodyText"/>
        <w:bidi w:val="0"/>
        <w:spacing w:before="0" w:after="200"/>
        <w:contextualSpacing/>
        <w:jc w:val="both"/>
        <w:rPr/>
      </w:pPr>
      <w:r>
        <w:rPr>
          <w:rFonts w:cs="Times New Roman" w:ascii="Times New Romans" w:hAnsi="Times New Romans"/>
        </w:rPr>
        <w:t xml:space="preserve">Gandhi, S., &amp; Singh, S. (2019). </w:t>
      </w:r>
      <w:r>
        <w:rPr>
          <w:rStyle w:val="Emphasis"/>
          <w:rFonts w:cs="Times New Roman" w:ascii="Times New Romans" w:hAnsi="Times New Romans"/>
        </w:rPr>
        <w:t>Automation of financial processes in higher education institutions</w:t>
      </w:r>
      <w:r>
        <w:rPr>
          <w:rFonts w:cs="Times New Roman" w:ascii="Times New Romans" w:hAnsi="Times New Romans"/>
        </w:rPr>
        <w:t>. International Journal of Information Systems and Management, 8(3), 55–66.</w:t>
      </w:r>
    </w:p>
    <w:p>
      <w:pPr>
        <w:pStyle w:val="BodyText"/>
        <w:bidi w:val="0"/>
        <w:spacing w:before="0" w:after="200"/>
        <w:contextualSpacing/>
        <w:jc w:val="both"/>
        <w:rPr>
          <w:rFonts w:ascii="Times New Romans" w:hAnsi="Times New Romans" w:cs="Times New Roman"/>
        </w:rPr>
      </w:pPr>
      <w:r>
        <w:rPr>
          <w:rFonts w:cs="Times New Roman" w:ascii="Times New Romans" w:hAnsi="Times New Romans"/>
        </w:rPr>
      </w:r>
    </w:p>
    <w:p>
      <w:pPr>
        <w:pStyle w:val="BodyText"/>
        <w:bidi w:val="0"/>
        <w:spacing w:before="0" w:after="200"/>
        <w:contextualSpacing/>
        <w:jc w:val="both"/>
        <w:rPr/>
      </w:pPr>
      <w:r>
        <w:rPr>
          <w:rFonts w:cs="Times New Roman" w:ascii="Times New Romans" w:hAnsi="Times New Romans"/>
        </w:rPr>
        <w:t xml:space="preserve">Great Zimbabwe University. (2023). </w:t>
      </w:r>
      <w:r>
        <w:rPr>
          <w:rStyle w:val="Emphasis"/>
          <w:rFonts w:cs="Times New Roman" w:ascii="Times New Romans" w:hAnsi="Times New Romans"/>
        </w:rPr>
        <w:t>Annual financial report</w:t>
      </w:r>
      <w:r>
        <w:rPr>
          <w:rFonts w:cs="Times New Roman" w:ascii="Times New Romans" w:hAnsi="Times New Romans"/>
        </w:rPr>
        <w:t>. GZU Press.</w:t>
      </w:r>
    </w:p>
    <w:p>
      <w:pPr>
        <w:pStyle w:val="BodyText"/>
        <w:bidi w:val="0"/>
        <w:spacing w:before="0" w:after="200"/>
        <w:contextualSpacing/>
        <w:jc w:val="both"/>
        <w:rPr/>
      </w:pPr>
      <w:r>
        <w:rPr>
          <w:rFonts w:cs="Times New Roman" w:ascii="Times New Romans" w:hAnsi="Times New Romans"/>
        </w:rPr>
        <w:t xml:space="preserve">Heeks, R. (2018). </w:t>
      </w:r>
      <w:r>
        <w:rPr>
          <w:rStyle w:val="Emphasis"/>
          <w:rFonts w:cs="Times New Roman" w:ascii="Times New Romans" w:hAnsi="Times New Romans"/>
        </w:rPr>
        <w:t>Information systems and developing countries: Failure, success, and local improvisations</w:t>
      </w:r>
      <w:r>
        <w:rPr>
          <w:rFonts w:cs="Times New Roman" w:ascii="Times New Romans" w:hAnsi="Times New Romans"/>
        </w:rPr>
        <w:t>. Routledge.</w:t>
      </w:r>
    </w:p>
    <w:p>
      <w:pPr>
        <w:pStyle w:val="BodyText"/>
        <w:bidi w:val="0"/>
        <w:spacing w:before="0" w:after="200"/>
        <w:contextualSpacing/>
        <w:jc w:val="both"/>
        <w:rPr>
          <w:rFonts w:ascii="Times New Romans" w:hAnsi="Times New Romans" w:cs="Times New Roman"/>
        </w:rPr>
      </w:pPr>
      <w:r>
        <w:rPr>
          <w:rFonts w:cs="Times New Roman" w:ascii="Times New Romans" w:hAnsi="Times New Romans"/>
        </w:rPr>
      </w:r>
    </w:p>
    <w:p>
      <w:pPr>
        <w:pStyle w:val="BodyText"/>
        <w:bidi w:val="0"/>
        <w:spacing w:before="0" w:after="200"/>
        <w:contextualSpacing/>
        <w:jc w:val="both"/>
        <w:rPr/>
      </w:pPr>
      <w:r>
        <w:rPr>
          <w:rFonts w:cs="Times New Roman" w:ascii="Times New Romans" w:hAnsi="Times New Romans"/>
        </w:rPr>
        <w:t xml:space="preserve">Kumari, S., &amp; Gupta, P. (2021). </w:t>
      </w:r>
      <w:r>
        <w:rPr>
          <w:rStyle w:val="Emphasis"/>
          <w:rFonts w:cs="Times New Roman" w:ascii="Times New Romans" w:hAnsi="Times New Romans"/>
        </w:rPr>
        <w:t>Digital transformation of financial workflows using web-based systems</w:t>
      </w:r>
      <w:r>
        <w:rPr>
          <w:rFonts w:cs="Times New Roman" w:ascii="Times New Romans" w:hAnsi="Times New Romans"/>
        </w:rPr>
        <w:t>. International Journal of Computer Applications, 175(12), 20–27.</w:t>
      </w:r>
    </w:p>
    <w:p>
      <w:pPr>
        <w:pStyle w:val="BodyText"/>
        <w:bidi w:val="0"/>
        <w:spacing w:before="0" w:after="200"/>
        <w:contextualSpacing/>
        <w:jc w:val="both"/>
        <w:rPr>
          <w:rFonts w:ascii="Times New Romans" w:hAnsi="Times New Romans" w:cs="Times New Roman"/>
        </w:rPr>
      </w:pPr>
      <w:r>
        <w:rPr>
          <w:rFonts w:cs="Times New Roman" w:ascii="Times New Romans" w:hAnsi="Times New Romans"/>
        </w:rPr>
      </w:r>
    </w:p>
    <w:p>
      <w:pPr>
        <w:pStyle w:val="BodyText"/>
        <w:bidi w:val="0"/>
        <w:spacing w:before="0" w:after="200"/>
        <w:contextualSpacing/>
        <w:jc w:val="both"/>
        <w:rPr/>
      </w:pPr>
      <w:r>
        <w:rPr>
          <w:rFonts w:cs="Times New Roman" w:ascii="Times New Romans" w:hAnsi="Times New Romans"/>
        </w:rPr>
        <w:t xml:space="preserve">Mawere, M., &amp; Migiro, S. (2018). </w:t>
      </w:r>
      <w:r>
        <w:rPr>
          <w:rStyle w:val="Emphasis"/>
          <w:rFonts w:cs="Times New Roman" w:ascii="Times New Romans" w:hAnsi="Times New Romans"/>
        </w:rPr>
        <w:t>Financial management practices in Zimbabwean tertiary institutions</w:t>
      </w:r>
      <w:r>
        <w:rPr>
          <w:rFonts w:cs="Times New Roman" w:ascii="Times New Romans" w:hAnsi="Times New Romans"/>
        </w:rPr>
        <w:t>. Southern African Journal of Accounting Research, 32(4), 212–226.</w:t>
      </w:r>
    </w:p>
    <w:p>
      <w:pPr>
        <w:pStyle w:val="BodyText"/>
        <w:bidi w:val="0"/>
        <w:spacing w:before="0" w:after="200"/>
        <w:contextualSpacing/>
        <w:jc w:val="both"/>
        <w:rPr>
          <w:rFonts w:ascii="Times New Romans" w:hAnsi="Times New Romans" w:cs="Times New Roman"/>
        </w:rPr>
      </w:pPr>
      <w:r>
        <w:rPr>
          <w:rFonts w:cs="Times New Roman" w:ascii="Times New Romans" w:hAnsi="Times New Romans"/>
        </w:rPr>
      </w:r>
    </w:p>
    <w:p>
      <w:pPr>
        <w:pStyle w:val="BodyText"/>
        <w:bidi w:val="0"/>
        <w:spacing w:before="0" w:after="200"/>
        <w:contextualSpacing/>
        <w:jc w:val="both"/>
        <w:rPr/>
      </w:pPr>
      <w:r>
        <w:rPr>
          <w:rFonts w:cs="Times New Roman" w:ascii="Times New Romans" w:hAnsi="Times New Romans"/>
        </w:rPr>
        <w:t xml:space="preserve">Silaen, P., &amp; Sitorus, R. (2022). </w:t>
      </w:r>
      <w:r>
        <w:rPr>
          <w:rStyle w:val="Emphasis"/>
          <w:rFonts w:cs="Times New Roman" w:ascii="Times New Romans" w:hAnsi="Times New Romans"/>
        </w:rPr>
        <w:t>Web-based expense management systems: Improving transparency and accountability</w:t>
      </w:r>
      <w:r>
        <w:rPr>
          <w:rFonts w:cs="Times New Roman" w:ascii="Times New Romans" w:hAnsi="Times New Romans"/>
        </w:rPr>
        <w:t>. Journal of Information Technology and Systems, 14(1), 77–89.</w:t>
      </w:r>
    </w:p>
    <w:p>
      <w:pPr>
        <w:pStyle w:val="BodyText"/>
        <w:bidi w:val="0"/>
        <w:spacing w:before="0" w:after="200"/>
        <w:contextualSpacing/>
        <w:jc w:val="both"/>
        <w:rPr>
          <w:rFonts w:ascii="Times New Romans" w:hAnsi="Times New Romans" w:cs="Times New Roman"/>
        </w:rPr>
      </w:pPr>
      <w:r>
        <w:rPr>
          <w:rFonts w:cs="Times New Roman" w:ascii="Times New Romans" w:hAnsi="Times New Romans"/>
        </w:rPr>
      </w:r>
    </w:p>
    <w:p>
      <w:pPr>
        <w:pStyle w:val="BodyText"/>
        <w:bidi w:val="0"/>
        <w:spacing w:before="0" w:after="200"/>
        <w:contextualSpacing/>
        <w:jc w:val="both"/>
        <w:rPr/>
      </w:pPr>
      <w:r>
        <w:rPr>
          <w:rStyle w:val="Strong"/>
          <w:rFonts w:ascii="Times New Romans" w:hAnsi="Times New Romans"/>
          <w:b w:val="false"/>
          <w:bCs w:val="false"/>
          <w:sz w:val="24"/>
          <w:szCs w:val="24"/>
        </w:rPr>
        <w:t>Uyar, A., &amp; Kuzey, C. (2019).</w:t>
      </w:r>
      <w:r>
        <w:rPr>
          <w:rStyle w:val="Strong"/>
          <w:rFonts w:ascii="Times New Romans" w:hAnsi="Times New Romans"/>
          <w:sz w:val="24"/>
          <w:szCs w:val="24"/>
        </w:rPr>
        <w:t xml:space="preserve"> </w:t>
      </w:r>
      <w:r>
        <w:rPr>
          <w:rStyle w:val="Emphasis"/>
          <w:rFonts w:ascii="Times New Romans" w:hAnsi="Times New Romans"/>
          <w:sz w:val="24"/>
          <w:szCs w:val="24"/>
        </w:rPr>
        <w:t>Accounting information systems in public universities: Implications for decision-making and accountability</w:t>
      </w:r>
      <w:r>
        <w:rPr>
          <w:rStyle w:val="Strong"/>
          <w:rFonts w:ascii="Times New Romans" w:hAnsi="Times New Romans"/>
          <w:sz w:val="24"/>
          <w:szCs w:val="24"/>
        </w:rPr>
        <w:t xml:space="preserve">. </w:t>
      </w:r>
      <w:r>
        <w:rPr>
          <w:rStyle w:val="Strong"/>
          <w:rFonts w:ascii="Times New Romans" w:hAnsi="Times New Romans"/>
          <w:b w:val="false"/>
          <w:bCs w:val="false"/>
          <w:sz w:val="24"/>
          <w:szCs w:val="24"/>
        </w:rPr>
        <w:t>Journal of Accounting and Organizational Change, 15(1), 123–139.</w:t>
      </w:r>
    </w:p>
    <w:p>
      <w:pPr>
        <w:pStyle w:val="BodyText"/>
        <w:widowControl/>
        <w:suppressAutoHyphens w:val="true"/>
        <w:overflowPunct w:val="false"/>
        <w:bidi w:val="0"/>
        <w:spacing w:before="0" w:after="200"/>
        <w:contextualSpacing/>
        <w:jc w:val="both"/>
        <w:rPr>
          <w:rFonts w:ascii="Times New Romans" w:hAnsi="Times New Romans" w:eastAsia="Noto Serif CJK SC" w:cs="Times New Roman"/>
          <w:color w:val="auto"/>
          <w:kern w:val="2"/>
          <w:sz w:val="24"/>
          <w:szCs w:val="24"/>
          <w:lang w:val="en-US" w:eastAsia="zh-CN" w:bidi="hi-IN"/>
        </w:rPr>
      </w:pPr>
      <w:r>
        <w:rPr>
          <w:rFonts w:eastAsia="Noto Serif CJK SC" w:cs="Times New Roman" w:ascii="Times New Romans" w:hAnsi="Times New Romans"/>
          <w:color w:val="auto"/>
          <w:kern w:val="2"/>
          <w:sz w:val="24"/>
          <w:szCs w:val="24"/>
          <w:lang w:val="en-US" w:eastAsia="zh-CN" w:bidi="hi-IN"/>
        </w:rPr>
      </w:r>
    </w:p>
    <w:p>
      <w:pPr>
        <w:pStyle w:val="BodyText"/>
        <w:widowControl/>
        <w:suppressAutoHyphens w:val="true"/>
        <w:overflowPunct w:val="false"/>
        <w:bidi w:val="0"/>
        <w:spacing w:before="0" w:after="200"/>
        <w:contextualSpacing/>
        <w:jc w:val="both"/>
        <w:rPr>
          <w:rFonts w:ascii="Times New Romans" w:hAnsi="Times New Romans" w:eastAsia="Noto Serif CJK SC" w:cs="Times New Roman"/>
          <w:color w:val="auto"/>
          <w:kern w:val="2"/>
          <w:sz w:val="24"/>
          <w:szCs w:val="24"/>
          <w:lang w:val="en-US" w:eastAsia="zh-CN" w:bidi="hi-IN"/>
        </w:rPr>
      </w:pPr>
      <w:r>
        <w:rPr>
          <w:rFonts w:eastAsia="Noto Serif CJK SC" w:cs="Times New Roman" w:ascii="Times New Romans" w:hAnsi="Times New Romans"/>
          <w:color w:val="auto"/>
          <w:kern w:val="2"/>
          <w:sz w:val="24"/>
          <w:szCs w:val="24"/>
          <w:lang w:val="en-US" w:eastAsia="zh-CN" w:bidi="hi-IN"/>
        </w:rPr>
      </w:r>
    </w:p>
    <w:p>
      <w:pPr>
        <w:pStyle w:val="BodyText"/>
        <w:widowControl/>
        <w:suppressAutoHyphens w:val="true"/>
        <w:overflowPunct w:val="false"/>
        <w:bidi w:val="0"/>
        <w:spacing w:before="0" w:after="200"/>
        <w:contextualSpacing/>
        <w:jc w:val="both"/>
        <w:rPr>
          <w:rFonts w:ascii="Times New Romans" w:hAnsi="Times New Romans" w:eastAsia="Noto Serif CJK SC" w:cs="Times New Roman"/>
          <w:color w:val="auto"/>
          <w:kern w:val="2"/>
          <w:sz w:val="24"/>
          <w:szCs w:val="24"/>
          <w:lang w:val="en-US" w:eastAsia="zh-CN" w:bidi="hi-IN"/>
        </w:rPr>
      </w:pPr>
      <w:r>
        <w:rPr>
          <w:rFonts w:eastAsia="Noto Serif CJK SC" w:cs="Times New Roman" w:ascii="Times New Romans" w:hAnsi="Times New Romans"/>
          <w:color w:val="auto"/>
          <w:kern w:val="2"/>
          <w:sz w:val="24"/>
          <w:szCs w:val="24"/>
          <w:lang w:val="en-US" w:eastAsia="zh-CN" w:bidi="hi-IN"/>
        </w:rPr>
      </w:r>
    </w:p>
    <w:p>
      <w:pPr>
        <w:pStyle w:val="Heading1"/>
        <w:spacing w:lineRule="auto" w:line="276" w:before="0" w:after="200"/>
        <w:ind w:hanging="0" w:start="0"/>
        <w:contextualSpacing/>
        <w:jc w:val="both"/>
        <w:rPr>
          <w:rFonts w:ascii="Times New Romans" w:hAnsi="Times New Romans"/>
          <w:sz w:val="32"/>
          <w:szCs w:val="32"/>
        </w:rPr>
      </w:pPr>
      <w:r>
        <w:rPr>
          <w:rFonts w:cs="Times New Roman" w:ascii="Times New Romans" w:hAnsi="Times New Romans"/>
          <w:sz w:val="32"/>
          <w:szCs w:val="32"/>
        </w:rPr>
        <w:t>C</w:t>
      </w:r>
      <w:r>
        <w:rPr>
          <w:rFonts w:cs="Times New Roman" w:ascii="Times New Romans" w:hAnsi="Times New Romans"/>
          <w:sz w:val="32"/>
          <w:szCs w:val="32"/>
        </w:rPr>
        <w:t>HAPTER</w:t>
      </w:r>
      <w:r>
        <w:rPr>
          <w:rFonts w:cs="Times New Roman" w:ascii="Times New Romans" w:hAnsi="Times New Romans"/>
          <w:sz w:val="32"/>
          <w:szCs w:val="32"/>
        </w:rPr>
        <w:t xml:space="preserve"> T</w:t>
      </w:r>
      <w:r>
        <w:rPr>
          <w:rFonts w:cs="Times New Roman" w:ascii="Times New Romans" w:hAnsi="Times New Romans"/>
          <w:sz w:val="32"/>
          <w:szCs w:val="32"/>
        </w:rPr>
        <w:t>HREE</w:t>
      </w:r>
      <w:r>
        <w:rPr>
          <w:rFonts w:cs="Times New Roman" w:ascii="Times New Romans" w:hAnsi="Times New Romans"/>
          <w:sz w:val="32"/>
          <w:szCs w:val="32"/>
        </w:rPr>
        <w:t>: A</w:t>
      </w:r>
      <w:r>
        <w:rPr>
          <w:rFonts w:cs="Times New Roman" w:ascii="Times New Romans" w:hAnsi="Times New Romans"/>
          <w:sz w:val="32"/>
          <w:szCs w:val="32"/>
        </w:rPr>
        <w:t>NALYSIS</w:t>
      </w:r>
    </w:p>
    <w:p>
      <w:pPr>
        <w:pStyle w:val="Heading3"/>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3.0 Introduction</w:t>
      </w:r>
    </w:p>
    <w:p>
      <w:pPr>
        <w:pStyle w:val="BodyText"/>
        <w:spacing w:before="0" w:after="200"/>
        <w:contextualSpacing/>
        <w:jc w:val="both"/>
        <w:rPr>
          <w:rFonts w:ascii="Times New Romans" w:hAnsi="Times New Romans"/>
        </w:rPr>
      </w:pPr>
      <w:r>
        <w:rPr>
          <w:rFonts w:cs="Times New Roman" w:ascii="Times New Romans" w:hAnsi="Times New Romans"/>
        </w:rPr>
        <w:t>This chapter examines the current expense management process at Great Zimbabwe University (GZU). It outlines the fact</w:t>
        <w:noBreakHyphen/>
        <w:t>finding techniques used to gather information, evaluates the existing manual system, identifies its challenges, and presents a context diagram. User requirements are specified, and alternative solutions are assessed. The analysis builds on prior studies of financial digitalization, which emphasize the importance of automation for efficiency and accountability (Gandhi &amp; Singh, 2019; Kumari &amp; Gupta, 2021).</w:t>
      </w:r>
    </w:p>
    <w:p>
      <w:pPr>
        <w:pStyle w:val="Heading3"/>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3.1 Requirements Gathering and Fact</w:t>
        <w:noBreakHyphen/>
        <w:t>Finding Techniques</w:t>
      </w:r>
    </w:p>
    <w:p>
      <w:pPr>
        <w:pStyle w:val="BodyText"/>
        <w:spacing w:before="0" w:after="200"/>
        <w:contextualSpacing/>
        <w:jc w:val="both"/>
        <w:rPr>
          <w:rFonts w:ascii="Times New Romans" w:hAnsi="Times New Romans"/>
        </w:rPr>
      </w:pPr>
      <w:r>
        <w:rPr>
          <w:rFonts w:cs="Times New Roman" w:ascii="Times New Romans" w:hAnsi="Times New Romans"/>
        </w:rPr>
        <w:t>Fact</w:t>
        <w:noBreakHyphen/>
        <w:t>finding is critical for understanding how a system operates and identifying areas for improvement. Multiple techniques were employed to ensure comprehensive coverage of user perspectives and system processes (Becker, Kugeler, &amp; Rosemann, 2020).</w:t>
      </w:r>
    </w:p>
    <w:p>
      <w:pPr>
        <w:pStyle w:val="Heading4"/>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3.1.1 Interviews</w:t>
      </w:r>
    </w:p>
    <w:p>
      <w:pPr>
        <w:pStyle w:val="BodyText"/>
        <w:spacing w:before="0" w:after="200"/>
        <w:contextualSpacing/>
        <w:jc w:val="both"/>
        <w:rPr>
          <w:rFonts w:ascii="Times New Romans" w:hAnsi="Times New Romans"/>
        </w:rPr>
      </w:pPr>
      <w:r>
        <w:rPr>
          <w:rFonts w:cs="Times New Roman" w:ascii="Times New Romans" w:hAnsi="Times New Romans"/>
        </w:rPr>
        <w:t>Interviews with bursary officers, departmental administrators, and finance staff provided detailed insights into daily operations.</w:t>
      </w:r>
    </w:p>
    <w:p>
      <w:pPr>
        <w:pStyle w:val="BodyText"/>
        <w:numPr>
          <w:ilvl w:val="0"/>
          <w:numId w:val="13"/>
        </w:numPr>
        <w:tabs>
          <w:tab w:val="clear" w:pos="709"/>
          <w:tab w:val="left" w:pos="0" w:leader="none"/>
        </w:tabs>
        <w:spacing w:before="0" w:after="0"/>
        <w:ind w:hanging="283" w:start="709"/>
        <w:jc w:val="both"/>
        <w:rPr/>
      </w:pPr>
      <w:r>
        <w:rPr>
          <w:rStyle w:val="Strong"/>
          <w:rFonts w:cs="Times New Roman" w:ascii="Times New Romans" w:hAnsi="Times New Romans"/>
        </w:rPr>
        <w:t>Advantages:</w:t>
      </w:r>
      <w:r>
        <w:rPr>
          <w:rFonts w:cs="Times New Roman" w:ascii="Times New Romans" w:hAnsi="Times New Romans"/>
        </w:rPr>
        <w:t xml:space="preserve"> Enables clarification of issues and captures rich qualitative data (Becker et al., 2020). </w:t>
      </w:r>
    </w:p>
    <w:p>
      <w:pPr>
        <w:pStyle w:val="BodyText"/>
        <w:numPr>
          <w:ilvl w:val="0"/>
          <w:numId w:val="13"/>
        </w:numPr>
        <w:tabs>
          <w:tab w:val="clear" w:pos="709"/>
          <w:tab w:val="left" w:pos="0" w:leader="none"/>
        </w:tabs>
        <w:ind w:hanging="283" w:start="709"/>
        <w:jc w:val="both"/>
        <w:rPr/>
      </w:pPr>
      <w:r>
        <w:rPr>
          <w:rStyle w:val="Strong"/>
          <w:rFonts w:cs="Times New Roman" w:ascii="Times New Romans" w:hAnsi="Times New Romans"/>
        </w:rPr>
        <w:t>Disadvantages:</w:t>
      </w:r>
      <w:r>
        <w:rPr>
          <w:rFonts w:cs="Times New Roman" w:ascii="Times New Romans" w:hAnsi="Times New Romans"/>
        </w:rPr>
        <w:t xml:space="preserve"> Time</w:t>
        <w:noBreakHyphen/>
        <w:t xml:space="preserve">consuming to conduct and responses may be subjective. </w:t>
      </w:r>
    </w:p>
    <w:p>
      <w:pPr>
        <w:pStyle w:val="Heading4"/>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3.1.2 Observation</w:t>
      </w:r>
    </w:p>
    <w:p>
      <w:pPr>
        <w:pStyle w:val="BodyText"/>
        <w:spacing w:before="0" w:after="200"/>
        <w:contextualSpacing/>
        <w:jc w:val="both"/>
        <w:rPr>
          <w:rFonts w:ascii="Times New Romans" w:hAnsi="Times New Romans"/>
        </w:rPr>
      </w:pPr>
      <w:r>
        <w:rPr>
          <w:rFonts w:cs="Times New Roman" w:ascii="Times New Romans" w:hAnsi="Times New Romans"/>
        </w:rPr>
        <w:t>Observation involved monitoring how expense requests and receipts were processed. This revealed actual workflows and inefficiencies.</w:t>
      </w:r>
    </w:p>
    <w:p>
      <w:pPr>
        <w:pStyle w:val="BodyText"/>
        <w:numPr>
          <w:ilvl w:val="0"/>
          <w:numId w:val="14"/>
        </w:numPr>
        <w:tabs>
          <w:tab w:val="clear" w:pos="709"/>
          <w:tab w:val="left" w:pos="0" w:leader="none"/>
        </w:tabs>
        <w:spacing w:before="0" w:after="0"/>
        <w:ind w:hanging="283" w:start="709"/>
        <w:jc w:val="both"/>
        <w:rPr/>
      </w:pPr>
      <w:r>
        <w:rPr>
          <w:rStyle w:val="Strong"/>
          <w:rFonts w:cs="Times New Roman" w:ascii="Times New Romans" w:hAnsi="Times New Romans"/>
        </w:rPr>
        <w:t>Advantages:</w:t>
      </w:r>
      <w:r>
        <w:rPr>
          <w:rFonts w:cs="Times New Roman" w:ascii="Times New Romans" w:hAnsi="Times New Romans"/>
        </w:rPr>
        <w:t xml:space="preserve"> Provides a realistic view of operations and highlights bottlenecks (Mawere &amp; Migiro, 2018). </w:t>
      </w:r>
    </w:p>
    <w:p>
      <w:pPr>
        <w:pStyle w:val="BodyText"/>
        <w:numPr>
          <w:ilvl w:val="0"/>
          <w:numId w:val="14"/>
        </w:numPr>
        <w:tabs>
          <w:tab w:val="clear" w:pos="709"/>
          <w:tab w:val="left" w:pos="0" w:leader="none"/>
        </w:tabs>
        <w:ind w:hanging="283" w:start="709"/>
        <w:jc w:val="both"/>
        <w:rPr/>
      </w:pPr>
      <w:r>
        <w:rPr>
          <w:rStyle w:val="Strong"/>
          <w:rFonts w:cs="Times New Roman" w:ascii="Times New Romans" w:hAnsi="Times New Romans"/>
        </w:rPr>
        <w:t>Disadvantages:</w:t>
      </w:r>
      <w:r>
        <w:rPr>
          <w:rFonts w:cs="Times New Roman" w:ascii="Times New Romans" w:hAnsi="Times New Romans"/>
        </w:rPr>
        <w:t xml:space="preserve"> Staff may alter behavior when observed, and not all problems are visible. </w:t>
      </w:r>
    </w:p>
    <w:p>
      <w:pPr>
        <w:pStyle w:val="Heading4"/>
        <w:spacing w:lineRule="auto" w:line="276" w:before="0" w:after="200"/>
        <w:contextualSpacing/>
        <w:jc w:val="both"/>
        <w:rPr>
          <w:rFonts w:ascii="Times New Romans" w:hAnsi="Times New Romans"/>
        </w:rPr>
      </w:pPr>
      <w:r>
        <w:rPr>
          <w:rFonts w:cs="Times New Roman" w:ascii="Times New Romans" w:hAnsi="Times New Romans"/>
        </w:rPr>
        <w:t>3.1.3 Document Review</w:t>
      </w:r>
    </w:p>
    <w:p>
      <w:pPr>
        <w:pStyle w:val="BodyText"/>
        <w:spacing w:before="0" w:after="200"/>
        <w:contextualSpacing/>
        <w:jc w:val="both"/>
        <w:rPr>
          <w:rFonts w:ascii="Times New Romans" w:hAnsi="Times New Romans"/>
        </w:rPr>
      </w:pPr>
      <w:r>
        <w:rPr>
          <w:rFonts w:cs="Times New Roman" w:ascii="Times New Romans" w:hAnsi="Times New Romans"/>
        </w:rPr>
        <w:t>Financial forms, receipts, and spreadsheets were examined to understand record</w:t>
        <w:noBreakHyphen/>
        <w:t>keeping practices.</w:t>
      </w:r>
    </w:p>
    <w:p>
      <w:pPr>
        <w:pStyle w:val="BodyText"/>
        <w:numPr>
          <w:ilvl w:val="0"/>
          <w:numId w:val="15"/>
        </w:numPr>
        <w:tabs>
          <w:tab w:val="clear" w:pos="709"/>
          <w:tab w:val="left" w:pos="0" w:leader="none"/>
        </w:tabs>
        <w:spacing w:before="0" w:after="0"/>
        <w:ind w:hanging="283" w:start="709"/>
        <w:jc w:val="both"/>
        <w:rPr/>
      </w:pPr>
      <w:r>
        <w:rPr>
          <w:rStyle w:val="Strong"/>
          <w:rFonts w:cs="Times New Roman" w:ascii="Times New Romans" w:hAnsi="Times New Romans"/>
        </w:rPr>
        <w:t>Advantages:</w:t>
      </w:r>
      <w:r>
        <w:rPr>
          <w:rFonts w:cs="Times New Roman" w:ascii="Times New Romans" w:hAnsi="Times New Romans"/>
        </w:rPr>
        <w:t xml:space="preserve"> Reveals historical data trends and documentation issues (Uyar &amp; Kuzey, 2019). </w:t>
      </w:r>
    </w:p>
    <w:p>
      <w:pPr>
        <w:pStyle w:val="BodyText"/>
        <w:numPr>
          <w:ilvl w:val="0"/>
          <w:numId w:val="15"/>
        </w:numPr>
        <w:tabs>
          <w:tab w:val="clear" w:pos="709"/>
          <w:tab w:val="left" w:pos="0" w:leader="none"/>
        </w:tabs>
        <w:ind w:hanging="283" w:start="709"/>
        <w:jc w:val="both"/>
        <w:rPr/>
      </w:pPr>
      <w:r>
        <w:rPr>
          <w:rStyle w:val="Strong"/>
          <w:rFonts w:cs="Times New Roman" w:ascii="Times New Romans" w:hAnsi="Times New Romans"/>
        </w:rPr>
        <w:t>Disadvantages:</w:t>
      </w:r>
      <w:r>
        <w:rPr>
          <w:rFonts w:cs="Times New Roman" w:ascii="Times New Romans" w:hAnsi="Times New Romans"/>
        </w:rPr>
        <w:t xml:space="preserve"> Records may be incomplete or outdated. </w:t>
      </w:r>
    </w:p>
    <w:p>
      <w:pPr>
        <w:pStyle w:val="Heading4"/>
        <w:spacing w:lineRule="auto" w:line="276" w:before="0" w:after="200"/>
        <w:contextualSpacing/>
        <w:jc w:val="both"/>
        <w:rPr>
          <w:rFonts w:ascii="Times New Romans" w:hAnsi="Times New Romans"/>
        </w:rPr>
      </w:pPr>
      <w:r>
        <w:rPr>
          <w:rFonts w:cs="Times New Roman" w:ascii="Times New Romans" w:hAnsi="Times New Romans"/>
        </w:rPr>
        <w:t>3.1.4 Questionnaires</w:t>
      </w:r>
    </w:p>
    <w:p>
      <w:pPr>
        <w:pStyle w:val="BodyText"/>
        <w:spacing w:before="0" w:after="200"/>
        <w:contextualSpacing/>
        <w:jc w:val="both"/>
        <w:rPr>
          <w:rFonts w:ascii="Times New Romans" w:hAnsi="Times New Romans"/>
        </w:rPr>
      </w:pPr>
      <w:r>
        <w:rPr>
          <w:rFonts w:cs="Times New Roman" w:ascii="Times New Romans" w:hAnsi="Times New Romans"/>
        </w:rPr>
        <w:t>Questionnaires were distributed to staff to assess satisfaction with the manual system.</w:t>
      </w:r>
    </w:p>
    <w:p>
      <w:pPr>
        <w:pStyle w:val="BodyText"/>
        <w:numPr>
          <w:ilvl w:val="0"/>
          <w:numId w:val="16"/>
        </w:numPr>
        <w:tabs>
          <w:tab w:val="clear" w:pos="709"/>
          <w:tab w:val="left" w:pos="0" w:leader="none"/>
        </w:tabs>
        <w:spacing w:before="0" w:after="0"/>
        <w:ind w:hanging="283" w:start="709"/>
        <w:jc w:val="both"/>
        <w:rPr/>
      </w:pPr>
      <w:r>
        <w:rPr>
          <w:rStyle w:val="Strong"/>
          <w:rFonts w:cs="Times New Roman" w:ascii="Times New Romans" w:hAnsi="Times New Romans"/>
        </w:rPr>
        <w:t>Advantages:</w:t>
      </w:r>
      <w:r>
        <w:rPr>
          <w:rFonts w:cs="Times New Roman" w:ascii="Times New Romans" w:hAnsi="Times New Romans"/>
        </w:rPr>
        <w:t xml:space="preserve"> Cost</w:t>
        <w:noBreakHyphen/>
        <w:t xml:space="preserve">effective, easy to distribute, and allows anonymous feedback (Gandhi &amp; Singh, 2019). </w:t>
      </w:r>
    </w:p>
    <w:p>
      <w:pPr>
        <w:pStyle w:val="BodyText"/>
        <w:numPr>
          <w:ilvl w:val="0"/>
          <w:numId w:val="16"/>
        </w:numPr>
        <w:tabs>
          <w:tab w:val="clear" w:pos="709"/>
          <w:tab w:val="left" w:pos="0" w:leader="none"/>
        </w:tabs>
        <w:ind w:hanging="283" w:start="709"/>
        <w:jc w:val="both"/>
        <w:rPr/>
      </w:pPr>
      <w:r>
        <w:rPr>
          <w:rStyle w:val="Strong"/>
          <w:rFonts w:cs="Times New Roman" w:ascii="Times New Romans" w:hAnsi="Times New Romans"/>
        </w:rPr>
        <w:t>Disadvantages:</w:t>
      </w:r>
      <w:r>
        <w:rPr>
          <w:rFonts w:cs="Times New Roman" w:ascii="Times New Romans" w:hAnsi="Times New Romans"/>
        </w:rPr>
        <w:t xml:space="preserve"> Limited depth of responses and risk of low participation. </w:t>
      </w:r>
    </w:p>
    <w:p>
      <w:pPr>
        <w:pStyle w:val="Heading3"/>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3.2 Analysis of the Current System</w:t>
      </w:r>
    </w:p>
    <w:p>
      <w:pPr>
        <w:pStyle w:val="BodyText"/>
        <w:spacing w:before="0" w:after="200"/>
        <w:contextualSpacing/>
        <w:jc w:val="both"/>
        <w:rPr>
          <w:rFonts w:ascii="Times New Romans" w:hAnsi="Times New Romans"/>
        </w:rPr>
      </w:pPr>
      <w:r>
        <w:rPr>
          <w:rFonts w:cs="Times New Roman" w:ascii="Times New Romans" w:hAnsi="Times New Romans"/>
        </w:rPr>
        <w:t>The current expense management process at GZU is paper</w:t>
        <w:noBreakHyphen/>
        <w:t>based. Staff complete physical forms, attach receipts, and submit them manually for approval. Data entry is performed in spreadsheets, and reports are compiled manually. This fragmented approach results in duplication of records, delays in approvals, and difficulty in consolidating financial information. Similar challenges have been documented in Zimbabwean universities and other public institutions (Chigudu, 2020; Mawere &amp; Migiro, 2018; Aubrey &amp; Mutize, 2021).</w:t>
      </w:r>
    </w:p>
    <w:p>
      <w:pPr>
        <w:pStyle w:val="Heading3"/>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3.3 Problems with the Current System</w:t>
      </w:r>
    </w:p>
    <w:p>
      <w:pPr>
        <w:pStyle w:val="BodyText"/>
        <w:spacing w:before="0" w:after="200"/>
        <w:contextualSpacing/>
        <w:jc w:val="both"/>
        <w:rPr>
          <w:rFonts w:ascii="Times New Romans" w:hAnsi="Times New Romans"/>
        </w:rPr>
      </w:pPr>
      <w:r>
        <w:rPr>
          <w:rFonts w:cs="Times New Roman" w:ascii="Times New Romans" w:hAnsi="Times New Romans"/>
        </w:rPr>
        <w:t>The fact</w:t>
        <w:noBreakHyphen/>
        <w:t>finding process revealed several weaknesses consistent with findings in related literature:</w:t>
      </w:r>
    </w:p>
    <w:p>
      <w:pPr>
        <w:pStyle w:val="BodyText"/>
        <w:numPr>
          <w:ilvl w:val="0"/>
          <w:numId w:val="17"/>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Slow processing due to physical movement of documents (Chigudu, 2020). </w:t>
      </w:r>
    </w:p>
    <w:p>
      <w:pPr>
        <w:pStyle w:val="BodyText"/>
        <w:numPr>
          <w:ilvl w:val="0"/>
          <w:numId w:val="17"/>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High risk of human error in manual data entry (Uyar &amp; Kuzey, 2019). </w:t>
      </w:r>
    </w:p>
    <w:p>
      <w:pPr>
        <w:pStyle w:val="BodyText"/>
        <w:numPr>
          <w:ilvl w:val="0"/>
          <w:numId w:val="17"/>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Loss or damage of receipts and forms (Great Zimbabwe University, 2023). </w:t>
      </w:r>
    </w:p>
    <w:p>
      <w:pPr>
        <w:pStyle w:val="BodyText"/>
        <w:numPr>
          <w:ilvl w:val="0"/>
          <w:numId w:val="17"/>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Limited transparency, with staff unable to track request status (Silaen &amp; Sitorus, 2022). </w:t>
      </w:r>
    </w:p>
    <w:p>
      <w:pPr>
        <w:pStyle w:val="BodyText"/>
        <w:numPr>
          <w:ilvl w:val="0"/>
          <w:numId w:val="17"/>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Inconsistent record</w:t>
        <w:noBreakHyphen/>
        <w:t xml:space="preserve">keeping, complicating audits (Mawere &amp; Migiro, 2018). </w:t>
      </w:r>
    </w:p>
    <w:p>
      <w:pPr>
        <w:pStyle w:val="BodyText"/>
        <w:numPr>
          <w:ilvl w:val="0"/>
          <w:numId w:val="17"/>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Restricted access to financial data, delaying decision</w:t>
        <w:noBreakHyphen/>
        <w:t xml:space="preserve">making (Aubrey &amp; Mutize, 2021). </w:t>
      </w:r>
    </w:p>
    <w:p>
      <w:pPr>
        <w:pStyle w:val="BodyText"/>
        <w:numPr>
          <w:ilvl w:val="0"/>
          <w:numId w:val="17"/>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Budget monitoring challenges due to scattered records (Great Zimbabwe University, 2023). </w:t>
      </w:r>
    </w:p>
    <w:p>
      <w:pPr>
        <w:pStyle w:val="BodyText"/>
        <w:numPr>
          <w:ilvl w:val="0"/>
          <w:numId w:val="17"/>
        </w:numPr>
        <w:tabs>
          <w:tab w:val="clear" w:pos="709"/>
          <w:tab w:val="left" w:pos="0" w:leader="none"/>
        </w:tabs>
        <w:ind w:hanging="283" w:start="709"/>
        <w:jc w:val="both"/>
        <w:rPr>
          <w:rFonts w:ascii="Times New Romans" w:hAnsi="Times New Romans" w:cs="Times New Roman"/>
        </w:rPr>
      </w:pPr>
      <w:r>
        <w:rPr>
          <w:rFonts w:cs="Times New Roman" w:ascii="Times New Romans" w:hAnsi="Times New Romans"/>
        </w:rPr>
        <w:t xml:space="preserve">Limited ICT infrastructure and inadequate staff training (Heeks, 2018). </w:t>
      </w:r>
    </w:p>
    <w:p>
      <w:pPr>
        <w:pStyle w:val="BodyText"/>
        <w:numPr>
          <w:ilvl w:val="0"/>
          <w:numId w:val="17"/>
        </w:numPr>
        <w:tabs>
          <w:tab w:val="clear" w:pos="709"/>
          <w:tab w:val="left" w:pos="0" w:leader="none"/>
        </w:tabs>
        <w:ind w:hanging="283" w:start="709"/>
        <w:jc w:val="both"/>
        <w:rPr>
          <w:rFonts w:ascii="Times New Romans" w:hAnsi="Times New Romans" w:cs="Times New Roman"/>
        </w:rPr>
      </w:pPr>
      <w:r>
        <w:rPr>
          <w:rFonts w:cs="Times New Roman" w:ascii="Times New Romans" w:hAnsi="Times New Romans"/>
        </w:rPr>
      </w:r>
    </w:p>
    <w:p>
      <w:pPr>
        <w:pStyle w:val="Heading3"/>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3.4 Context Diagram of the Current System</w:t>
      </w:r>
    </w:p>
    <w:p>
      <w:pPr>
        <w:pStyle w:val="BodyText"/>
        <w:spacing w:before="0" w:after="200"/>
        <w:contextualSpacing/>
        <w:jc w:val="both"/>
        <w:rPr>
          <w:rFonts w:ascii="Times New Romans" w:hAnsi="Times New Romans"/>
        </w:rPr>
      </w:pPr>
      <w:r>
        <w:rPr>
          <w:rFonts w:cs="Times New Roman" w:ascii="Times New Romans" w:hAnsi="Times New Romans"/>
        </w:rPr>
        <w:t>The existing system can be represented as a central manual process interacting with:</w:t>
      </w:r>
    </w:p>
    <w:p>
      <w:pPr>
        <w:pStyle w:val="BodyText"/>
        <w:numPr>
          <w:ilvl w:val="0"/>
          <w:numId w:val="18"/>
        </w:numPr>
        <w:tabs>
          <w:tab w:val="clear" w:pos="709"/>
          <w:tab w:val="left" w:pos="0" w:leader="none"/>
        </w:tabs>
        <w:spacing w:before="0" w:after="0"/>
        <w:ind w:hanging="283" w:start="709"/>
        <w:jc w:val="both"/>
        <w:rPr/>
      </w:pPr>
      <w:r>
        <w:rPr>
          <w:rStyle w:val="Strong"/>
          <w:rFonts w:cs="Times New Roman" w:ascii="Times New Romans" w:hAnsi="Times New Romans"/>
        </w:rPr>
        <w:t>Departments</w:t>
      </w:r>
      <w:r>
        <w:rPr>
          <w:rFonts w:cs="Times New Roman" w:ascii="Times New Romans" w:hAnsi="Times New Romans"/>
        </w:rPr>
        <w:t xml:space="preserve"> → submit expense requests. </w:t>
      </w:r>
    </w:p>
    <w:p>
      <w:pPr>
        <w:pStyle w:val="BodyText"/>
        <w:numPr>
          <w:ilvl w:val="0"/>
          <w:numId w:val="18"/>
        </w:numPr>
        <w:tabs>
          <w:tab w:val="clear" w:pos="709"/>
          <w:tab w:val="left" w:pos="0" w:leader="none"/>
        </w:tabs>
        <w:spacing w:before="0" w:after="0"/>
        <w:ind w:hanging="283" w:start="709"/>
        <w:jc w:val="both"/>
        <w:rPr/>
      </w:pPr>
      <w:r>
        <w:rPr>
          <w:rStyle w:val="Strong"/>
          <w:rFonts w:cs="Times New Roman" w:ascii="Times New Romans" w:hAnsi="Times New Romans"/>
        </w:rPr>
        <w:t>Finance Office</w:t>
      </w:r>
      <w:r>
        <w:rPr>
          <w:rFonts w:cs="Times New Roman" w:ascii="Times New Romans" w:hAnsi="Times New Romans"/>
        </w:rPr>
        <w:t xml:space="preserve"> → processes and approves requests. </w:t>
      </w:r>
    </w:p>
    <w:p>
      <w:pPr>
        <w:pStyle w:val="BodyText"/>
        <w:numPr>
          <w:ilvl w:val="0"/>
          <w:numId w:val="18"/>
        </w:numPr>
        <w:tabs>
          <w:tab w:val="clear" w:pos="709"/>
          <w:tab w:val="left" w:pos="0" w:leader="none"/>
        </w:tabs>
        <w:ind w:hanging="283" w:start="709"/>
        <w:jc w:val="both"/>
        <w:rPr/>
      </w:pPr>
      <w:r>
        <w:rPr>
          <w:rStyle w:val="Strong"/>
          <w:rFonts w:cs="Times New Roman" w:ascii="Times New Romans" w:hAnsi="Times New Romans"/>
        </w:rPr>
        <w:t>Auditors</w:t>
      </w:r>
      <w:r>
        <w:rPr>
          <w:rFonts w:cs="Times New Roman" w:ascii="Times New Romans" w:hAnsi="Times New Romans"/>
        </w:rPr>
        <w:t xml:space="preserve"> → review records for compliance. </w:t>
      </w:r>
    </w:p>
    <w:p>
      <w:pPr>
        <w:pStyle w:val="BodyText"/>
        <w:tabs>
          <w:tab w:val="clear" w:pos="709"/>
          <w:tab w:val="left" w:pos="0" w:leader="none"/>
        </w:tabs>
        <w:ind w:hanging="283" w:start="709"/>
        <w:jc w:val="both"/>
        <w:rPr>
          <w:rFonts w:ascii="Times New Romans" w:hAnsi="Times New Romans" w:cs="Times New Roman"/>
        </w:rPr>
      </w:pPr>
      <w:r>
        <w:rPr>
          <w:rFonts w:cs="Times New Roman" w:ascii="Times New Romans" w:hAnsi="Times New Romans"/>
        </w:rPr>
      </w:r>
    </w:p>
    <w:p>
      <w:pPr>
        <w:pStyle w:val="BodyText"/>
        <w:tabs>
          <w:tab w:val="clear" w:pos="709"/>
          <w:tab w:val="left" w:pos="0" w:leader="none"/>
        </w:tabs>
        <w:ind w:hanging="283" w:start="709"/>
        <w:jc w:val="both"/>
        <w:rPr>
          <w:rFonts w:ascii="Times New Romans" w:hAnsi="Times New Romans" w:cs="Times New Roman"/>
        </w:rPr>
      </w:pPr>
      <w:r>
        <w:rPr>
          <w:rFonts w:cs="Times New Roman" w:ascii="Times New Romans" w:hAnsi="Times New Romans"/>
        </w:rPr>
        <w:drawing>
          <wp:anchor behindDoc="0" distT="0" distB="0" distL="0" distR="0" simplePos="0" locked="0" layoutInCell="0" allowOverlap="1" relativeHeight="3">
            <wp:simplePos x="0" y="0"/>
            <wp:positionH relativeFrom="column">
              <wp:posOffset>-206375</wp:posOffset>
            </wp:positionH>
            <wp:positionV relativeFrom="paragraph">
              <wp:posOffset>635</wp:posOffset>
            </wp:positionV>
            <wp:extent cx="6061710" cy="428434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rcRect l="-162" t="-183" r="-162" b="-183"/>
                    <a:stretch>
                      <a:fillRect/>
                    </a:stretch>
                  </pic:blipFill>
                  <pic:spPr bwMode="auto">
                    <a:xfrm>
                      <a:off x="0" y="0"/>
                      <a:ext cx="6061710" cy="4284345"/>
                    </a:xfrm>
                    <a:prstGeom prst="rect">
                      <a:avLst/>
                    </a:prstGeom>
                    <a:solidFill>
                      <a:srgbClr val="000000"/>
                    </a:solidFill>
                    <a:ln>
                      <a:solidFill>
                        <a:srgbClr val="FFFFFF"/>
                      </a:solidFill>
                    </a:ln>
                  </pic:spPr>
                </pic:pic>
              </a:graphicData>
            </a:graphic>
          </wp:anchor>
        </w:drawing>
      </w:r>
    </w:p>
    <w:p>
      <w:pPr>
        <w:pStyle w:val="BodyText"/>
        <w:tabs>
          <w:tab w:val="clear" w:pos="709"/>
          <w:tab w:val="left" w:pos="0" w:leader="none"/>
        </w:tabs>
        <w:ind w:hanging="283" w:start="709"/>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color w:themeColor="dark1" w:val="000000"/>
          <w14:textFill>
            <w14:solidFill>
              <w14:schemeClr w14:val="dark1">
                <w14:lumOff w14:val="0"/>
              </w14:schemeClr>
            </w14:solidFill>
          </w14:textFill>
        </w:rPr>
      </w:pPr>
      <w:r>
        <w:rPr>
          <w:rFonts w:cs="Times New Roman" w:ascii="Times New Romans" w:hAnsi="Times New Romans"/>
          <w:color w:themeColor="dark1" w:val="000000"/>
          <w14:textFill>
            <w14:solidFill>
              <w14:schemeClr w14:val="dark1">
                <w14:lumOff w14:val="0"/>
              </w14:schemeClr>
            </w14:solidFill>
          </w14:textFill>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t>Because all interactions rely on paper documents and spreadsheets, efficiency and accountability are compromised (Heeks, 2018).</w:t>
      </w:r>
    </w:p>
    <w:p>
      <w:pPr>
        <w:pStyle w:val="Heading3"/>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3.5 User Requirements Specification</w:t>
      </w:r>
    </w:p>
    <w:p>
      <w:pPr>
        <w:pStyle w:val="Heading4"/>
        <w:spacing w:lineRule="auto" w:line="276" w:before="0" w:after="200"/>
        <w:contextualSpacing/>
        <w:jc w:val="both"/>
        <w:rPr>
          <w:rFonts w:ascii="Times New Romans" w:hAnsi="Times New Romans"/>
        </w:rPr>
      </w:pPr>
      <w:r>
        <w:rPr>
          <w:rFonts w:cs="Times New Roman" w:ascii="Times New Romans" w:hAnsi="Times New Romans"/>
        </w:rPr>
        <w:t>3.5.1 Functional Requirements</w:t>
      </w:r>
    </w:p>
    <w:p>
      <w:pPr>
        <w:pStyle w:val="BodyText"/>
        <w:spacing w:before="0" w:after="200"/>
        <w:contextualSpacing/>
        <w:jc w:val="both"/>
        <w:rPr>
          <w:rFonts w:ascii="Times New Romans" w:hAnsi="Times New Romans"/>
        </w:rPr>
      </w:pPr>
      <w:r>
        <w:rPr>
          <w:rFonts w:cs="Times New Roman" w:ascii="Times New Romans" w:hAnsi="Times New Romans"/>
        </w:rPr>
        <w:t>The proposed system must:</w:t>
      </w:r>
    </w:p>
    <w:p>
      <w:pPr>
        <w:pStyle w:val="BodyText"/>
        <w:numPr>
          <w:ilvl w:val="0"/>
          <w:numId w:val="1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Allow online submission of expense requests. </w:t>
      </w:r>
    </w:p>
    <w:p>
      <w:pPr>
        <w:pStyle w:val="BodyText"/>
        <w:numPr>
          <w:ilvl w:val="0"/>
          <w:numId w:val="1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Enable uploading of digital receipts. </w:t>
      </w:r>
    </w:p>
    <w:p>
      <w:pPr>
        <w:pStyle w:val="BodyText"/>
        <w:numPr>
          <w:ilvl w:val="0"/>
          <w:numId w:val="1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Support multi</w:t>
        <w:noBreakHyphen/>
        <w:t xml:space="preserve">level approval workflows. </w:t>
      </w:r>
    </w:p>
    <w:p>
      <w:pPr>
        <w:pStyle w:val="BodyText"/>
        <w:numPr>
          <w:ilvl w:val="0"/>
          <w:numId w:val="1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Provide budget monitoring tools. </w:t>
      </w:r>
    </w:p>
    <w:p>
      <w:pPr>
        <w:pStyle w:val="BodyText"/>
        <w:numPr>
          <w:ilvl w:val="0"/>
          <w:numId w:val="1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Generate financial reports. </w:t>
      </w:r>
    </w:p>
    <w:p>
      <w:pPr>
        <w:pStyle w:val="BodyText"/>
        <w:numPr>
          <w:ilvl w:val="0"/>
          <w:numId w:val="1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Maintain secure authentication and role</w:t>
        <w:noBreakHyphen/>
        <w:t xml:space="preserve">based access. </w:t>
      </w:r>
    </w:p>
    <w:p>
      <w:pPr>
        <w:pStyle w:val="BodyText"/>
        <w:numPr>
          <w:ilvl w:val="0"/>
          <w:numId w:val="19"/>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Send notifications for pending approvals. </w:t>
      </w:r>
    </w:p>
    <w:p>
      <w:pPr>
        <w:pStyle w:val="BodyText"/>
        <w:numPr>
          <w:ilvl w:val="0"/>
          <w:numId w:val="19"/>
        </w:numPr>
        <w:tabs>
          <w:tab w:val="clear" w:pos="709"/>
          <w:tab w:val="left" w:pos="0" w:leader="none"/>
        </w:tabs>
        <w:ind w:hanging="283" w:start="709"/>
        <w:jc w:val="both"/>
        <w:rPr>
          <w:rFonts w:ascii="Times New Romans" w:hAnsi="Times New Romans"/>
        </w:rPr>
      </w:pPr>
      <w:r>
        <w:rPr>
          <w:rFonts w:cs="Times New Roman" w:ascii="Times New Romans" w:hAnsi="Times New Romans"/>
        </w:rPr>
        <w:t xml:space="preserve">Offer export options (Excel/PDF). </w:t>
      </w:r>
    </w:p>
    <w:p>
      <w:pPr>
        <w:pStyle w:val="Heading4"/>
        <w:spacing w:lineRule="auto" w:line="276" w:before="0" w:after="200"/>
        <w:contextualSpacing/>
        <w:jc w:val="both"/>
        <w:rPr>
          <w:rFonts w:ascii="Times New Romans" w:hAnsi="Times New Romans"/>
        </w:rPr>
      </w:pPr>
      <w:r>
        <w:rPr>
          <w:rFonts w:cs="Times New Roman" w:ascii="Times New Romans" w:hAnsi="Times New Romans"/>
        </w:rPr>
        <w:t>3.5.2 Non</w:t>
        <w:noBreakHyphen/>
        <w:t>Functional Requirements</w:t>
      </w:r>
    </w:p>
    <w:p>
      <w:pPr>
        <w:pStyle w:val="BodyText"/>
        <w:spacing w:before="0" w:after="200"/>
        <w:contextualSpacing/>
        <w:jc w:val="both"/>
        <w:rPr>
          <w:rFonts w:ascii="Times New Romans" w:hAnsi="Times New Romans"/>
        </w:rPr>
      </w:pPr>
      <w:r>
        <w:rPr>
          <w:rFonts w:cs="Times New Roman" w:ascii="Times New Romans" w:hAnsi="Times New Romans"/>
        </w:rPr>
        <w:t>The system should:</w:t>
      </w:r>
    </w:p>
    <w:p>
      <w:pPr>
        <w:pStyle w:val="BodyText"/>
        <w:numPr>
          <w:ilvl w:val="0"/>
          <w:numId w:val="20"/>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Ensure strong security for financial data (Heeks, 2018). </w:t>
      </w:r>
    </w:p>
    <w:p>
      <w:pPr>
        <w:pStyle w:val="BodyText"/>
        <w:numPr>
          <w:ilvl w:val="0"/>
          <w:numId w:val="20"/>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Provide a user</w:t>
        <w:noBreakHyphen/>
        <w:t xml:space="preserve">friendly interface (Gandhi &amp; Singh, 2019). </w:t>
      </w:r>
    </w:p>
    <w:p>
      <w:pPr>
        <w:pStyle w:val="BodyText"/>
        <w:numPr>
          <w:ilvl w:val="0"/>
          <w:numId w:val="20"/>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Deliver fast response times. </w:t>
      </w:r>
    </w:p>
    <w:p>
      <w:pPr>
        <w:pStyle w:val="BodyText"/>
        <w:numPr>
          <w:ilvl w:val="0"/>
          <w:numId w:val="20"/>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Guarantee reliability and high uptime. </w:t>
      </w:r>
    </w:p>
    <w:p>
      <w:pPr>
        <w:pStyle w:val="BodyText"/>
        <w:numPr>
          <w:ilvl w:val="0"/>
          <w:numId w:val="20"/>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Scale to accommodate more users (Kumari &amp; Gupta, 2021). </w:t>
      </w:r>
    </w:p>
    <w:p>
      <w:pPr>
        <w:pStyle w:val="BodyText"/>
        <w:numPr>
          <w:ilvl w:val="0"/>
          <w:numId w:val="20"/>
        </w:numPr>
        <w:tabs>
          <w:tab w:val="clear" w:pos="709"/>
          <w:tab w:val="left" w:pos="0" w:leader="none"/>
        </w:tabs>
        <w:spacing w:before="0" w:after="0"/>
        <w:ind w:hanging="283" w:start="709"/>
        <w:jc w:val="both"/>
        <w:rPr>
          <w:rFonts w:ascii="Times New Romans" w:hAnsi="Times New Romans"/>
        </w:rPr>
      </w:pPr>
      <w:r>
        <w:rPr>
          <w:rFonts w:cs="Times New Roman" w:ascii="Times New Romans" w:hAnsi="Times New Romans"/>
        </w:rPr>
        <w:t xml:space="preserve">Be compatible with mobile devices. </w:t>
      </w:r>
    </w:p>
    <w:p>
      <w:pPr>
        <w:pStyle w:val="BodyText"/>
        <w:numPr>
          <w:ilvl w:val="0"/>
          <w:numId w:val="20"/>
        </w:numPr>
        <w:tabs>
          <w:tab w:val="clear" w:pos="709"/>
          <w:tab w:val="left" w:pos="0" w:leader="none"/>
        </w:tabs>
        <w:ind w:hanging="283" w:start="709"/>
        <w:jc w:val="both"/>
        <w:rPr>
          <w:rFonts w:ascii="Times New Romans" w:hAnsi="Times New Romans"/>
        </w:rPr>
      </w:pPr>
      <w:r>
        <w:rPr>
          <w:rFonts w:cs="Times New Roman" w:ascii="Times New Romans" w:hAnsi="Times New Romans"/>
        </w:rPr>
        <w:t xml:space="preserve">Support local currency and formats. </w:t>
      </w:r>
    </w:p>
    <w:p>
      <w:pPr>
        <w:pStyle w:val="Heading3"/>
        <w:spacing w:lineRule="auto" w:line="276" w:before="0" w:after="200"/>
        <w:contextualSpacing/>
        <w:jc w:val="both"/>
        <w:rPr>
          <w:rFonts w:ascii="Times New Romans" w:hAnsi="Times New Romans" w:cs="Times New Roman"/>
          <w:sz w:val="24"/>
          <w:szCs w:val="24"/>
        </w:rPr>
      </w:pPr>
      <w:r>
        <w:rPr>
          <w:rFonts w:cs="Times New Roman" w:ascii="Times New Romans" w:hAnsi="Times New Romans"/>
          <w:sz w:val="24"/>
          <w:szCs w:val="24"/>
        </w:rPr>
      </w:r>
    </w:p>
    <w:p>
      <w:pPr>
        <w:pStyle w:val="Heading3"/>
        <w:spacing w:lineRule="auto" w:line="240" w:before="0" w:after="0"/>
        <w:contextualSpacing/>
        <w:jc w:val="both"/>
        <w:rPr>
          <w:rFonts w:ascii="Times New Romans" w:hAnsi="Times New Romans"/>
          <w:sz w:val="28"/>
          <w:szCs w:val="28"/>
        </w:rPr>
      </w:pPr>
      <w:r>
        <w:rPr>
          <w:rFonts w:cs="Times New Roman" w:ascii="Times New Romans" w:hAnsi="Times New Romans"/>
          <w:sz w:val="28"/>
          <w:szCs w:val="28"/>
        </w:rPr>
        <w:t>3.6 System Alternatives</w:t>
      </w:r>
    </w:p>
    <w:p>
      <w:pPr>
        <w:pStyle w:val="BodyText"/>
        <w:spacing w:lineRule="auto" w:line="240" w:before="0" w:after="0"/>
        <w:contextualSpacing/>
        <w:jc w:val="both"/>
        <w:rPr/>
      </w:pPr>
      <w:r>
        <w:rPr>
          <w:rFonts w:cs="Times New Roman" w:ascii="Times New Romans" w:hAnsi="Times New Romans"/>
        </w:rPr>
        <w:t xml:space="preserve"> </w:t>
      </w:r>
    </w:p>
    <w:p>
      <w:pPr>
        <w:pStyle w:val="BodyText"/>
        <w:spacing w:lineRule="auto" w:line="240" w:before="0" w:after="0"/>
        <w:contextualSpacing/>
        <w:jc w:val="both"/>
        <w:rPr>
          <w:rFonts w:ascii="Times New Romans" w:hAnsi="Times New Romans" w:cs="Times New Roman"/>
          <w:b/>
          <w:bCs/>
        </w:rPr>
      </w:pPr>
      <w:r>
        <w:rPr>
          <w:rFonts w:cs="Times New Roman" w:ascii="Times New Romans" w:hAnsi="Times New Romans"/>
          <w:b/>
          <w:bCs/>
        </w:rPr>
        <w:t>Alternative1:  Continue with Manual System</w:t>
      </w:r>
    </w:p>
    <w:p>
      <w:pPr>
        <w:pStyle w:val="BodyText"/>
        <w:spacing w:lineRule="auto" w:line="240" w:before="0" w:after="0"/>
        <w:contextualSpacing/>
        <w:jc w:val="both"/>
        <w:rPr>
          <w:rFonts w:ascii="Times New Romans" w:hAnsi="Times New Romans"/>
        </w:rPr>
      </w:pPr>
      <w:r>
        <w:rPr>
          <w:rFonts w:ascii="Times New Romans" w:hAnsi="Times New Romans"/>
        </w:rPr>
        <w:t>Maintaining the current process would perpetuate inefficiencies, errors, and accountability challenges (Chigudu, 2020).</w:t>
      </w:r>
    </w:p>
    <w:p>
      <w:pPr>
        <w:pStyle w:val="BodyText"/>
        <w:spacing w:lineRule="auto" w:line="240" w:before="0" w:after="0"/>
        <w:contextualSpacing/>
        <w:jc w:val="both"/>
        <w:rPr>
          <w:rFonts w:ascii="Times New Romans" w:hAnsi="Times New Romans"/>
        </w:rPr>
      </w:pPr>
      <w:r>
        <w:rPr>
          <w:rFonts w:ascii="Times New Romans" w:hAnsi="Times New Romans"/>
        </w:rPr>
      </w:r>
    </w:p>
    <w:p>
      <w:pPr>
        <w:pStyle w:val="BodyText"/>
        <w:spacing w:lineRule="auto" w:line="240" w:before="0" w:after="0"/>
        <w:contextualSpacing/>
        <w:jc w:val="both"/>
        <w:rPr>
          <w:rFonts w:ascii="Times New Romans" w:hAnsi="Times New Romans" w:cs="Times New Roman"/>
          <w:b/>
          <w:bCs/>
        </w:rPr>
      </w:pPr>
      <w:r>
        <w:rPr>
          <w:rFonts w:cs="Times New Roman" w:ascii="Times New Romans" w:hAnsi="Times New Romans"/>
          <w:b/>
          <w:bCs/>
        </w:rPr>
        <w:t>Alternative2:  Adopt a Commercial Financial System</w:t>
      </w:r>
    </w:p>
    <w:p>
      <w:pPr>
        <w:pStyle w:val="BodyText"/>
        <w:spacing w:lineRule="auto" w:line="240" w:before="0" w:after="0"/>
        <w:contextualSpacing/>
        <w:jc w:val="both"/>
        <w:rPr>
          <w:rFonts w:ascii="Times New Romans" w:hAnsi="Times New Romans"/>
        </w:rPr>
      </w:pPr>
      <w:r>
        <w:rPr>
          <w:rFonts w:ascii="Times New Romans" w:hAnsi="Times New Romans"/>
        </w:rPr>
        <w:t>Enterprise systems such as SAP or Oracle offer advanced features but are costly and unsuitable for GZU’s budget and infrastructure (Becker et al., 2020).</w:t>
      </w:r>
    </w:p>
    <w:p>
      <w:pPr>
        <w:pStyle w:val="BodyText"/>
        <w:spacing w:lineRule="auto" w:line="240" w:before="0" w:after="0"/>
        <w:contextualSpacing/>
        <w:jc w:val="both"/>
        <w:rPr>
          <w:rFonts w:ascii="Times New Romans" w:hAnsi="Times New Romans"/>
        </w:rPr>
      </w:pPr>
      <w:r>
        <w:rPr>
          <w:rFonts w:ascii="Times New Romans" w:hAnsi="Times New Romans"/>
        </w:rPr>
      </w:r>
    </w:p>
    <w:p>
      <w:pPr>
        <w:pStyle w:val="BodyText"/>
        <w:spacing w:lineRule="auto" w:line="240" w:before="0" w:after="0"/>
        <w:contextualSpacing/>
        <w:jc w:val="both"/>
        <w:rPr>
          <w:rFonts w:ascii="Times New Romans" w:hAnsi="Times New Romans" w:cs="Times New Roman"/>
          <w:b/>
          <w:bCs/>
        </w:rPr>
      </w:pPr>
      <w:r>
        <w:rPr>
          <w:rFonts w:cs="Times New Roman" w:ascii="Times New Romans" w:hAnsi="Times New Romans"/>
          <w:b/>
          <w:bCs/>
        </w:rPr>
        <w:t>Alternative3:  Develop a Custom Web-based System (Proposed)</w:t>
      </w:r>
    </w:p>
    <w:p>
      <w:pPr>
        <w:pStyle w:val="BodyText"/>
        <w:spacing w:lineRule="auto" w:line="240" w:before="0" w:after="0"/>
        <w:contextualSpacing/>
        <w:jc w:val="both"/>
        <w:rPr>
          <w:rFonts w:ascii="Times New Romans" w:hAnsi="Times New Romans"/>
        </w:rPr>
      </w:pPr>
      <w:r>
        <w:rPr>
          <w:rFonts w:ascii="Times New Romans" w:hAnsi="Times New Romans"/>
        </w:rPr>
        <w:t>A tailored solution is cost</w:t>
        <w:noBreakHyphen/>
        <w:t>effective, flexible, and designed to meet GZU’s specific workflows. It can integrate existing processes, improve transparency, and enhance accountability (Heeks, 2018; Silaen &amp; Sitorus, 2022).</w:t>
      </w:r>
    </w:p>
    <w:p>
      <w:pPr>
        <w:pStyle w:val="BodyText"/>
        <w:spacing w:lineRule="auto" w:line="240" w:before="0" w:after="0"/>
        <w:contextualSpacing/>
        <w:jc w:val="both"/>
        <w:rPr>
          <w:rFonts w:ascii="Times New Romans" w:hAnsi="Times New Romans"/>
        </w:rPr>
      </w:pPr>
      <w:r>
        <w:rPr>
          <w:rFonts w:ascii="Times New Romans" w:hAnsi="Times New Romans"/>
        </w:rPr>
      </w:r>
    </w:p>
    <w:p>
      <w:pPr>
        <w:pStyle w:val="BodyText"/>
        <w:spacing w:lineRule="auto" w:line="240" w:before="0" w:after="0"/>
        <w:contextualSpacing/>
        <w:jc w:val="both"/>
        <w:rPr>
          <w:rFonts w:ascii="Times New Romans" w:hAnsi="Times New Romans"/>
        </w:rPr>
      </w:pPr>
      <w:r>
        <w:rPr>
          <w:rFonts w:ascii="Times New Romans" w:hAnsi="Times New Romans"/>
        </w:rPr>
      </w:r>
    </w:p>
    <w:p>
      <w:pPr>
        <w:pStyle w:val="BodyText"/>
        <w:spacing w:lineRule="auto" w:line="240" w:before="0" w:after="0"/>
        <w:contextualSpacing/>
        <w:jc w:val="both"/>
        <w:rPr>
          <w:rFonts w:ascii="Times New Romans" w:hAnsi="Times New Romans"/>
        </w:rPr>
      </w:pPr>
      <w:r>
        <w:rPr>
          <w:rFonts w:ascii="Times New Romans" w:hAnsi="Times New Romans"/>
        </w:rPr>
      </w:r>
    </w:p>
    <w:p>
      <w:pPr>
        <w:pStyle w:val="BodyText"/>
        <w:spacing w:lineRule="auto" w:line="240" w:before="0" w:after="0"/>
        <w:contextualSpacing/>
        <w:jc w:val="both"/>
        <w:rPr>
          <w:rFonts w:ascii="Times New Romans" w:hAnsi="Times New Romans"/>
        </w:rPr>
      </w:pPr>
      <w:r>
        <w:rPr>
          <w:rFonts w:ascii="Times New Romans" w:hAnsi="Times New Romans"/>
        </w:rPr>
      </w:r>
    </w:p>
    <w:p>
      <w:pPr>
        <w:pStyle w:val="BodyText"/>
        <w:spacing w:lineRule="auto" w:line="240" w:before="0" w:after="0"/>
        <w:contextualSpacing/>
        <w:jc w:val="both"/>
        <w:rPr>
          <w:rFonts w:ascii="Times New Romans" w:hAnsi="Times New Romans" w:cs="Times New Roman"/>
        </w:rPr>
      </w:pPr>
      <w:r>
        <w:rPr>
          <w:rFonts w:cs="Times New Roman" w:ascii="Times New Romans" w:hAnsi="Times New Romans"/>
        </w:rPr>
      </w:r>
    </w:p>
    <w:p>
      <w:pPr>
        <w:pStyle w:val="Heading3"/>
        <w:spacing w:lineRule="auto" w:line="276" w:before="0" w:after="200"/>
        <w:contextualSpacing/>
        <w:jc w:val="both"/>
        <w:rPr>
          <w:rFonts w:ascii="Times New Romans" w:hAnsi="Times New Romans"/>
          <w:sz w:val="28"/>
          <w:szCs w:val="28"/>
        </w:rPr>
      </w:pPr>
      <w:r>
        <w:rPr>
          <w:rFonts w:cs="Times New Roman" w:ascii="Times New Romans" w:hAnsi="Times New Romans"/>
          <w:sz w:val="28"/>
          <w:szCs w:val="28"/>
        </w:rPr>
        <w:t>3.7 Conclusion</w:t>
      </w:r>
    </w:p>
    <w:p>
      <w:pPr>
        <w:pStyle w:val="BodyText"/>
        <w:spacing w:before="0" w:after="200"/>
        <w:contextualSpacing/>
        <w:jc w:val="both"/>
        <w:rPr>
          <w:rFonts w:ascii="Times New Romans" w:hAnsi="Times New Romans"/>
        </w:rPr>
      </w:pPr>
      <w:r>
        <w:rPr>
          <w:rFonts w:cs="Times New Roman" w:ascii="Times New Romans" w:hAnsi="Times New Romans"/>
        </w:rPr>
        <w:t>This chapter analyzed GZU’s current expense management system using multiple fact</w:t>
        <w:noBreakHyphen/>
        <w:t>finding techniques. The findings revealed significant inefficiencies, including delays, errors, and lack of transparency. User requirements were defined to guide system development, and alternative solutions were evaluated. The analysis confirms that a custom web</w:t>
        <w:noBreakHyphen/>
        <w:t>based expense management system is the most feasible and appropriate solution for GZU. These insights provide the basis for the system design presented in Chapter Four.</w:t>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BodyText"/>
        <w:spacing w:before="0" w:after="200"/>
        <w:contextualSpacing/>
        <w:jc w:val="both"/>
        <w:rPr>
          <w:rFonts w:ascii="Times New Romans" w:hAnsi="Times New Romans" w:cs="Times New Roman"/>
        </w:rPr>
      </w:pPr>
      <w:r>
        <w:rPr>
          <w:rFonts w:cs="Times New Roman" w:ascii="Times New Romans" w:hAnsi="Times New Romans"/>
        </w:rPr>
      </w:r>
    </w:p>
    <w:p>
      <w:pPr>
        <w:pStyle w:val="Heading2"/>
        <w:spacing w:before="0" w:after="200"/>
        <w:ind w:hanging="0" w:start="0"/>
        <w:contextualSpacing/>
        <w:jc w:val="both"/>
        <w:rPr>
          <w:rFonts w:ascii="Times New Romans" w:hAnsi="Times New Romans"/>
        </w:rPr>
      </w:pPr>
      <w:r>
        <w:rPr>
          <w:rFonts w:cs="Times New Roman" w:ascii="Times New Romans" w:hAnsi="Times New Romans"/>
          <w:sz w:val="24"/>
          <w:szCs w:val="24"/>
        </w:rPr>
        <w:t>R</w:t>
      </w:r>
      <w:r>
        <w:rPr>
          <w:rFonts w:cs="Times New Roman" w:ascii="Times New Romans" w:hAnsi="Times New Romans"/>
          <w:sz w:val="24"/>
          <w:szCs w:val="24"/>
        </w:rPr>
        <w:t>EFERENCES</w:t>
      </w:r>
    </w:p>
    <w:p>
      <w:pPr>
        <w:pStyle w:val="BodyText"/>
        <w:spacing w:before="0" w:after="200"/>
        <w:contextualSpacing/>
        <w:jc w:val="both"/>
        <w:rPr/>
      </w:pPr>
      <w:r>
        <w:rPr>
          <w:rFonts w:cs="Times New Roman" w:ascii="Times New Romans" w:hAnsi="Times New Romans"/>
        </w:rPr>
        <w:t xml:space="preserve">Aubrey, T., &amp; Mutize, M. (2021). </w:t>
      </w:r>
      <w:r>
        <w:rPr>
          <w:rStyle w:val="Emphasis"/>
          <w:rFonts w:cs="Times New Roman" w:ascii="Times New Romans" w:hAnsi="Times New Romans"/>
        </w:rPr>
        <w:t>Public financial management reforms in Africa: Challenges and prospects</w:t>
      </w:r>
      <w:r>
        <w:rPr>
          <w:rFonts w:cs="Times New Roman" w:ascii="Times New Romans" w:hAnsi="Times New Romans"/>
        </w:rPr>
        <w:t>. Journal of African Governance, 8(2), 45–62.</w:t>
      </w:r>
    </w:p>
    <w:p>
      <w:pPr>
        <w:pStyle w:val="BodyText"/>
        <w:spacing w:before="0" w:after="200"/>
        <w:contextualSpacing/>
        <w:jc w:val="both"/>
        <w:rPr/>
      </w:pPr>
      <w:r>
        <w:rPr>
          <w:rFonts w:cs="Times New Roman" w:ascii="Times New Romans" w:hAnsi="Times New Romans"/>
        </w:rPr>
        <w:t xml:space="preserve">Becker, J., Kugeler, M., &amp; Rosemann, M. (2020). </w:t>
      </w:r>
      <w:r>
        <w:rPr>
          <w:rStyle w:val="Emphasis"/>
          <w:rFonts w:cs="Times New Roman" w:ascii="Times New Romans" w:hAnsi="Times New Romans"/>
        </w:rPr>
        <w:t>Process management: A guide for the design of business processes</w:t>
      </w:r>
      <w:r>
        <w:rPr>
          <w:rFonts w:cs="Times New Roman" w:ascii="Times New Romans" w:hAnsi="Times New Romans"/>
        </w:rPr>
        <w:t>. Berlin: Springer.</w:t>
      </w:r>
    </w:p>
    <w:p>
      <w:pPr>
        <w:pStyle w:val="BodyText"/>
        <w:spacing w:before="0" w:after="200"/>
        <w:contextualSpacing/>
        <w:jc w:val="both"/>
        <w:rPr/>
      </w:pPr>
      <w:r>
        <w:rPr>
          <w:rFonts w:cs="Times New Roman" w:ascii="Times New Romans" w:hAnsi="Times New Romans"/>
        </w:rPr>
        <w:t xml:space="preserve">Chigudu, D. (2020). </w:t>
      </w:r>
      <w:r>
        <w:rPr>
          <w:rStyle w:val="Emphasis"/>
          <w:rFonts w:cs="Times New Roman" w:ascii="Times New Romans" w:hAnsi="Times New Romans"/>
        </w:rPr>
        <w:t>Accountability and transparency in Zimbabwean universities: Challenges and opportunities</w:t>
      </w:r>
      <w:r>
        <w:rPr>
          <w:rFonts w:cs="Times New Roman" w:ascii="Times New Romans" w:hAnsi="Times New Romans"/>
        </w:rPr>
        <w:t>. African Journal of Public Affairs, 12(3), 67–82.</w:t>
      </w:r>
    </w:p>
    <w:p>
      <w:pPr>
        <w:pStyle w:val="BodyText"/>
        <w:spacing w:before="0" w:after="200"/>
        <w:contextualSpacing/>
        <w:jc w:val="both"/>
        <w:rPr/>
      </w:pPr>
      <w:r>
        <w:rPr>
          <w:rFonts w:cs="Times New Roman" w:ascii="Times New Romans" w:hAnsi="Times New Romans"/>
        </w:rPr>
        <w:t xml:space="preserve">Gandhi, S., &amp; Singh, R. (2019). </w:t>
      </w:r>
      <w:r>
        <w:rPr>
          <w:rStyle w:val="Emphasis"/>
          <w:rFonts w:cs="Times New Roman" w:ascii="Times New Romans" w:hAnsi="Times New Romans"/>
        </w:rPr>
        <w:t>Digital transformation in higher education: Automating financial processes</w:t>
      </w:r>
      <w:r>
        <w:rPr>
          <w:rFonts w:cs="Times New Roman" w:ascii="Times New Romans" w:hAnsi="Times New Romans"/>
        </w:rPr>
        <w:t>. International Journal of Information Systems, 14(1), 23–35.</w:t>
      </w:r>
    </w:p>
    <w:p>
      <w:pPr>
        <w:pStyle w:val="BodyText"/>
        <w:spacing w:before="0" w:after="200"/>
        <w:contextualSpacing/>
        <w:jc w:val="both"/>
        <w:rPr/>
      </w:pPr>
      <w:r>
        <w:rPr>
          <w:rFonts w:cs="Times New Roman" w:ascii="Times New Romans" w:hAnsi="Times New Romans"/>
        </w:rPr>
        <w:t xml:space="preserve">Great Zimbabwe University. (2023). </w:t>
      </w:r>
      <w:r>
        <w:rPr>
          <w:rStyle w:val="Emphasis"/>
          <w:rFonts w:cs="Times New Roman" w:ascii="Times New Romans" w:hAnsi="Times New Romans"/>
        </w:rPr>
        <w:t>Annual financial report</w:t>
      </w:r>
      <w:r>
        <w:rPr>
          <w:rFonts w:cs="Times New Roman" w:ascii="Times New Romans" w:hAnsi="Times New Romans"/>
        </w:rPr>
        <w:t>. Masvingo: GZU Press.</w:t>
      </w:r>
    </w:p>
    <w:p>
      <w:pPr>
        <w:pStyle w:val="BodyText"/>
        <w:spacing w:before="0" w:after="200"/>
        <w:contextualSpacing/>
        <w:jc w:val="both"/>
        <w:rPr/>
      </w:pPr>
      <w:r>
        <w:rPr>
          <w:rFonts w:cs="Times New Roman" w:ascii="Times New Romans" w:hAnsi="Times New Romans"/>
        </w:rPr>
        <w:t xml:space="preserve">Heeks, R. (2018). </w:t>
      </w:r>
      <w:r>
        <w:rPr>
          <w:rStyle w:val="Emphasis"/>
          <w:rFonts w:cs="Times New Roman" w:ascii="Times New Romans" w:hAnsi="Times New Romans"/>
        </w:rPr>
        <w:t>Information and communication technology for development (ICT4D)</w:t>
      </w:r>
      <w:r>
        <w:rPr>
          <w:rFonts w:cs="Times New Roman" w:ascii="Times New Romans" w:hAnsi="Times New Romans"/>
        </w:rPr>
        <w:t>. Routledge.</w:t>
      </w:r>
    </w:p>
    <w:p>
      <w:pPr>
        <w:pStyle w:val="BodyText"/>
        <w:spacing w:before="0" w:after="200"/>
        <w:contextualSpacing/>
        <w:jc w:val="both"/>
        <w:rPr/>
      </w:pPr>
      <w:r>
        <w:rPr>
          <w:rFonts w:cs="Times New Roman" w:ascii="Times New Romans" w:hAnsi="Times New Romans"/>
        </w:rPr>
        <w:t xml:space="preserve">Kumari, P., &amp; Gupta, S. (2021). </w:t>
      </w:r>
      <w:r>
        <w:rPr>
          <w:rStyle w:val="Emphasis"/>
          <w:rFonts w:cs="Times New Roman" w:ascii="Times New Romans" w:hAnsi="Times New Romans"/>
        </w:rPr>
        <w:t>Web-based financial systems: Enhancing accountability and efficiency</w:t>
      </w:r>
      <w:r>
        <w:rPr>
          <w:rFonts w:cs="Times New Roman" w:ascii="Times New Romans" w:hAnsi="Times New Romans"/>
        </w:rPr>
        <w:t>. Journal of Information Technology Research, 19(4), 112–128.</w:t>
      </w:r>
    </w:p>
    <w:p>
      <w:pPr>
        <w:pStyle w:val="BodyText"/>
        <w:spacing w:before="0" w:after="200"/>
        <w:contextualSpacing/>
        <w:jc w:val="both"/>
        <w:rPr/>
      </w:pPr>
      <w:r>
        <w:rPr>
          <w:rFonts w:cs="Times New Roman" w:ascii="Times New Romans" w:hAnsi="Times New Romans"/>
        </w:rPr>
        <w:t xml:space="preserve">Mawere, M., &amp; Migiro, S. (2018). </w:t>
      </w:r>
      <w:r>
        <w:rPr>
          <w:rStyle w:val="Emphasis"/>
          <w:rFonts w:cs="Times New Roman" w:ascii="Times New Romans" w:hAnsi="Times New Romans"/>
        </w:rPr>
        <w:t>Financial management practices in Southern African universities</w:t>
      </w:r>
      <w:r>
        <w:rPr>
          <w:rFonts w:cs="Times New Roman" w:ascii="Times New Romans" w:hAnsi="Times New Romans"/>
        </w:rPr>
        <w:t>. Journal of Higher Education Studies, 6(2), 89–104.</w:t>
      </w:r>
    </w:p>
    <w:p>
      <w:pPr>
        <w:pStyle w:val="BodyText"/>
        <w:spacing w:before="0" w:after="200"/>
        <w:contextualSpacing/>
        <w:jc w:val="both"/>
        <w:rPr/>
      </w:pPr>
      <w:r>
        <w:rPr>
          <w:rFonts w:cs="Times New Roman" w:ascii="Times New Romans" w:hAnsi="Times New Romans"/>
        </w:rPr>
        <w:t xml:space="preserve">Silaen, M., &amp; Sitorus, R. (2022). </w:t>
      </w:r>
      <w:r>
        <w:rPr>
          <w:rStyle w:val="Emphasis"/>
          <w:rFonts w:cs="Times New Roman" w:ascii="Times New Romans" w:hAnsi="Times New Romans"/>
        </w:rPr>
        <w:t>Web-based financial systems and accountability in African institutions</w:t>
      </w:r>
      <w:r>
        <w:rPr>
          <w:rFonts w:cs="Times New Roman" w:ascii="Times New Romans" w:hAnsi="Times New Romans"/>
        </w:rPr>
        <w:t>. International Journal of Accounting and Finance, 10(1), 55–70.</w:t>
      </w:r>
    </w:p>
    <w:p>
      <w:pPr>
        <w:pStyle w:val="BodyText"/>
        <w:spacing w:before="0" w:after="200"/>
        <w:contextualSpacing/>
        <w:jc w:val="both"/>
        <w:rPr/>
      </w:pPr>
      <w:r>
        <w:rPr>
          <w:rFonts w:cs="Times New Roman" w:ascii="Times New Romans" w:hAnsi="Times New Romans"/>
        </w:rPr>
        <w:t xml:space="preserve">Uyar, A., &amp; Kuzey, C. (2019). </w:t>
      </w:r>
      <w:r>
        <w:rPr>
          <w:rStyle w:val="Emphasis"/>
          <w:rFonts w:cs="Times New Roman" w:ascii="Times New Romans" w:hAnsi="Times New Romans"/>
        </w:rPr>
        <w:t>Accounting information systems and organizational performance</w:t>
      </w:r>
      <w:r>
        <w:rPr>
          <w:rFonts w:cs="Times New Roman" w:ascii="Times New Romans" w:hAnsi="Times New Romans"/>
        </w:rPr>
        <w:t>. International Journal of Managerial Finance, 15(2), 200–219.</w:t>
      </w:r>
    </w:p>
    <w:p>
      <w:pPr>
        <w:pStyle w:val="BodyText"/>
        <w:spacing w:before="0" w:after="200"/>
        <w:contextualSpacing/>
        <w:jc w:val="both"/>
        <w:rPr>
          <w:rFonts w:ascii="Times New Romans" w:hAnsi="Times New Romans" w:cs="Times New Roman"/>
        </w:rPr>
      </w:pPr>
      <w:r>
        <w:rPr>
          <w:rFonts w:cs="Times New Roman" w:ascii="Times New Romans" w:hAnsi="Times New Romans"/>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ymbol">
    <w:charset w:val="01" w:characterSet="utf-8"/>
    <w:family w:val="roman"/>
    <w:pitch w:val="variable"/>
  </w:font>
  <w:font w:name="Courier New">
    <w:charset w:val="01" w:characterSet="utf-8"/>
    <w:family w:val="roman"/>
    <w:pitch w:val="variable"/>
  </w:font>
  <w:font w:name="Wingdings">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b w:val="false"/>
        <w:bCs w:val="false"/>
      </w:rPr>
    </w:lvl>
    <w:lvl w:ilvl="1">
      <w:start w:val="1"/>
      <w:numFmt w:val="decimal"/>
      <w:lvlText w:val="%2."/>
      <w:lvlJc w:val="start"/>
      <w:pPr>
        <w:tabs>
          <w:tab w:val="num" w:pos="1418"/>
        </w:tabs>
        <w:ind w:start="1418" w:hanging="283"/>
      </w:pPr>
      <w:rPr>
        <w:b w:val="false"/>
        <w:bCs w:val="false"/>
      </w:rPr>
    </w:lvl>
    <w:lvl w:ilvl="2">
      <w:start w:val="1"/>
      <w:numFmt w:val="decimal"/>
      <w:lvlText w:val="%3."/>
      <w:lvlJc w:val="start"/>
      <w:pPr>
        <w:tabs>
          <w:tab w:val="num" w:pos="2127"/>
        </w:tabs>
        <w:ind w:start="2127" w:hanging="283"/>
      </w:pPr>
      <w:rPr>
        <w:b w:val="false"/>
        <w:bCs w:val="false"/>
      </w:rPr>
    </w:lvl>
    <w:lvl w:ilvl="3">
      <w:start w:val="1"/>
      <w:numFmt w:val="decimal"/>
      <w:lvlText w:val="%4."/>
      <w:lvlJc w:val="start"/>
      <w:pPr>
        <w:tabs>
          <w:tab w:val="num" w:pos="2836"/>
        </w:tabs>
        <w:ind w:start="2836" w:hanging="283"/>
      </w:pPr>
      <w:rPr>
        <w:b w:val="false"/>
        <w:bCs w:val="false"/>
      </w:rPr>
    </w:lvl>
    <w:lvl w:ilvl="4">
      <w:start w:val="1"/>
      <w:numFmt w:val="decimal"/>
      <w:lvlText w:val="%5."/>
      <w:lvlJc w:val="start"/>
      <w:pPr>
        <w:tabs>
          <w:tab w:val="num" w:pos="3545"/>
        </w:tabs>
        <w:ind w:start="3545" w:hanging="283"/>
      </w:pPr>
      <w:rPr>
        <w:b w:val="false"/>
        <w:bCs w:val="false"/>
      </w:rPr>
    </w:lvl>
    <w:lvl w:ilvl="5">
      <w:start w:val="1"/>
      <w:numFmt w:val="decimal"/>
      <w:lvlText w:val="%6."/>
      <w:lvlJc w:val="start"/>
      <w:pPr>
        <w:tabs>
          <w:tab w:val="num" w:pos="4254"/>
        </w:tabs>
        <w:ind w:start="4254" w:hanging="283"/>
      </w:pPr>
      <w:rPr>
        <w:b w:val="false"/>
        <w:bCs w:val="false"/>
      </w:rPr>
    </w:lvl>
    <w:lvl w:ilvl="6">
      <w:start w:val="1"/>
      <w:numFmt w:val="decimal"/>
      <w:lvlText w:val="%7."/>
      <w:lvlJc w:val="start"/>
      <w:pPr>
        <w:tabs>
          <w:tab w:val="num" w:pos="4963"/>
        </w:tabs>
        <w:ind w:start="4963" w:hanging="283"/>
      </w:pPr>
      <w:rPr>
        <w:b w:val="false"/>
        <w:bCs w:val="false"/>
      </w:rPr>
    </w:lvl>
    <w:lvl w:ilvl="7">
      <w:start w:val="1"/>
      <w:numFmt w:val="decimal"/>
      <w:lvlText w:val="%8."/>
      <w:lvlJc w:val="start"/>
      <w:pPr>
        <w:tabs>
          <w:tab w:val="num" w:pos="5672"/>
        </w:tabs>
        <w:ind w:start="5672" w:hanging="283"/>
      </w:pPr>
      <w:rPr>
        <w:b w:val="false"/>
        <w:bCs w:val="false"/>
      </w:rPr>
    </w:lvl>
    <w:lvl w:ilvl="8">
      <w:start w:val="1"/>
      <w:numFmt w:val="decimal"/>
      <w:lvlText w:val="%9."/>
      <w:lvlJc w:val="start"/>
      <w:pPr>
        <w:tabs>
          <w:tab w:val="num" w:pos="6381"/>
        </w:tabs>
        <w:ind w:start="6381" w:hanging="283"/>
      </w:pPr>
      <w:rPr>
        <w:b w:val="false"/>
        <w:bCs w:val="false"/>
      </w:rPr>
    </w:lvl>
  </w:abstractNum>
  <w:abstractNum w:abstractNumId="2">
    <w:lvl w:ilvl="0">
      <w:start w:val="1"/>
      <w:numFmt w:val="decimal"/>
      <w:lvlText w:val="%1."/>
      <w:lvlJc w:val="start"/>
      <w:pPr>
        <w:tabs>
          <w:tab w:val="num" w:pos="709"/>
        </w:tabs>
        <w:ind w:start="709" w:hanging="283"/>
      </w:pPr>
      <w:rPr>
        <w:b w:val="false"/>
        <w:bCs w:val="false"/>
      </w:rPr>
    </w:lvl>
    <w:lvl w:ilvl="1">
      <w:start w:val="1"/>
      <w:numFmt w:val="decimal"/>
      <w:lvlText w:val="%2."/>
      <w:lvlJc w:val="start"/>
      <w:pPr>
        <w:tabs>
          <w:tab w:val="num" w:pos="1418"/>
        </w:tabs>
        <w:ind w:start="1418" w:hanging="283"/>
      </w:pPr>
      <w:rPr>
        <w:b w:val="false"/>
        <w:bCs w:val="false"/>
      </w:rPr>
    </w:lvl>
    <w:lvl w:ilvl="2">
      <w:start w:val="1"/>
      <w:numFmt w:val="decimal"/>
      <w:lvlText w:val="%3."/>
      <w:lvlJc w:val="start"/>
      <w:pPr>
        <w:tabs>
          <w:tab w:val="num" w:pos="2127"/>
        </w:tabs>
        <w:ind w:start="2127" w:hanging="283"/>
      </w:pPr>
      <w:rPr>
        <w:b w:val="false"/>
        <w:bCs w:val="false"/>
      </w:rPr>
    </w:lvl>
    <w:lvl w:ilvl="3">
      <w:start w:val="1"/>
      <w:numFmt w:val="decimal"/>
      <w:lvlText w:val="%4."/>
      <w:lvlJc w:val="start"/>
      <w:pPr>
        <w:tabs>
          <w:tab w:val="num" w:pos="2836"/>
        </w:tabs>
        <w:ind w:start="2836" w:hanging="283"/>
      </w:pPr>
      <w:rPr>
        <w:b w:val="false"/>
        <w:bCs w:val="false"/>
      </w:rPr>
    </w:lvl>
    <w:lvl w:ilvl="4">
      <w:start w:val="1"/>
      <w:numFmt w:val="decimal"/>
      <w:lvlText w:val="%5."/>
      <w:lvlJc w:val="start"/>
      <w:pPr>
        <w:tabs>
          <w:tab w:val="num" w:pos="3545"/>
        </w:tabs>
        <w:ind w:start="3545" w:hanging="283"/>
      </w:pPr>
      <w:rPr>
        <w:b w:val="false"/>
        <w:bCs w:val="false"/>
      </w:rPr>
    </w:lvl>
    <w:lvl w:ilvl="5">
      <w:start w:val="1"/>
      <w:numFmt w:val="decimal"/>
      <w:lvlText w:val="%6."/>
      <w:lvlJc w:val="start"/>
      <w:pPr>
        <w:tabs>
          <w:tab w:val="num" w:pos="4254"/>
        </w:tabs>
        <w:ind w:start="4254" w:hanging="283"/>
      </w:pPr>
      <w:rPr>
        <w:b w:val="false"/>
        <w:bCs w:val="false"/>
      </w:rPr>
    </w:lvl>
    <w:lvl w:ilvl="6">
      <w:start w:val="1"/>
      <w:numFmt w:val="decimal"/>
      <w:lvlText w:val="%7."/>
      <w:lvlJc w:val="start"/>
      <w:pPr>
        <w:tabs>
          <w:tab w:val="num" w:pos="4963"/>
        </w:tabs>
        <w:ind w:start="4963" w:hanging="283"/>
      </w:pPr>
      <w:rPr>
        <w:b w:val="false"/>
        <w:bCs w:val="false"/>
      </w:rPr>
    </w:lvl>
    <w:lvl w:ilvl="7">
      <w:start w:val="1"/>
      <w:numFmt w:val="decimal"/>
      <w:lvlText w:val="%8."/>
      <w:lvlJc w:val="start"/>
      <w:pPr>
        <w:tabs>
          <w:tab w:val="num" w:pos="5672"/>
        </w:tabs>
        <w:ind w:start="5672" w:hanging="283"/>
      </w:pPr>
      <w:rPr>
        <w:b w:val="false"/>
        <w:bCs w:val="false"/>
      </w:rPr>
    </w:lvl>
    <w:lvl w:ilvl="8">
      <w:start w:val="1"/>
      <w:numFmt w:val="decimal"/>
      <w:lvlText w:val="%9."/>
      <w:lvlJc w:val="start"/>
      <w:pPr>
        <w:tabs>
          <w:tab w:val="num" w:pos="6381"/>
        </w:tabs>
        <w:ind w:start="6381" w:hanging="283"/>
      </w:pPr>
      <w:rPr>
        <w:b w:val="false"/>
        <w:bCs w:val="false"/>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b w:val="false"/>
        <w:bCs w:val="false"/>
      </w:rPr>
    </w:lvl>
    <w:lvl w:ilvl="1">
      <w:start w:val="1"/>
      <w:numFmt w:val="decimal"/>
      <w:lvlText w:val="%2."/>
      <w:lvlJc w:val="start"/>
      <w:pPr>
        <w:tabs>
          <w:tab w:val="num" w:pos="1418"/>
        </w:tabs>
        <w:ind w:start="1418" w:hanging="283"/>
      </w:pPr>
      <w:rPr>
        <w:b w:val="false"/>
        <w:bCs w:val="false"/>
      </w:rPr>
    </w:lvl>
    <w:lvl w:ilvl="2">
      <w:start w:val="1"/>
      <w:numFmt w:val="decimal"/>
      <w:lvlText w:val="%3."/>
      <w:lvlJc w:val="start"/>
      <w:pPr>
        <w:tabs>
          <w:tab w:val="num" w:pos="2127"/>
        </w:tabs>
        <w:ind w:start="2127" w:hanging="283"/>
      </w:pPr>
      <w:rPr>
        <w:b w:val="false"/>
        <w:bCs w:val="false"/>
      </w:rPr>
    </w:lvl>
    <w:lvl w:ilvl="3">
      <w:start w:val="1"/>
      <w:numFmt w:val="decimal"/>
      <w:lvlText w:val="%4."/>
      <w:lvlJc w:val="start"/>
      <w:pPr>
        <w:tabs>
          <w:tab w:val="num" w:pos="2836"/>
        </w:tabs>
        <w:ind w:start="2836" w:hanging="283"/>
      </w:pPr>
      <w:rPr>
        <w:b w:val="false"/>
        <w:bCs w:val="false"/>
      </w:rPr>
    </w:lvl>
    <w:lvl w:ilvl="4">
      <w:start w:val="1"/>
      <w:numFmt w:val="decimal"/>
      <w:lvlText w:val="%5."/>
      <w:lvlJc w:val="start"/>
      <w:pPr>
        <w:tabs>
          <w:tab w:val="num" w:pos="3545"/>
        </w:tabs>
        <w:ind w:start="3545" w:hanging="283"/>
      </w:pPr>
      <w:rPr>
        <w:b w:val="false"/>
        <w:bCs w:val="false"/>
      </w:rPr>
    </w:lvl>
    <w:lvl w:ilvl="5">
      <w:start w:val="1"/>
      <w:numFmt w:val="decimal"/>
      <w:lvlText w:val="%6."/>
      <w:lvlJc w:val="start"/>
      <w:pPr>
        <w:tabs>
          <w:tab w:val="num" w:pos="4254"/>
        </w:tabs>
        <w:ind w:start="4254" w:hanging="283"/>
      </w:pPr>
      <w:rPr>
        <w:b w:val="false"/>
        <w:bCs w:val="false"/>
      </w:rPr>
    </w:lvl>
    <w:lvl w:ilvl="6">
      <w:start w:val="1"/>
      <w:numFmt w:val="decimal"/>
      <w:lvlText w:val="%7."/>
      <w:lvlJc w:val="start"/>
      <w:pPr>
        <w:tabs>
          <w:tab w:val="num" w:pos="4963"/>
        </w:tabs>
        <w:ind w:start="4963" w:hanging="283"/>
      </w:pPr>
      <w:rPr>
        <w:b w:val="false"/>
        <w:bCs w:val="false"/>
      </w:rPr>
    </w:lvl>
    <w:lvl w:ilvl="7">
      <w:start w:val="1"/>
      <w:numFmt w:val="decimal"/>
      <w:lvlText w:val="%8."/>
      <w:lvlJc w:val="start"/>
      <w:pPr>
        <w:tabs>
          <w:tab w:val="num" w:pos="5672"/>
        </w:tabs>
        <w:ind w:start="5672" w:hanging="283"/>
      </w:pPr>
      <w:rPr>
        <w:b w:val="false"/>
        <w:bCs w:val="false"/>
      </w:rPr>
    </w:lvl>
    <w:lvl w:ilvl="8">
      <w:start w:val="1"/>
      <w:numFmt w:val="decimal"/>
      <w:lvlText w:val="%9."/>
      <w:lvlJc w:val="start"/>
      <w:pPr>
        <w:tabs>
          <w:tab w:val="num" w:pos="6381"/>
        </w:tabs>
        <w:ind w:start="6381" w:hanging="283"/>
      </w:pPr>
      <w:rPr>
        <w:b w:val="false"/>
        <w:bCs w:val="false"/>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b w:val="false"/>
        <w:bCs w:val="false"/>
      </w:rPr>
    </w:lvl>
    <w:lvl w:ilvl="1">
      <w:start w:val="1"/>
      <w:numFmt w:val="decimal"/>
      <w:lvlText w:val="%2."/>
      <w:lvlJc w:val="start"/>
      <w:pPr>
        <w:tabs>
          <w:tab w:val="num" w:pos="1418"/>
        </w:tabs>
        <w:ind w:start="1418" w:hanging="283"/>
      </w:pPr>
      <w:rPr>
        <w:b w:val="false"/>
        <w:bCs w:val="false"/>
      </w:rPr>
    </w:lvl>
    <w:lvl w:ilvl="2">
      <w:start w:val="1"/>
      <w:numFmt w:val="decimal"/>
      <w:lvlText w:val="%3."/>
      <w:lvlJc w:val="start"/>
      <w:pPr>
        <w:tabs>
          <w:tab w:val="num" w:pos="2127"/>
        </w:tabs>
        <w:ind w:start="2127" w:hanging="283"/>
      </w:pPr>
      <w:rPr>
        <w:b w:val="false"/>
        <w:bCs w:val="false"/>
      </w:rPr>
    </w:lvl>
    <w:lvl w:ilvl="3">
      <w:start w:val="1"/>
      <w:numFmt w:val="decimal"/>
      <w:lvlText w:val="%4."/>
      <w:lvlJc w:val="start"/>
      <w:pPr>
        <w:tabs>
          <w:tab w:val="num" w:pos="2836"/>
        </w:tabs>
        <w:ind w:start="2836" w:hanging="283"/>
      </w:pPr>
      <w:rPr>
        <w:b w:val="false"/>
        <w:bCs w:val="false"/>
      </w:rPr>
    </w:lvl>
    <w:lvl w:ilvl="4">
      <w:start w:val="1"/>
      <w:numFmt w:val="decimal"/>
      <w:lvlText w:val="%5."/>
      <w:lvlJc w:val="start"/>
      <w:pPr>
        <w:tabs>
          <w:tab w:val="num" w:pos="3545"/>
        </w:tabs>
        <w:ind w:start="3545" w:hanging="283"/>
      </w:pPr>
      <w:rPr>
        <w:b w:val="false"/>
        <w:bCs w:val="false"/>
      </w:rPr>
    </w:lvl>
    <w:lvl w:ilvl="5">
      <w:start w:val="1"/>
      <w:numFmt w:val="decimal"/>
      <w:lvlText w:val="%6."/>
      <w:lvlJc w:val="start"/>
      <w:pPr>
        <w:tabs>
          <w:tab w:val="num" w:pos="4254"/>
        </w:tabs>
        <w:ind w:start="4254" w:hanging="283"/>
      </w:pPr>
      <w:rPr>
        <w:b w:val="false"/>
        <w:bCs w:val="false"/>
      </w:rPr>
    </w:lvl>
    <w:lvl w:ilvl="6">
      <w:start w:val="1"/>
      <w:numFmt w:val="decimal"/>
      <w:lvlText w:val="%7."/>
      <w:lvlJc w:val="start"/>
      <w:pPr>
        <w:tabs>
          <w:tab w:val="num" w:pos="4963"/>
        </w:tabs>
        <w:ind w:start="4963" w:hanging="283"/>
      </w:pPr>
      <w:rPr>
        <w:b w:val="false"/>
        <w:bCs w:val="false"/>
      </w:rPr>
    </w:lvl>
    <w:lvl w:ilvl="7">
      <w:start w:val="1"/>
      <w:numFmt w:val="decimal"/>
      <w:lvlText w:val="%8."/>
      <w:lvlJc w:val="start"/>
      <w:pPr>
        <w:tabs>
          <w:tab w:val="num" w:pos="5672"/>
        </w:tabs>
        <w:ind w:start="5672" w:hanging="283"/>
      </w:pPr>
      <w:rPr>
        <w:b w:val="false"/>
        <w:bCs w:val="false"/>
      </w:rPr>
    </w:lvl>
    <w:lvl w:ilvl="8">
      <w:start w:val="1"/>
      <w:numFmt w:val="decimal"/>
      <w:lvlText w:val="%9."/>
      <w:lvlJc w:val="start"/>
      <w:pPr>
        <w:tabs>
          <w:tab w:val="num" w:pos="6381"/>
        </w:tabs>
        <w:ind w:start="6381" w:hanging="283"/>
      </w:pPr>
      <w:rPr>
        <w:b w:val="false"/>
        <w:bCs w:val="false"/>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Bulletsuser">
    <w:name w:val="Bullets (user)"/>
    <w:qFormat/>
    <w:rPr>
      <w:rFonts w:ascii="OpenSymbol" w:hAnsi="OpenSymbol" w:eastAsia="OpenSymbol" w:cs="OpenSymbol"/>
    </w:rPr>
  </w:style>
  <w:style w:type="character" w:styleId="NumberingSymbols">
    <w:name w:val="Numbering Symbols"/>
    <w:qFormat/>
    <w:rPr>
      <w:b w:val="false"/>
      <w:bCs w:val="false"/>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lorfulList-Accent1">
    <w:name w:val="Colorful List - Accent 1"/>
    <w:basedOn w:val="Normal"/>
    <w:qFormat/>
    <w:pPr>
      <w:spacing w:before="0" w:after="200"/>
      <w:ind w:hanging="0" w:start="720" w:end="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barChart>
        <c:barDir val="bar"/>
        <c:grouping val="stacked"/>
        <c:varyColors val="0"/>
        <c:ser>
          <c:idx val="0"/>
          <c:order val="0"/>
          <c:tx>
            <c:strRef>
              <c:f>label 0</c:f>
              <c:strCache>
                <c:ptCount val="1"/>
                <c:pt idx="0">
                  <c:v>Start Week</c:v>
                </c:pt>
              </c:strCache>
            </c:strRef>
          </c:tx>
          <c:spPr>
            <a:solidFill>
              <a:srgbClr val="004586"/>
            </a:solidFill>
            <a:ln w="0">
              <a:noFill/>
            </a:ln>
          </c:spPr>
          <c:invertIfNegative val="0"/>
          <c:dLbls>
            <c:txPr>
              <a:bodyPr wrap="none"/>
              <a:lstStyle/>
              <a:p>
                <a:pPr>
                  <a:defRPr b="0" sz="1000" strike="noStrike" u="none">
                    <a:solidFill>
                      <a:srgbClr val="000000"/>
                    </a:solidFill>
                    <a:uFillTx/>
                    <a:latin typeface="Arial"/>
                    <a:ea typeface="DejaVu Sans"/>
                  </a:defRPr>
                </a:pPr>
              </a:p>
            </c:txPr>
            <c:dLblPos val="ct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0"/>
                <c:pt idx="0">
                  <c:v>Requirements Gathering</c:v>
                </c:pt>
                <c:pt idx="1">
                  <c:v>Literature Review</c:v>
                </c:pt>
                <c:pt idx="2">
                  <c:v>System Analysis</c:v>
                </c:pt>
                <c:pt idx="3">
                  <c:v>System Design</c:v>
                </c:pt>
                <c:pt idx="4">
                  <c:v>Interim Report</c:v>
                </c:pt>
                <c:pt idx="5">
                  <c:v>Development</c:v>
                </c:pt>
                <c:pt idx="6">
                  <c:v>Testing</c:v>
                </c:pt>
                <c:pt idx="7">
                  <c:v>Implementation</c:v>
                </c:pt>
                <c:pt idx="8">
                  <c:v>Documentation</c:v>
                </c:pt>
                <c:pt idx="9">
                  <c:v>Final Submission</c:v>
                </c:pt>
              </c:strCache>
            </c:strRef>
          </c:cat>
          <c:val>
            <c:numRef>
              <c:f>0</c:f>
              <c:numCache>
                <c:formatCode>General</c:formatCode>
                <c:ptCount val="10"/>
                <c:pt idx="0">
                  <c:v>1</c:v>
                </c:pt>
                <c:pt idx="1">
                  <c:v>3</c:v>
                </c:pt>
                <c:pt idx="2">
                  <c:v>6</c:v>
                </c:pt>
                <c:pt idx="3">
                  <c:v>9</c:v>
                </c:pt>
                <c:pt idx="4">
                  <c:v>13</c:v>
                </c:pt>
              </c:numCache>
            </c:numRef>
          </c:val>
        </c:ser>
        <c:ser>
          <c:idx val="1"/>
          <c:order val="1"/>
          <c:tx>
            <c:strRef>
              <c:f>label 1</c:f>
              <c:strCache>
                <c:ptCount val="1"/>
                <c:pt idx="0">
                  <c:v>Duration (Weeks)</c:v>
                </c:pt>
              </c:strCache>
            </c:strRef>
          </c:tx>
          <c:spPr>
            <a:solidFill>
              <a:srgbClr val="ff420e"/>
            </a:solidFill>
            <a:ln w="0">
              <a:noFill/>
            </a:ln>
          </c:spPr>
          <c:invertIfNegative val="0"/>
          <c:dLbls>
            <c:txPr>
              <a:bodyPr wrap="none"/>
              <a:lstStyle/>
              <a:p>
                <a:pPr>
                  <a:defRPr b="0" sz="1000" strike="noStrike" u="none">
                    <a:solidFill>
                      <a:srgbClr val="000000"/>
                    </a:solidFill>
                    <a:uFillTx/>
                    <a:latin typeface="Arial"/>
                    <a:ea typeface="DejaVu Sans"/>
                  </a:defRPr>
                </a:pPr>
              </a:p>
            </c:txPr>
            <c:dLblPos val="ct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0"/>
                <c:pt idx="0">
                  <c:v>Requirements Gathering</c:v>
                </c:pt>
                <c:pt idx="1">
                  <c:v>Literature Review</c:v>
                </c:pt>
                <c:pt idx="2">
                  <c:v>System Analysis</c:v>
                </c:pt>
                <c:pt idx="3">
                  <c:v>System Design</c:v>
                </c:pt>
                <c:pt idx="4">
                  <c:v>Interim Report</c:v>
                </c:pt>
                <c:pt idx="5">
                  <c:v>Development</c:v>
                </c:pt>
                <c:pt idx="6">
                  <c:v>Testing</c:v>
                </c:pt>
                <c:pt idx="7">
                  <c:v>Implementation</c:v>
                </c:pt>
                <c:pt idx="8">
                  <c:v>Documentation</c:v>
                </c:pt>
                <c:pt idx="9">
                  <c:v>Final Submission</c:v>
                </c:pt>
              </c:strCache>
            </c:strRef>
          </c:cat>
          <c:val>
            <c:numRef>
              <c:f>1</c:f>
              <c:numCache>
                <c:formatCode>General</c:formatCode>
                <c:ptCount val="10"/>
                <c:pt idx="0">
                  <c:v>2</c:v>
                </c:pt>
                <c:pt idx="1">
                  <c:v>3</c:v>
                </c:pt>
                <c:pt idx="2">
                  <c:v>3</c:v>
                </c:pt>
                <c:pt idx="3">
                  <c:v>4</c:v>
                </c:pt>
                <c:pt idx="4">
                  <c:v>1</c:v>
                </c:pt>
                <c:pt idx="5">
                  <c:v>5</c:v>
                </c:pt>
                <c:pt idx="6">
                  <c:v>3</c:v>
                </c:pt>
                <c:pt idx="7">
                  <c:v>2</c:v>
                </c:pt>
                <c:pt idx="8">
                  <c:v>2</c:v>
                </c:pt>
                <c:pt idx="9">
                  <c:v>1</c:v>
                </c:pt>
              </c:numCache>
            </c:numRef>
          </c:val>
        </c:ser>
        <c:gapWidth val="100"/>
        <c:overlap val="100"/>
        <c:axId val="34665404"/>
        <c:axId val="27773932"/>
      </c:barChart>
      <c:catAx>
        <c:axId val="34665404"/>
        <c:scaling>
          <c:orientation val="minMax"/>
        </c:scaling>
        <c:delete val="0"/>
        <c:axPos val="b"/>
        <c:numFmt formatCode="General"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27773932"/>
        <c:crosses val="autoZero"/>
        <c:auto val="1"/>
        <c:lblAlgn val="ctr"/>
        <c:lblOffset val="100"/>
        <c:noMultiLvlLbl val="0"/>
      </c:catAx>
      <c:valAx>
        <c:axId val="27773932"/>
        <c:scaling>
          <c:orientation val="minMax"/>
        </c:scaling>
        <c:delete val="0"/>
        <c:axPos val="l"/>
        <c:majorGridlines>
          <c:spPr>
            <a:ln w="0">
              <a:solidFill>
                <a:srgbClr val="b3b3b3"/>
              </a:solidFill>
            </a:ln>
          </c:spPr>
        </c:majorGridlines>
        <c:numFmt formatCode="General"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34665404"/>
        <c:crosses val="autoZero"/>
        <c:crossBetween val="midCat"/>
      </c:valAx>
      <c:spPr>
        <a:noFill/>
        <a:ln w="0">
          <a:solidFill>
            <a:srgbClr val="b3b3b3"/>
          </a:solidFill>
        </a:ln>
      </c:spPr>
    </c:plotArea>
    <c:legend>
      <c:legendPos val="r"/>
      <c:overlay val="0"/>
      <c:spPr>
        <a:noFill/>
        <a:ln w="0">
          <a:noFill/>
        </a:ln>
      </c:spPr>
      <c:txPr>
        <a:bodyPr/>
        <a:lstStyle/>
        <a:p>
          <a:pPr>
            <a:defRPr b="0" sz="1000" strike="noStrike" u="none">
              <a:solidFill>
                <a:srgbClr val="000000"/>
              </a:solidFill>
              <a:uFillTx/>
              <a:latin typeface="Arial"/>
              <a:ea typeface="DejaVu Sans"/>
            </a:defRPr>
          </a:pPr>
        </a:p>
      </c:txPr>
    </c:legend>
    <c:plotVisOnly val="1"/>
    <c:dispBlanksAs val="gap"/>
  </c:chart>
  <c:spPr>
    <a:solidFill>
      <a:srgbClr val="ffffff"/>
    </a:solidFill>
    <a:ln w="0">
      <a:noFill/>
    </a:ln>
  </c:spPr>
</c:chartSpace>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637</TotalTime>
  <Application>LibreOffice/25.2.3.2$Linux_X86_64 LibreOffice_project/520$Build-2</Application>
  <AppVersion>15.0000</AppVersion>
  <Pages>18</Pages>
  <Words>3290</Words>
  <Characters>21350</Characters>
  <CharactersWithSpaces>24370</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2025-11-07T14:09:45Z</dcterms:created>
  <dc:creator/>
  <dc:description/>
  <dc:language>en-US</dc:language>
  <cp:lastModifiedBy/>
  <dcterms:modified xsi:type="dcterms:W3CDTF">2025-12-12T17:03:00Z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