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sz w:val="22"/>
          <w:szCs w:val="22"/>
        </w:rPr>
      </w:pPr>
      <w:r>
        <w:rPr>
          <w:rFonts w:ascii="Times New Romans" w:hAnsi="Times New Romans"/>
          <w:b/>
          <w:bCs/>
          <w:sz w:val="22"/>
          <w:szCs w:val="22"/>
        </w:rPr>
        <w:t>CHAPTER FOUR: SYSTEM DESIGN</w:t>
      </w:r>
    </w:p>
    <w:p>
      <w:pPr>
        <w:pStyle w:val="Heading3"/>
        <w:bidi w:val="0"/>
        <w:spacing w:lineRule="auto" w:line="276" w:before="0" w:after="140"/>
        <w:ind w:hanging="0" w:start="0"/>
        <w:jc w:val="start"/>
        <w:rPr>
          <w:rFonts w:ascii="Times New Romans" w:hAnsi="Times New Romans"/>
        </w:rPr>
      </w:pPr>
      <w:r>
        <w:rPr>
          <w:rFonts w:ascii="Times New Romans" w:hAnsi="Times New Romans"/>
        </w:rPr>
        <w:t>4.0 Introduction</w:t>
      </w:r>
    </w:p>
    <w:p>
      <w:pPr>
        <w:pStyle w:val="BodyText"/>
        <w:bidi w:val="0"/>
        <w:jc w:val="start"/>
        <w:rPr>
          <w:rFonts w:ascii="Times New Romans" w:hAnsi="Times New Romans"/>
        </w:rPr>
      </w:pPr>
      <w:r>
        <w:rPr>
          <w:rFonts w:ascii="Times New Romans" w:hAnsi="Times New Romans"/>
        </w:rPr>
        <w:t>This chapter outlines the design of the proposed web</w:t>
        <w:noBreakHyphen/>
        <w:t>based Expense Management System for Great Zimbabwe University (GZU). The design process converts the requirements identified in Chapter Three into models and specifications that will guide system development. It covers functional and data modeling, system workflows, interface layouts, and security mechanisms. The design approach is informed by established practices in automating financial systems (Becker, Kugeler, &amp; Rosemann, 2020; Gandhi &amp; Singh, 2019).</w:t>
      </w:r>
    </w:p>
    <w:p>
      <w:pPr>
        <w:pStyle w:val="Heading3"/>
        <w:bidi w:val="0"/>
        <w:spacing w:lineRule="auto" w:line="276" w:before="0" w:after="140"/>
        <w:ind w:hanging="0" w:start="0"/>
        <w:jc w:val="start"/>
        <w:rPr>
          <w:rFonts w:ascii="Times New Romans" w:hAnsi="Times New Romans"/>
        </w:rPr>
      </w:pPr>
      <w:r>
        <w:rPr>
          <w:rFonts w:ascii="Times New Romans" w:hAnsi="Times New Romans"/>
        </w:rPr>
      </w:r>
    </w:p>
    <w:p>
      <w:pPr>
        <w:pStyle w:val="Heading3"/>
        <w:bidi w:val="0"/>
        <w:spacing w:lineRule="auto" w:line="276" w:before="0" w:after="140"/>
        <w:ind w:hanging="0" w:start="0"/>
        <w:jc w:val="start"/>
        <w:rPr>
          <w:rFonts w:ascii="Times New Romans" w:hAnsi="Times New Romans"/>
        </w:rPr>
      </w:pPr>
      <w:r>
        <w:rPr>
          <w:rFonts w:ascii="Times New Romans" w:hAnsi="Times New Romans"/>
        </w:rPr>
        <w:t>4.1 Functional Modeling</w:t>
      </w:r>
    </w:p>
    <w:p>
      <w:pPr>
        <w:pStyle w:val="BodyText"/>
        <w:bidi w:val="0"/>
        <w:jc w:val="start"/>
        <w:rPr>
          <w:rFonts w:ascii="Times New Romans" w:hAnsi="Times New Romans"/>
        </w:rPr>
      </w:pPr>
      <w:r>
        <w:rPr>
          <w:rFonts w:ascii="Times New Romans" w:hAnsi="Times New Romans"/>
        </w:rPr>
        <w:t>Functional modeling illustrates how the system will handle information and interact with its users.</w:t>
      </w:r>
    </w:p>
    <w:p>
      <w:pPr>
        <w:pStyle w:val="Heading4"/>
        <w:bidi w:val="0"/>
        <w:spacing w:lineRule="auto" w:line="276" w:before="0" w:after="140"/>
        <w:ind w:hanging="0" w:start="0"/>
        <w:jc w:val="start"/>
        <w:rPr>
          <w:rFonts w:ascii="Times New Romans" w:hAnsi="Times New Romans"/>
        </w:rPr>
      </w:pPr>
      <w:r>
        <w:rPr>
          <w:rFonts w:ascii="Times New Romans" w:hAnsi="Times New Romans"/>
        </w:rPr>
      </w:r>
    </w:p>
    <w:p>
      <w:pPr>
        <w:pStyle w:val="Heading4"/>
        <w:bidi w:val="0"/>
        <w:spacing w:lineRule="auto" w:line="276" w:before="0" w:after="140"/>
        <w:ind w:hanging="0" w:start="0"/>
        <w:jc w:val="start"/>
        <w:rPr>
          <w:rFonts w:ascii="Times New Romans" w:hAnsi="Times New Romans"/>
          <w:sz w:val="26"/>
          <w:szCs w:val="26"/>
        </w:rPr>
      </w:pPr>
      <w:r>
        <w:rPr>
          <w:rFonts w:ascii="Times New Romans" w:hAnsi="Times New Romans"/>
          <w:sz w:val="26"/>
          <w:szCs w:val="26"/>
        </w:rPr>
        <w:t>4.1.1 Context Diagram (Proposed System)</w:t>
      </w:r>
    </w:p>
    <w:p>
      <w:pPr>
        <w:pStyle w:val="BodyText"/>
        <w:bidi w:val="0"/>
        <w:spacing w:lineRule="auto" w:line="276" w:before="0" w:after="140"/>
        <w:jc w:val="start"/>
        <w:rPr/>
      </w:pPr>
      <w:r>
        <w:rPr>
          <w:rStyle w:val="Strong"/>
          <w:rFonts w:ascii="Times New Romans" w:hAnsi="Times New Romans"/>
        </w:rPr>
        <w:t>External Entities:</w:t>
      </w:r>
    </w:p>
    <w:p>
      <w:pPr>
        <w:pStyle w:val="BodyText"/>
        <w:numPr>
          <w:ilvl w:val="0"/>
          <w:numId w:val="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Staff Member </w:t>
      </w:r>
    </w:p>
    <w:p>
      <w:pPr>
        <w:pStyle w:val="BodyText"/>
        <w:numPr>
          <w:ilvl w:val="0"/>
          <w:numId w:val="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Department Head </w:t>
      </w:r>
    </w:p>
    <w:p>
      <w:pPr>
        <w:pStyle w:val="BodyText"/>
        <w:numPr>
          <w:ilvl w:val="0"/>
          <w:numId w:val="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Dean’s Office </w:t>
      </w:r>
    </w:p>
    <w:p>
      <w:pPr>
        <w:pStyle w:val="BodyText"/>
        <w:numPr>
          <w:ilvl w:val="0"/>
          <w:numId w:val="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Finance/Bursary Office </w:t>
      </w:r>
    </w:p>
    <w:p>
      <w:pPr>
        <w:pStyle w:val="BodyText"/>
        <w:numPr>
          <w:ilvl w:val="0"/>
          <w:numId w:val="1"/>
        </w:numPr>
        <w:tabs>
          <w:tab w:val="left" w:pos="709" w:leader="none"/>
        </w:tabs>
        <w:bidi w:val="0"/>
        <w:ind w:hanging="283" w:start="709"/>
        <w:jc w:val="start"/>
        <w:rPr>
          <w:rFonts w:ascii="Times New Romans" w:hAnsi="Times New Romans"/>
        </w:rPr>
      </w:pPr>
      <w:r>
        <w:rPr>
          <w:rFonts w:ascii="Times New Romans" w:hAnsi="Times New Romans"/>
        </w:rPr>
        <w:t xml:space="preserve">Audit Office </w:t>
      </w:r>
    </w:p>
    <w:p>
      <w:pPr>
        <w:pStyle w:val="BodyText"/>
        <w:bidi w:val="0"/>
        <w:spacing w:lineRule="auto" w:line="276" w:before="0" w:after="140"/>
        <w:jc w:val="start"/>
        <w:rPr/>
      </w:pPr>
      <w:r>
        <w:rPr>
          <w:rStyle w:val="Strong"/>
          <w:rFonts w:ascii="Times New Romans" w:hAnsi="Times New Romans"/>
        </w:rPr>
        <w:t>System Process:</w:t>
      </w:r>
    </w:p>
    <w:p>
      <w:pPr>
        <w:pStyle w:val="BodyText"/>
        <w:numPr>
          <w:ilvl w:val="0"/>
          <w:numId w:val="2"/>
        </w:numPr>
        <w:tabs>
          <w:tab w:val="left" w:pos="709" w:leader="none"/>
        </w:tabs>
        <w:bidi w:val="0"/>
        <w:ind w:hanging="283" w:start="709"/>
        <w:jc w:val="start"/>
        <w:rPr>
          <w:rFonts w:ascii="Times New Romans" w:hAnsi="Times New Romans"/>
        </w:rPr>
      </w:pPr>
      <w:r>
        <w:rPr>
          <w:rFonts w:ascii="Times New Romans" w:hAnsi="Times New Romans"/>
        </w:rPr>
        <w:t>Web</w:t>
        <w:noBreakHyphen/>
        <w:t xml:space="preserve">based Expense Management System </w:t>
      </w:r>
    </w:p>
    <w:p>
      <w:pPr>
        <w:pStyle w:val="BodyText"/>
        <w:bidi w:val="0"/>
        <w:spacing w:lineRule="auto" w:line="276" w:before="0" w:after="140"/>
        <w:jc w:val="start"/>
        <w:rPr/>
      </w:pPr>
      <w:r>
        <w:rPr>
          <w:rStyle w:val="Strong"/>
          <w:rFonts w:ascii="Times New Romans" w:hAnsi="Times New Romans"/>
        </w:rPr>
        <w:t>Data Flows:</w:t>
      </w:r>
    </w:p>
    <w:p>
      <w:pPr>
        <w:pStyle w:val="BodyText"/>
        <w:numPr>
          <w:ilvl w:val="0"/>
          <w:numId w:val="3"/>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Staff submit expense requests and upload receipts. </w:t>
      </w:r>
    </w:p>
    <w:p>
      <w:pPr>
        <w:pStyle w:val="BodyText"/>
        <w:numPr>
          <w:ilvl w:val="0"/>
          <w:numId w:val="3"/>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Department Head reviews and approves or rejects requests. </w:t>
      </w:r>
    </w:p>
    <w:p>
      <w:pPr>
        <w:pStyle w:val="BodyText"/>
        <w:numPr>
          <w:ilvl w:val="0"/>
          <w:numId w:val="3"/>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Dean provides secondary approval or rejection. </w:t>
      </w:r>
    </w:p>
    <w:p>
      <w:pPr>
        <w:pStyle w:val="BodyText"/>
        <w:numPr>
          <w:ilvl w:val="0"/>
          <w:numId w:val="3"/>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Finance Office verifies requests, authorizes payments, and updates budget records. </w:t>
      </w:r>
    </w:p>
    <w:p>
      <w:pPr>
        <w:pStyle w:val="BodyText"/>
        <w:numPr>
          <w:ilvl w:val="0"/>
          <w:numId w:val="3"/>
        </w:numPr>
        <w:tabs>
          <w:tab w:val="left" w:pos="709" w:leader="none"/>
        </w:tabs>
        <w:bidi w:val="0"/>
        <w:ind w:hanging="283" w:start="709"/>
        <w:jc w:val="start"/>
        <w:rPr>
          <w:rFonts w:ascii="Times New Romans" w:hAnsi="Times New Romans"/>
        </w:rPr>
      </w:pPr>
      <w:r>
        <w:rPr>
          <w:rFonts w:ascii="Times New Romans" w:hAnsi="Times New Romans"/>
        </w:rPr>
        <w:t xml:space="preserve">Audit Office accesses reports and audit logs for compliance checks. </w:t>
      </w:r>
    </w:p>
    <w:p>
      <w:pPr>
        <w:pStyle w:val="BodyText"/>
        <w:bidi w:val="0"/>
        <w:spacing w:lineRule="auto" w:line="276" w:before="0" w:after="140"/>
        <w:jc w:val="start"/>
        <w:rPr/>
      </w:pPr>
      <w:r>
        <w:rPr>
          <w:rStyle w:val="Strong"/>
          <w:rFonts w:ascii="Times New Romans" w:hAnsi="Times New Romans"/>
        </w:rPr>
        <w:t>Outputs:</w:t>
      </w:r>
    </w:p>
    <w:p>
      <w:pPr>
        <w:pStyle w:val="BodyText"/>
        <w:numPr>
          <w:ilvl w:val="0"/>
          <w:numId w:val="4"/>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Notifications on request status. </w:t>
      </w:r>
    </w:p>
    <w:p>
      <w:pPr>
        <w:pStyle w:val="BodyText"/>
        <w:numPr>
          <w:ilvl w:val="0"/>
          <w:numId w:val="4"/>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Financial and audit reports. </w:t>
      </w:r>
    </w:p>
    <w:p>
      <w:pPr>
        <w:pStyle w:val="BodyText"/>
        <w:numPr>
          <w:ilvl w:val="0"/>
          <w:numId w:val="4"/>
        </w:numPr>
        <w:tabs>
          <w:tab w:val="left" w:pos="709" w:leader="none"/>
        </w:tabs>
        <w:bidi w:val="0"/>
        <w:ind w:hanging="283" w:start="709"/>
        <w:jc w:val="start"/>
        <w:rPr>
          <w:rFonts w:ascii="Times New Romans" w:hAnsi="Times New Romans"/>
        </w:rPr>
      </w:pPr>
      <w:r>
        <w:rPr>
          <w:rFonts w:ascii="Times New Romans" w:hAnsi="Times New Romans"/>
        </w:rPr>
        <w:t>Real</w:t>
        <w:noBreakHyphen/>
        <w:t xml:space="preserve">time summaries of departmental budgets. </w:t>
      </w:r>
    </w:p>
    <w:p>
      <w:pPr>
        <w:pStyle w:val="BodyText"/>
        <w:bidi w:val="0"/>
        <w:jc w:val="start"/>
        <w:rPr>
          <w:rFonts w:ascii="Times New Romans" w:hAnsi="Times New Romans"/>
        </w:rPr>
      </w:pPr>
      <w:r>
        <w:rPr>
          <w:rFonts w:ascii="Times New Romans" w:hAnsi="Times New Roman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244715" cy="526796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7244715" cy="5267960"/>
                    </a:xfrm>
                    <a:prstGeom prst="rect">
                      <a:avLst/>
                    </a:prstGeom>
                    <a:noFill/>
                  </pic:spPr>
                </pic:pic>
              </a:graphicData>
            </a:graphic>
          </wp:anchor>
        </w:drawing>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i/>
          <w:iCs/>
        </w:rPr>
        <w:t>Figure 4.1: Context Diagram of the Proposed Web</w:t>
        <w:noBreakHyphen/>
        <w:t>Based Expense Management System</w:t>
      </w:r>
    </w:p>
    <w:p>
      <w:pPr>
        <w:pStyle w:val="BodyText"/>
        <w:bidi w:val="0"/>
        <w:jc w:val="start"/>
        <w:rPr>
          <w:rFonts w:ascii="Times New Romans" w:hAnsi="Times New Romans"/>
        </w:rPr>
      </w:pPr>
      <w:r>
        <w:rPr>
          <w:rFonts w:ascii="Times New Romans" w:hAnsi="Times New Romans"/>
        </w:rPr>
        <w:t>This digital workflow replaces paper</w:t>
        <w:noBreakHyphen/>
        <w:t>based processes, minimizing delays and reducing errors (Heeks, 2018).</w:t>
      </w:r>
    </w:p>
    <w:p>
      <w:pPr>
        <w:pStyle w:val="BodyText"/>
        <w:bidi w:val="0"/>
        <w:jc w:val="start"/>
        <w:rPr>
          <w:rFonts w:ascii="Times New Romans" w:hAnsi="Times New Romans"/>
        </w:rPr>
      </w:pPr>
      <w:r>
        <w:rPr>
          <w:rFonts w:ascii="Times New Romans" w:hAnsi="Times New Romans"/>
        </w:rPr>
      </w:r>
    </w:p>
    <w:p>
      <w:pPr>
        <w:pStyle w:val="Heading4"/>
        <w:bidi w:val="0"/>
        <w:spacing w:lineRule="auto" w:line="276" w:before="0" w:after="140"/>
        <w:ind w:hanging="0" w:start="0"/>
        <w:jc w:val="start"/>
        <w:rPr>
          <w:rFonts w:ascii="Times New Romans" w:hAnsi="Times New Romans"/>
          <w:sz w:val="26"/>
          <w:szCs w:val="26"/>
        </w:rPr>
      </w:pPr>
      <w:r>
        <w:rPr>
          <w:rFonts w:ascii="Times New Romans" w:hAnsi="Times New Romans"/>
          <w:sz w:val="26"/>
          <w:szCs w:val="26"/>
        </w:rPr>
      </w:r>
    </w:p>
    <w:p>
      <w:pPr>
        <w:pStyle w:val="Heading4"/>
        <w:bidi w:val="0"/>
        <w:spacing w:lineRule="auto" w:line="276" w:before="0" w:after="140"/>
        <w:ind w:hanging="0" w:start="0"/>
        <w:jc w:val="start"/>
        <w:rPr>
          <w:rFonts w:ascii="Times New Romans" w:hAnsi="Times New Romans"/>
          <w:sz w:val="26"/>
          <w:szCs w:val="26"/>
        </w:rPr>
      </w:pPr>
      <w:r>
        <w:rPr>
          <w:rFonts w:ascii="Times New Romans" w:hAnsi="Times New Romans"/>
          <w:sz w:val="26"/>
          <w:szCs w:val="26"/>
        </w:rPr>
      </w:r>
    </w:p>
    <w:p>
      <w:pPr>
        <w:pStyle w:val="Heading4"/>
        <w:bidi w:val="0"/>
        <w:spacing w:lineRule="auto" w:line="276" w:before="0" w:after="140"/>
        <w:ind w:hanging="0" w:start="0"/>
        <w:jc w:val="start"/>
        <w:rPr>
          <w:rFonts w:ascii="Times New Romans" w:hAnsi="Times New Romans"/>
          <w:sz w:val="26"/>
          <w:szCs w:val="26"/>
        </w:rPr>
      </w:pPr>
      <w:r>
        <w:rPr>
          <w:rFonts w:ascii="Times New Romans" w:hAnsi="Times New Romans"/>
          <w:sz w:val="26"/>
          <w:szCs w:val="26"/>
        </w:rPr>
        <w:t>4.1.2 Data Flow Diagram (DFD)</w:t>
      </w:r>
    </w:p>
    <w:p>
      <w:pPr>
        <w:pStyle w:val="BodyText"/>
        <w:bidi w:val="0"/>
        <w:spacing w:lineRule="auto" w:line="276" w:before="0" w:after="140"/>
        <w:jc w:val="start"/>
        <w:rPr/>
      </w:pPr>
      <w:r>
        <w:rPr>
          <w:rStyle w:val="Strong"/>
          <w:rFonts w:ascii="Times New Romans" w:hAnsi="Times New Romans"/>
        </w:rPr>
        <w:t>Level 0 (Overview):</w:t>
      </w:r>
    </w:p>
    <w:p>
      <w:pPr>
        <w:pStyle w:val="BodyText"/>
        <w:numPr>
          <w:ilvl w:val="0"/>
          <w:numId w:val="5"/>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Central process: “Expense Management System.” </w:t>
      </w:r>
    </w:p>
    <w:p>
      <w:pPr>
        <w:pStyle w:val="BodyText"/>
        <w:numPr>
          <w:ilvl w:val="0"/>
          <w:numId w:val="5"/>
        </w:numPr>
        <w:tabs>
          <w:tab w:val="left" w:pos="709" w:leader="none"/>
        </w:tabs>
        <w:bidi w:val="0"/>
        <w:ind w:hanging="283" w:start="709"/>
        <w:jc w:val="start"/>
        <w:rPr>
          <w:rFonts w:ascii="Times New Romans" w:hAnsi="Times New Romans"/>
        </w:rPr>
      </w:pPr>
      <w:r>
        <w:rPr>
          <w:rFonts w:ascii="Times New Romans" w:hAnsi="Times New Romans"/>
        </w:rPr>
        <w:t xml:space="preserve">Accepts requests, routes approvals, updates budgets, and generates reports. </w:t>
      </w:r>
    </w:p>
    <w:p>
      <w:pPr>
        <w:pStyle w:val="BodyText"/>
        <w:bidi w:val="0"/>
        <w:spacing w:lineRule="auto" w:line="276" w:before="0" w:after="140"/>
        <w:jc w:val="start"/>
        <w:rPr/>
      </w:pPr>
      <w:r>
        <w:rPr>
          <w:rStyle w:val="Strong"/>
          <w:rFonts w:ascii="Times New Romans" w:hAnsi="Times New Romans"/>
        </w:rPr>
        <w:t>Level 1 (Detailed):</w:t>
      </w:r>
    </w:p>
    <w:p>
      <w:pPr>
        <w:pStyle w:val="BodyText"/>
        <w:numPr>
          <w:ilvl w:val="0"/>
          <w:numId w:val="6"/>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Request submission and receipt upload. </w:t>
      </w:r>
    </w:p>
    <w:p>
      <w:pPr>
        <w:pStyle w:val="BodyText"/>
        <w:numPr>
          <w:ilvl w:val="0"/>
          <w:numId w:val="6"/>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Department Head approval with staff notification. </w:t>
      </w:r>
    </w:p>
    <w:p>
      <w:pPr>
        <w:pStyle w:val="BodyText"/>
        <w:numPr>
          <w:ilvl w:val="0"/>
          <w:numId w:val="6"/>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Dean’s approval with staff notification. </w:t>
      </w:r>
    </w:p>
    <w:p>
      <w:pPr>
        <w:pStyle w:val="BodyText"/>
        <w:numPr>
          <w:ilvl w:val="0"/>
          <w:numId w:val="6"/>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Finance verification and budget update. </w:t>
      </w:r>
    </w:p>
    <w:p>
      <w:pPr>
        <w:pStyle w:val="BodyText"/>
        <w:numPr>
          <w:ilvl w:val="0"/>
          <w:numId w:val="6"/>
        </w:numPr>
        <w:tabs>
          <w:tab w:val="left" w:pos="709" w:leader="none"/>
        </w:tabs>
        <w:bidi w:val="0"/>
        <w:ind w:hanging="283" w:start="709"/>
        <w:jc w:val="start"/>
        <w:rPr>
          <w:rFonts w:ascii="Times New Romans" w:hAnsi="Times New Romans"/>
        </w:rPr>
      </w:pPr>
      <w:r>
        <w:rPr>
          <w:rFonts w:ascii="Times New Romans" w:hAnsi="Times New Romans"/>
        </w:rPr>
        <w:t xml:space="preserve">Report generation for auditing. </w:t>
      </w:r>
    </w:p>
    <w:p>
      <w:pPr>
        <w:pStyle w:val="BodyText"/>
        <w:bidi w:val="0"/>
        <w:jc w:val="start"/>
        <w:rPr>
          <w:rFonts w:ascii="Times New Romans" w:hAnsi="Times New Romans"/>
        </w:rPr>
      </w:pPr>
      <w:r>
        <w:rPr>
          <w:rFonts w:ascii="Times New Romans" w:hAnsi="Times New Romans"/>
        </w:rPr>
        <w:t>DFDs provide a clear picture of process flows and highlight data storage requirements (Silaen &amp; Sitorus, 2022).</w:t>
      </w:r>
    </w:p>
    <w:p>
      <w:pPr>
        <w:pStyle w:val="Heading3"/>
        <w:bidi w:val="0"/>
        <w:spacing w:lineRule="auto" w:line="276" w:before="0" w:after="140"/>
        <w:ind w:hanging="0" w:start="0"/>
        <w:jc w:val="start"/>
        <w:rPr>
          <w:rFonts w:ascii="Times New Romans" w:hAnsi="Times New Romans"/>
        </w:rPr>
      </w:pPr>
      <w:r>
        <w:rPr>
          <w:rFonts w:ascii="Times New Romans" w:hAnsi="Times New Romans"/>
        </w:rPr>
      </w:r>
    </w:p>
    <w:p>
      <w:pPr>
        <w:pStyle w:val="Heading3"/>
        <w:bidi w:val="0"/>
        <w:spacing w:lineRule="auto" w:line="276" w:before="0" w:after="140"/>
        <w:ind w:hanging="0" w:start="0"/>
        <w:jc w:val="start"/>
        <w:rPr>
          <w:rFonts w:ascii="Times New Romans" w:hAnsi="Times New Romans"/>
        </w:rPr>
      </w:pPr>
      <w:r>
        <w:rPr>
          <w:rFonts w:ascii="Times New Romans" w:hAnsi="Times New Romans"/>
        </w:rPr>
        <w:t>4.2 System Modeling</w:t>
      </w:r>
    </w:p>
    <w:p>
      <w:pPr>
        <w:pStyle w:val="Heading4"/>
        <w:bidi w:val="0"/>
        <w:spacing w:lineRule="auto" w:line="276" w:before="0" w:after="140"/>
        <w:ind w:hanging="0" w:start="0"/>
        <w:jc w:val="start"/>
        <w:rPr>
          <w:rFonts w:ascii="Times New Romans" w:hAnsi="Times New Romans"/>
          <w:sz w:val="26"/>
          <w:szCs w:val="26"/>
        </w:rPr>
      </w:pPr>
      <w:r>
        <w:rPr>
          <w:rFonts w:ascii="Times New Romans" w:hAnsi="Times New Romans"/>
          <w:sz w:val="26"/>
          <w:szCs w:val="26"/>
        </w:rPr>
        <w:t>4.2.1 System Flowchart</w:t>
      </w:r>
    </w:p>
    <w:p>
      <w:pPr>
        <w:pStyle w:val="BodyText"/>
        <w:bidi w:val="0"/>
        <w:jc w:val="start"/>
        <w:rPr>
          <w:rFonts w:ascii="Times New Romans" w:hAnsi="Times New Romans"/>
        </w:rPr>
      </w:pPr>
      <w:r>
        <w:rPr>
          <w:rFonts w:ascii="Times New Romans" w:hAnsi="Times New Romans"/>
        </w:rPr>
        <w:t>The system flow follows these steps:</w:t>
      </w:r>
    </w:p>
    <w:p>
      <w:pPr>
        <w:pStyle w:val="BodyText"/>
        <w:numPr>
          <w:ilvl w:val="0"/>
          <w:numId w:val="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User login </w:t>
      </w:r>
    </w:p>
    <w:p>
      <w:pPr>
        <w:pStyle w:val="BodyText"/>
        <w:numPr>
          <w:ilvl w:val="0"/>
          <w:numId w:val="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Expense request submission </w:t>
      </w:r>
    </w:p>
    <w:p>
      <w:pPr>
        <w:pStyle w:val="BodyText"/>
        <w:numPr>
          <w:ilvl w:val="0"/>
          <w:numId w:val="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Department Head approval </w:t>
      </w:r>
    </w:p>
    <w:p>
      <w:pPr>
        <w:pStyle w:val="BodyText"/>
        <w:numPr>
          <w:ilvl w:val="0"/>
          <w:numId w:val="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Dean approval </w:t>
      </w:r>
    </w:p>
    <w:p>
      <w:pPr>
        <w:pStyle w:val="BodyText"/>
        <w:numPr>
          <w:ilvl w:val="0"/>
          <w:numId w:val="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Finance verification </w:t>
      </w:r>
    </w:p>
    <w:p>
      <w:pPr>
        <w:pStyle w:val="BodyText"/>
        <w:numPr>
          <w:ilvl w:val="0"/>
          <w:numId w:val="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Database update </w:t>
      </w:r>
    </w:p>
    <w:p>
      <w:pPr>
        <w:pStyle w:val="BodyText"/>
        <w:numPr>
          <w:ilvl w:val="0"/>
          <w:numId w:val="7"/>
        </w:numPr>
        <w:tabs>
          <w:tab w:val="left" w:pos="709" w:leader="none"/>
        </w:tabs>
        <w:bidi w:val="0"/>
        <w:ind w:hanging="283" w:start="709"/>
        <w:jc w:val="start"/>
        <w:rPr>
          <w:rFonts w:ascii="Times New Romans" w:hAnsi="Times New Romans"/>
        </w:rPr>
      </w:pPr>
      <w:r>
        <w:rPr>
          <w:rFonts w:ascii="Times New Romans" w:hAnsi="Times New Romans"/>
        </w:rPr>
        <w:t xml:space="preserve">Notifications and report generation </w:t>
      </w:r>
    </w:p>
    <w:p>
      <w:pPr>
        <w:pStyle w:val="BodyText"/>
        <w:bidi w:val="0"/>
        <w:jc w:val="start"/>
        <w:rPr>
          <w:rFonts w:ascii="Times New Romans" w:hAnsi="Times New Romans"/>
        </w:rPr>
      </w:pPr>
      <w:r>
        <w:rPr>
          <w:rFonts w:ascii="Times New Romans" w:hAnsi="Times New Romans"/>
        </w:rPr>
        <w:t>Flowcharts simplify system logic and assist developers during implementation (Kumari &amp; Gupta, 2021).</w:t>
      </w:r>
    </w:p>
    <w:p>
      <w:pPr>
        <w:pStyle w:val="Heading4"/>
        <w:bidi w:val="0"/>
        <w:spacing w:lineRule="auto" w:line="276" w:before="0" w:after="140"/>
        <w:ind w:hanging="0" w:start="0"/>
        <w:jc w:val="start"/>
        <w:rPr>
          <w:rFonts w:ascii="Times New Romans" w:hAnsi="Times New Romans"/>
        </w:rPr>
      </w:pPr>
      <w:r>
        <w:rPr>
          <w:rFonts w:ascii="Times New Romans" w:hAnsi="Times New Romans"/>
        </w:rPr>
      </w:r>
    </w:p>
    <w:p>
      <w:pPr>
        <w:pStyle w:val="Heading4"/>
        <w:bidi w:val="0"/>
        <w:spacing w:lineRule="auto" w:line="276" w:before="0" w:after="140"/>
        <w:ind w:hanging="0" w:start="0"/>
        <w:jc w:val="start"/>
        <w:rPr>
          <w:rFonts w:ascii="Times New Romans" w:hAnsi="Times New Romans"/>
          <w:sz w:val="26"/>
          <w:szCs w:val="26"/>
        </w:rPr>
      </w:pPr>
      <w:r>
        <w:rPr>
          <w:rFonts w:ascii="Times New Romans" w:hAnsi="Times New Romans"/>
          <w:sz w:val="26"/>
          <w:szCs w:val="26"/>
        </w:rPr>
        <w:t>4.2.2 Entity Relationship Diagram (ERD)</w:t>
      </w:r>
    </w:p>
    <w:p>
      <w:pPr>
        <w:pStyle w:val="BodyText"/>
        <w:bidi w:val="0"/>
        <w:spacing w:lineRule="auto" w:line="276" w:before="0" w:after="140"/>
        <w:jc w:val="start"/>
        <w:rPr/>
      </w:pPr>
      <w:r>
        <w:rPr>
          <w:rStyle w:val="Strong"/>
          <w:rFonts w:ascii="Times New Romans" w:hAnsi="Times New Romans"/>
        </w:rPr>
        <w:t>Entities:</w:t>
      </w:r>
    </w:p>
    <w:p>
      <w:pPr>
        <w:pStyle w:val="BodyText"/>
        <w:numPr>
          <w:ilvl w:val="0"/>
          <w:numId w:val="8"/>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User (Staff, Head, Dean, Finance) </w:t>
      </w:r>
    </w:p>
    <w:p>
      <w:pPr>
        <w:pStyle w:val="BodyText"/>
        <w:numPr>
          <w:ilvl w:val="0"/>
          <w:numId w:val="8"/>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Expense Request </w:t>
      </w:r>
    </w:p>
    <w:p>
      <w:pPr>
        <w:pStyle w:val="BodyText"/>
        <w:numPr>
          <w:ilvl w:val="0"/>
          <w:numId w:val="8"/>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Receipt </w:t>
      </w:r>
    </w:p>
    <w:p>
      <w:pPr>
        <w:pStyle w:val="BodyText"/>
        <w:numPr>
          <w:ilvl w:val="0"/>
          <w:numId w:val="8"/>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Department </w:t>
      </w:r>
    </w:p>
    <w:p>
      <w:pPr>
        <w:pStyle w:val="BodyText"/>
        <w:numPr>
          <w:ilvl w:val="0"/>
          <w:numId w:val="8"/>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Approval Status </w:t>
      </w:r>
    </w:p>
    <w:p>
      <w:pPr>
        <w:pStyle w:val="BodyText"/>
        <w:numPr>
          <w:ilvl w:val="0"/>
          <w:numId w:val="8"/>
        </w:numPr>
        <w:tabs>
          <w:tab w:val="left" w:pos="709" w:leader="none"/>
        </w:tabs>
        <w:bidi w:val="0"/>
        <w:ind w:hanging="283" w:start="709"/>
        <w:jc w:val="start"/>
        <w:rPr>
          <w:rFonts w:ascii="Times New Romans" w:hAnsi="Times New Romans"/>
        </w:rPr>
      </w:pPr>
      <w:r>
        <w:rPr>
          <w:rFonts w:ascii="Times New Romans" w:hAnsi="Times New Romans"/>
        </w:rPr>
        <w:t xml:space="preserve">Budget </w:t>
      </w:r>
    </w:p>
    <w:p>
      <w:pPr>
        <w:pStyle w:val="BodyText"/>
        <w:bidi w:val="0"/>
        <w:spacing w:lineRule="auto" w:line="276" w:before="0" w:after="140"/>
        <w:jc w:val="start"/>
        <w:rPr/>
      </w:pPr>
      <w:r>
        <w:rPr>
          <w:rStyle w:val="Strong"/>
          <w:rFonts w:ascii="Times New Romans" w:hAnsi="Times New Romans"/>
        </w:rPr>
        <w:t>Relationships:</w:t>
      </w:r>
    </w:p>
    <w:p>
      <w:pPr>
        <w:pStyle w:val="BodyText"/>
        <w:numPr>
          <w:ilvl w:val="0"/>
          <w:numId w:val="9"/>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Users create expense requests. </w:t>
      </w:r>
    </w:p>
    <w:p>
      <w:pPr>
        <w:pStyle w:val="BodyText"/>
        <w:numPr>
          <w:ilvl w:val="0"/>
          <w:numId w:val="9"/>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Each request is linked to receipts. </w:t>
      </w:r>
    </w:p>
    <w:p>
      <w:pPr>
        <w:pStyle w:val="BodyText"/>
        <w:numPr>
          <w:ilvl w:val="0"/>
          <w:numId w:val="9"/>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Requests are associated with departments. </w:t>
      </w:r>
    </w:p>
    <w:p>
      <w:pPr>
        <w:pStyle w:val="BodyText"/>
        <w:numPr>
          <w:ilvl w:val="0"/>
          <w:numId w:val="9"/>
        </w:numPr>
        <w:tabs>
          <w:tab w:val="left" w:pos="709" w:leader="none"/>
        </w:tabs>
        <w:bidi w:val="0"/>
        <w:ind w:hanging="283" w:start="709"/>
        <w:jc w:val="start"/>
        <w:rPr>
          <w:rFonts w:ascii="Times New Romans" w:hAnsi="Times New Romans"/>
        </w:rPr>
      </w:pPr>
      <w:r>
        <w:rPr>
          <w:rFonts w:ascii="Times New Romans" w:hAnsi="Times New Romans"/>
        </w:rPr>
        <w:t xml:space="preserve">Requests carry approval status. </w:t>
      </w:r>
    </w:p>
    <w:p>
      <w:pPr>
        <w:pStyle w:val="BodyText"/>
        <w:bidi w:val="0"/>
        <w:jc w:val="start"/>
        <w:rPr>
          <w:rFonts w:ascii="Times New Romans" w:hAnsi="Times New Romans"/>
        </w:rPr>
      </w:pPr>
      <w:r>
        <w:rPr>
          <w:rFonts w:ascii="Times New Romans" w:hAnsi="Times New Romans"/>
        </w:rPr>
        <w:t>The ERD supports efficient database design for storing and retrieving financial records (Uyar &amp; Kuzey, 2019).</w:t>
      </w:r>
    </w:p>
    <w:p>
      <w:pPr>
        <w:pStyle w:val="Heading4"/>
        <w:bidi w:val="0"/>
        <w:spacing w:lineRule="auto" w:line="276" w:before="0" w:after="140"/>
        <w:ind w:hanging="0" w:start="0"/>
        <w:jc w:val="start"/>
        <w:rPr>
          <w:rFonts w:ascii="Times New Romans" w:hAnsi="Times New Romans"/>
        </w:rPr>
      </w:pPr>
      <w:r>
        <w:rPr>
          <w:rFonts w:ascii="Times New Romans" w:hAnsi="Times New Romans"/>
        </w:rPr>
      </w:r>
    </w:p>
    <w:p>
      <w:pPr>
        <w:pStyle w:val="Heading4"/>
        <w:bidi w:val="0"/>
        <w:spacing w:lineRule="auto" w:line="276" w:before="0" w:after="140"/>
        <w:ind w:hanging="0" w:start="0"/>
        <w:jc w:val="start"/>
        <w:rPr>
          <w:rFonts w:ascii="Times New Romans" w:hAnsi="Times New Romans"/>
          <w:sz w:val="26"/>
          <w:szCs w:val="26"/>
        </w:rPr>
      </w:pPr>
      <w:r>
        <w:rPr>
          <w:rFonts w:ascii="Times New Romans" w:hAnsi="Times New Romans"/>
          <w:sz w:val="26"/>
          <w:szCs w:val="26"/>
        </w:rPr>
        <w:t>4.2.3 Class Diagram</w:t>
      </w:r>
    </w:p>
    <w:p>
      <w:pPr>
        <w:pStyle w:val="BodyText"/>
        <w:bidi w:val="0"/>
        <w:spacing w:lineRule="auto" w:line="276" w:before="0" w:after="140"/>
        <w:jc w:val="start"/>
        <w:rPr/>
      </w:pPr>
      <w:r>
        <w:rPr>
          <w:rStyle w:val="Strong"/>
          <w:rFonts w:ascii="Times New Romans" w:hAnsi="Times New Romans"/>
        </w:rPr>
        <w:t>Classes:</w:t>
      </w:r>
    </w:p>
    <w:p>
      <w:pPr>
        <w:pStyle w:val="BodyText"/>
        <w:numPr>
          <w:ilvl w:val="0"/>
          <w:numId w:val="10"/>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User: userID, name, role, email, password </w:t>
      </w:r>
    </w:p>
    <w:p>
      <w:pPr>
        <w:pStyle w:val="BodyText"/>
        <w:numPr>
          <w:ilvl w:val="0"/>
          <w:numId w:val="10"/>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ExpenseRequest: requestID, date, amount, description, status </w:t>
      </w:r>
    </w:p>
    <w:p>
      <w:pPr>
        <w:pStyle w:val="BodyText"/>
        <w:numPr>
          <w:ilvl w:val="0"/>
          <w:numId w:val="10"/>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Receipt: receiptID, filePath, expenseID </w:t>
      </w:r>
    </w:p>
    <w:p>
      <w:pPr>
        <w:pStyle w:val="BodyText"/>
        <w:numPr>
          <w:ilvl w:val="0"/>
          <w:numId w:val="10"/>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Approval: approvalID, approverID, status, date </w:t>
      </w:r>
    </w:p>
    <w:p>
      <w:pPr>
        <w:pStyle w:val="BodyText"/>
        <w:numPr>
          <w:ilvl w:val="0"/>
          <w:numId w:val="10"/>
        </w:numPr>
        <w:tabs>
          <w:tab w:val="left" w:pos="709" w:leader="none"/>
        </w:tabs>
        <w:bidi w:val="0"/>
        <w:ind w:hanging="283" w:start="709"/>
        <w:jc w:val="start"/>
        <w:rPr>
          <w:rFonts w:ascii="Times New Romans" w:hAnsi="Times New Romans"/>
        </w:rPr>
      </w:pPr>
      <w:r>
        <w:rPr>
          <w:rFonts w:ascii="Times New Romans" w:hAnsi="Times New Romans"/>
        </w:rPr>
        <w:t xml:space="preserve">Department: departmentID, name, budget </w:t>
      </w:r>
    </w:p>
    <w:p>
      <w:pPr>
        <w:pStyle w:val="BodyText"/>
        <w:bidi w:val="0"/>
        <w:jc w:val="start"/>
        <w:rPr>
          <w:rFonts w:ascii="Times New Romans" w:hAnsi="Times New Romans"/>
        </w:rPr>
      </w:pPr>
      <w:r>
        <w:rPr>
          <w:rFonts w:ascii="Times New Romans" w:hAnsi="Times New Romans"/>
        </w:rPr>
        <w:t>Class diagrams define the structure and relationships in object</w:t>
        <w:noBreakHyphen/>
        <w:t>oriented design (Becker et al., 2020).</w:t>
      </w:r>
    </w:p>
    <w:p>
      <w:pPr>
        <w:pStyle w:val="Heading4"/>
        <w:bidi w:val="0"/>
        <w:spacing w:lineRule="auto" w:line="276" w:before="0" w:after="140"/>
        <w:ind w:hanging="0" w:start="0"/>
        <w:jc w:val="start"/>
        <w:rPr>
          <w:rFonts w:ascii="Times New Romans" w:hAnsi="Times New Romans"/>
        </w:rPr>
      </w:pPr>
      <w:r>
        <w:rPr>
          <w:rFonts w:ascii="Times New Romans" w:hAnsi="Times New Romans"/>
        </w:rPr>
      </w:r>
    </w:p>
    <w:p>
      <w:pPr>
        <w:pStyle w:val="Heading4"/>
        <w:bidi w:val="0"/>
        <w:spacing w:lineRule="auto" w:line="276" w:before="0" w:after="140"/>
        <w:ind w:hanging="0" w:start="0"/>
        <w:jc w:val="start"/>
        <w:rPr>
          <w:rFonts w:ascii="Times New Romans" w:hAnsi="Times New Romans"/>
          <w:sz w:val="26"/>
          <w:szCs w:val="26"/>
        </w:rPr>
      </w:pPr>
      <w:r>
        <w:rPr>
          <w:rFonts w:ascii="Times New Romans" w:hAnsi="Times New Romans"/>
          <w:sz w:val="26"/>
          <w:szCs w:val="26"/>
        </w:rPr>
        <w:t>4.2.4 Use Case Diagram</w:t>
      </w:r>
    </w:p>
    <w:p>
      <w:pPr>
        <w:pStyle w:val="BodyText"/>
        <w:bidi w:val="0"/>
        <w:spacing w:lineRule="auto" w:line="276" w:before="0" w:after="140"/>
        <w:jc w:val="start"/>
        <w:rPr/>
      </w:pPr>
      <w:r>
        <w:rPr>
          <w:rStyle w:val="Strong"/>
          <w:rFonts w:ascii="Times New Romans" w:hAnsi="Times New Romans"/>
        </w:rPr>
        <w:t>Actors:</w:t>
      </w:r>
      <w:r>
        <w:rPr>
          <w:rFonts w:ascii="Times New Romans" w:hAnsi="Times New Romans"/>
        </w:rPr>
        <w:t xml:space="preserve"> Staff, Department Head, Dean, Finance Officer</w:t>
      </w:r>
    </w:p>
    <w:p>
      <w:pPr>
        <w:pStyle w:val="BodyText"/>
        <w:bidi w:val="0"/>
        <w:spacing w:lineRule="auto" w:line="276" w:before="0" w:after="140"/>
        <w:jc w:val="start"/>
        <w:rPr/>
      </w:pPr>
      <w:r>
        <w:rPr>
          <w:rStyle w:val="Strong"/>
          <w:rFonts w:ascii="Times New Romans" w:hAnsi="Times New Romans"/>
        </w:rPr>
        <w:t>Use Cases:</w:t>
      </w:r>
    </w:p>
    <w:p>
      <w:pPr>
        <w:pStyle w:val="BodyText"/>
        <w:numPr>
          <w:ilvl w:val="0"/>
          <w:numId w:val="1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Submit expense request </w:t>
      </w:r>
    </w:p>
    <w:p>
      <w:pPr>
        <w:pStyle w:val="BodyText"/>
        <w:numPr>
          <w:ilvl w:val="0"/>
          <w:numId w:val="1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Upload receipts </w:t>
      </w:r>
    </w:p>
    <w:p>
      <w:pPr>
        <w:pStyle w:val="BodyText"/>
        <w:numPr>
          <w:ilvl w:val="0"/>
          <w:numId w:val="1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Approve or reject requests </w:t>
      </w:r>
    </w:p>
    <w:p>
      <w:pPr>
        <w:pStyle w:val="BodyText"/>
        <w:numPr>
          <w:ilvl w:val="0"/>
          <w:numId w:val="1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Track request status </w:t>
      </w:r>
    </w:p>
    <w:p>
      <w:pPr>
        <w:pStyle w:val="BodyText"/>
        <w:numPr>
          <w:ilvl w:val="0"/>
          <w:numId w:val="11"/>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Generate reports </w:t>
      </w:r>
    </w:p>
    <w:p>
      <w:pPr>
        <w:pStyle w:val="BodyText"/>
        <w:numPr>
          <w:ilvl w:val="0"/>
          <w:numId w:val="11"/>
        </w:numPr>
        <w:tabs>
          <w:tab w:val="left" w:pos="709" w:leader="none"/>
        </w:tabs>
        <w:bidi w:val="0"/>
        <w:ind w:hanging="283" w:start="709"/>
        <w:jc w:val="start"/>
        <w:rPr>
          <w:rFonts w:ascii="Times New Romans" w:hAnsi="Times New Romans"/>
        </w:rPr>
      </w:pPr>
      <w:r>
        <w:rPr>
          <w:rFonts w:ascii="Times New Romans" w:hAnsi="Times New Romans"/>
        </w:rPr>
        <w:t xml:space="preserve">Monitor budgets </w:t>
      </w:r>
    </w:p>
    <w:p>
      <w:pPr>
        <w:pStyle w:val="BodyText"/>
        <w:bidi w:val="0"/>
        <w:jc w:val="start"/>
        <w:rPr>
          <w:rFonts w:ascii="Times New Romans" w:hAnsi="Times New Romans"/>
        </w:rPr>
      </w:pPr>
      <w:r>
        <w:rPr>
          <w:rFonts w:ascii="Times New Romans" w:hAnsi="Times New Romans"/>
        </w:rPr>
        <w:t>Use cases clarify system functionality and user interactions (Gandhi &amp; Singh, 2019).</w:t>
      </w:r>
    </w:p>
    <w:p>
      <w:pPr>
        <w:pStyle w:val="Heading3"/>
        <w:bidi w:val="0"/>
        <w:spacing w:lineRule="auto" w:line="276" w:before="0" w:after="140"/>
        <w:ind w:hanging="0" w:start="0"/>
        <w:jc w:val="start"/>
        <w:rPr>
          <w:rFonts w:ascii="Times New Romans" w:hAnsi="Times New Romans"/>
        </w:rPr>
      </w:pPr>
      <w:r>
        <w:rPr>
          <w:rFonts w:ascii="Times New Romans" w:hAnsi="Times New Romans"/>
        </w:rPr>
      </w:r>
    </w:p>
    <w:p>
      <w:pPr>
        <w:pStyle w:val="Heading3"/>
        <w:bidi w:val="0"/>
        <w:spacing w:lineRule="auto" w:line="276" w:before="0" w:after="140"/>
        <w:ind w:hanging="0" w:start="0"/>
        <w:jc w:val="start"/>
        <w:rPr>
          <w:rFonts w:ascii="Times New Romans" w:hAnsi="Times New Romans"/>
        </w:rPr>
      </w:pPr>
      <w:r>
        <w:rPr>
          <w:rFonts w:ascii="Times New Romans" w:hAnsi="Times New Romans"/>
        </w:rPr>
        <w:t>4.3 Database and File Design</w:t>
      </w:r>
    </w:p>
    <w:p>
      <w:pPr>
        <w:pStyle w:val="BodyText"/>
        <w:bidi w:val="0"/>
        <w:spacing w:lineRule="auto" w:line="276" w:before="0" w:after="140"/>
        <w:jc w:val="start"/>
        <w:rPr/>
      </w:pPr>
      <w:r>
        <w:rPr>
          <w:rStyle w:val="Strong"/>
          <w:rFonts w:ascii="Times New Romans" w:hAnsi="Times New Romans"/>
        </w:rPr>
        <w:t>Database:</w:t>
      </w:r>
      <w:r>
        <w:rPr>
          <w:rFonts w:ascii="Times New Romans" w:hAnsi="Times New Romans"/>
        </w:rPr>
        <w:t xml:space="preserve"> MySQL</w:t>
      </w:r>
    </w:p>
    <w:p>
      <w:pPr>
        <w:pStyle w:val="BodyText"/>
        <w:bidi w:val="0"/>
        <w:spacing w:lineRule="auto" w:line="276" w:before="0" w:after="140"/>
        <w:jc w:val="start"/>
        <w:rPr/>
      </w:pPr>
      <w:r>
        <w:rPr>
          <w:rStyle w:val="Strong"/>
          <w:rFonts w:ascii="Times New Romans" w:hAnsi="Times New Romans"/>
        </w:rPr>
        <w:t>Tables:</w:t>
      </w:r>
    </w:p>
    <w:p>
      <w:pPr>
        <w:pStyle w:val="BodyText"/>
        <w:numPr>
          <w:ilvl w:val="0"/>
          <w:numId w:val="12"/>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Users (userID, name, role, email, password) </w:t>
      </w:r>
    </w:p>
    <w:p>
      <w:pPr>
        <w:pStyle w:val="BodyText"/>
        <w:numPr>
          <w:ilvl w:val="0"/>
          <w:numId w:val="12"/>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Expenses (expenseID, userID, departmentID, date, amount, description, status) </w:t>
      </w:r>
    </w:p>
    <w:p>
      <w:pPr>
        <w:pStyle w:val="BodyText"/>
        <w:numPr>
          <w:ilvl w:val="0"/>
          <w:numId w:val="12"/>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Receipts (receiptID, expenseID, filePath) </w:t>
      </w:r>
    </w:p>
    <w:p>
      <w:pPr>
        <w:pStyle w:val="BodyText"/>
        <w:numPr>
          <w:ilvl w:val="0"/>
          <w:numId w:val="12"/>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Approvals (approvalID, expenseID, approverID, date, status) </w:t>
      </w:r>
    </w:p>
    <w:p>
      <w:pPr>
        <w:pStyle w:val="BodyText"/>
        <w:numPr>
          <w:ilvl w:val="0"/>
          <w:numId w:val="12"/>
        </w:numPr>
        <w:tabs>
          <w:tab w:val="left" w:pos="709" w:leader="none"/>
        </w:tabs>
        <w:bidi w:val="0"/>
        <w:ind w:hanging="283" w:start="709"/>
        <w:jc w:val="start"/>
        <w:rPr>
          <w:rFonts w:ascii="Times New Romans" w:hAnsi="Times New Romans"/>
        </w:rPr>
      </w:pPr>
      <w:r>
        <w:rPr>
          <w:rFonts w:ascii="Times New Romans" w:hAnsi="Times New Romans"/>
        </w:rPr>
        <w:t xml:space="preserve">Departments (departmentID, name, budget) </w:t>
      </w:r>
    </w:p>
    <w:p>
      <w:pPr>
        <w:pStyle w:val="BodyText"/>
        <w:bidi w:val="0"/>
        <w:jc w:val="start"/>
        <w:rPr>
          <w:rFonts w:ascii="Times New Romans" w:hAnsi="Times New Romans"/>
        </w:rPr>
      </w:pPr>
      <w:r>
        <w:rPr>
          <w:rFonts w:ascii="Times New Romans" w:hAnsi="Times New Romans"/>
        </w:rPr>
        <w:t>Centralized storage improves traceability and strengthens accountability (Mawere &amp; Migiro, 2018).</w:t>
      </w:r>
    </w:p>
    <w:p>
      <w:pPr>
        <w:pStyle w:val="Heading3"/>
        <w:bidi w:val="0"/>
        <w:spacing w:lineRule="auto" w:line="276" w:before="0" w:after="140"/>
        <w:ind w:hanging="0" w:start="0"/>
        <w:jc w:val="start"/>
        <w:rPr>
          <w:rFonts w:ascii="Times New Romans" w:hAnsi="Times New Romans"/>
        </w:rPr>
      </w:pPr>
      <w:r>
        <w:rPr>
          <w:rFonts w:ascii="Times New Romans" w:hAnsi="Times New Romans"/>
        </w:rPr>
      </w:r>
    </w:p>
    <w:p>
      <w:pPr>
        <w:pStyle w:val="Heading3"/>
        <w:bidi w:val="0"/>
        <w:spacing w:lineRule="auto" w:line="276" w:before="0" w:after="140"/>
        <w:ind w:hanging="0" w:start="0"/>
        <w:jc w:val="start"/>
        <w:rPr>
          <w:rFonts w:ascii="Times New Romans" w:hAnsi="Times New Romans"/>
        </w:rPr>
      </w:pPr>
      <w:r>
        <w:rPr>
          <w:rFonts w:ascii="Times New Romans" w:hAnsi="Times New Romans"/>
        </w:rPr>
        <w:t>4.4 Input/Output Design</w:t>
      </w:r>
    </w:p>
    <w:p>
      <w:pPr>
        <w:pStyle w:val="BodyText"/>
        <w:bidi w:val="0"/>
        <w:spacing w:lineRule="auto" w:line="276" w:before="0" w:after="140"/>
        <w:jc w:val="start"/>
        <w:rPr/>
      </w:pPr>
      <w:r>
        <w:rPr>
          <w:rStyle w:val="Strong"/>
          <w:rFonts w:ascii="Times New Romans" w:hAnsi="Times New Romans"/>
        </w:rPr>
        <w:t>Forms/Interfaces:</w:t>
      </w:r>
    </w:p>
    <w:p>
      <w:pPr>
        <w:pStyle w:val="BodyText"/>
        <w:numPr>
          <w:ilvl w:val="0"/>
          <w:numId w:val="13"/>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Expense Request Form with fields for amount, description, department, and receipt upload. </w:t>
      </w:r>
    </w:p>
    <w:p>
      <w:pPr>
        <w:pStyle w:val="BodyText"/>
        <w:numPr>
          <w:ilvl w:val="0"/>
          <w:numId w:val="13"/>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Approval Interface displaying pending requests with action options. </w:t>
      </w:r>
    </w:p>
    <w:p>
      <w:pPr>
        <w:pStyle w:val="BodyText"/>
        <w:numPr>
          <w:ilvl w:val="0"/>
          <w:numId w:val="13"/>
        </w:numPr>
        <w:tabs>
          <w:tab w:val="left" w:pos="709" w:leader="none"/>
        </w:tabs>
        <w:bidi w:val="0"/>
        <w:ind w:hanging="283" w:start="709"/>
        <w:jc w:val="start"/>
        <w:rPr>
          <w:rFonts w:ascii="Times New Romans" w:hAnsi="Times New Romans"/>
        </w:rPr>
      </w:pPr>
      <w:r>
        <w:rPr>
          <w:rFonts w:ascii="Times New Romans" w:hAnsi="Times New Romans"/>
        </w:rPr>
        <w:t xml:space="preserve">Dashboard showing request status, departmental budgets, and summary reports. </w:t>
      </w:r>
    </w:p>
    <w:p>
      <w:pPr>
        <w:pStyle w:val="BodyText"/>
        <w:bidi w:val="0"/>
        <w:spacing w:lineRule="auto" w:line="276" w:before="0" w:after="140"/>
        <w:jc w:val="start"/>
        <w:rPr/>
      </w:pPr>
      <w:r>
        <w:rPr>
          <w:rStyle w:val="Strong"/>
          <w:rFonts w:ascii="Times New Romans" w:hAnsi="Times New Romans"/>
        </w:rPr>
        <w:t>Dialogue:</w:t>
      </w:r>
    </w:p>
    <w:p>
      <w:pPr>
        <w:pStyle w:val="BodyText"/>
        <w:numPr>
          <w:ilvl w:val="0"/>
          <w:numId w:val="14"/>
        </w:numPr>
        <w:tabs>
          <w:tab w:val="left" w:pos="709" w:leader="none"/>
        </w:tabs>
        <w:bidi w:val="0"/>
        <w:spacing w:before="0" w:after="0"/>
        <w:ind w:hanging="283" w:start="709"/>
        <w:jc w:val="start"/>
        <w:rPr>
          <w:rFonts w:ascii="Times New Romans" w:hAnsi="Times New Romans"/>
        </w:rPr>
      </w:pPr>
      <w:r>
        <w:rPr>
          <w:rFonts w:ascii="Times New Romans" w:hAnsi="Times New Romans"/>
        </w:rPr>
        <w:t>Pop</w:t>
        <w:noBreakHyphen/>
        <w:t xml:space="preserve">up alerts for approvals or rejections. </w:t>
      </w:r>
    </w:p>
    <w:p>
      <w:pPr>
        <w:pStyle w:val="BodyText"/>
        <w:numPr>
          <w:ilvl w:val="0"/>
          <w:numId w:val="14"/>
        </w:numPr>
        <w:tabs>
          <w:tab w:val="left" w:pos="709" w:leader="none"/>
        </w:tabs>
        <w:bidi w:val="0"/>
        <w:ind w:hanging="283" w:start="709"/>
        <w:jc w:val="start"/>
        <w:rPr>
          <w:rFonts w:ascii="Times New Romans" w:hAnsi="Times New Romans"/>
        </w:rPr>
      </w:pPr>
      <w:r>
        <w:rPr>
          <w:rFonts w:ascii="Times New Romans" w:hAnsi="Times New Romans"/>
        </w:rPr>
        <w:t xml:space="preserve">Confirmation messages for successful submissions. </w:t>
      </w:r>
    </w:p>
    <w:p>
      <w:pPr>
        <w:pStyle w:val="BodyText"/>
        <w:bidi w:val="0"/>
        <w:spacing w:lineRule="auto" w:line="276" w:before="0" w:after="140"/>
        <w:jc w:val="start"/>
        <w:rPr/>
      </w:pPr>
      <w:r>
        <w:rPr>
          <w:rStyle w:val="Strong"/>
          <w:rFonts w:ascii="Times New Romans" w:hAnsi="Times New Romans"/>
        </w:rPr>
        <w:t>Reports:</w:t>
      </w:r>
    </w:p>
    <w:p>
      <w:pPr>
        <w:pStyle w:val="BodyText"/>
        <w:numPr>
          <w:ilvl w:val="0"/>
          <w:numId w:val="15"/>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Monthly and quarterly expense reports. </w:t>
      </w:r>
    </w:p>
    <w:p>
      <w:pPr>
        <w:pStyle w:val="BodyText"/>
        <w:numPr>
          <w:ilvl w:val="0"/>
          <w:numId w:val="15"/>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Departmental budget reports. </w:t>
      </w:r>
    </w:p>
    <w:p>
      <w:pPr>
        <w:pStyle w:val="BodyText"/>
        <w:numPr>
          <w:ilvl w:val="0"/>
          <w:numId w:val="15"/>
        </w:numPr>
        <w:tabs>
          <w:tab w:val="left" w:pos="709" w:leader="none"/>
        </w:tabs>
        <w:bidi w:val="0"/>
        <w:ind w:hanging="283" w:start="709"/>
        <w:jc w:val="start"/>
        <w:rPr>
          <w:rFonts w:ascii="Times New Romans" w:hAnsi="Times New Romans"/>
        </w:rPr>
      </w:pPr>
      <w:r>
        <w:rPr>
          <w:rFonts w:ascii="Times New Romans" w:hAnsi="Times New Romans"/>
        </w:rPr>
        <w:t xml:space="preserve">Audit trail reports. </w:t>
      </w:r>
    </w:p>
    <w:p>
      <w:pPr>
        <w:pStyle w:val="BodyText"/>
        <w:bidi w:val="0"/>
        <w:jc w:val="start"/>
        <w:rPr>
          <w:rFonts w:ascii="Times New Romans" w:hAnsi="Times New Romans"/>
        </w:rPr>
      </w:pPr>
      <w:r>
        <w:rPr>
          <w:rFonts w:ascii="Times New Romans" w:hAnsi="Times New Romans"/>
        </w:rPr>
        <w:t>Well</w:t>
        <w:noBreakHyphen/>
        <w:t>structured interfaces reduce user mistakes and enhance usability (Kumari &amp; Gupta, 2021).</w:t>
      </w:r>
    </w:p>
    <w:p>
      <w:pPr>
        <w:pStyle w:val="Heading3"/>
        <w:bidi w:val="0"/>
        <w:spacing w:lineRule="auto" w:line="276" w:before="0" w:after="140"/>
        <w:ind w:hanging="0" w:start="0"/>
        <w:jc w:val="start"/>
        <w:rPr>
          <w:rFonts w:ascii="Times New Romans" w:hAnsi="Times New Romans"/>
        </w:rPr>
      </w:pPr>
      <w:r>
        <w:rPr>
          <w:rFonts w:ascii="Times New Romans" w:hAnsi="Times New Romans"/>
        </w:rPr>
      </w:r>
    </w:p>
    <w:p>
      <w:pPr>
        <w:pStyle w:val="Heading3"/>
        <w:bidi w:val="0"/>
        <w:spacing w:lineRule="auto" w:line="276" w:before="0" w:after="140"/>
        <w:ind w:hanging="0" w:start="0"/>
        <w:jc w:val="start"/>
        <w:rPr>
          <w:rFonts w:ascii="Times New Romans" w:hAnsi="Times New Romans"/>
        </w:rPr>
      </w:pPr>
      <w:r>
        <w:rPr>
          <w:rFonts w:ascii="Times New Romans" w:hAnsi="Times New Romans"/>
        </w:rPr>
        <w:t>4.5 Security Design</w:t>
      </w:r>
    </w:p>
    <w:p>
      <w:pPr>
        <w:pStyle w:val="BodyText"/>
        <w:numPr>
          <w:ilvl w:val="0"/>
          <w:numId w:val="16"/>
        </w:numPr>
        <w:tabs>
          <w:tab w:val="left" w:pos="709" w:leader="none"/>
        </w:tabs>
        <w:bidi w:val="0"/>
        <w:spacing w:before="0" w:after="0"/>
        <w:ind w:hanging="283" w:start="709"/>
        <w:jc w:val="start"/>
        <w:rPr>
          <w:rFonts w:ascii="Times New Romans" w:hAnsi="Times New Romans"/>
        </w:rPr>
      </w:pPr>
      <w:r>
        <w:rPr>
          <w:rFonts w:ascii="Times New Romans" w:hAnsi="Times New Romans"/>
        </w:rPr>
        <w:t>Role</w:t>
        <w:noBreakHyphen/>
        <w:t xml:space="preserve">based access control for staff, heads, deans, and finance officers. </w:t>
      </w:r>
    </w:p>
    <w:p>
      <w:pPr>
        <w:pStyle w:val="BodyText"/>
        <w:numPr>
          <w:ilvl w:val="0"/>
          <w:numId w:val="16"/>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Password hashing and secure authentication. </w:t>
      </w:r>
    </w:p>
    <w:p>
      <w:pPr>
        <w:pStyle w:val="BodyText"/>
        <w:numPr>
          <w:ilvl w:val="0"/>
          <w:numId w:val="16"/>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Encrypted communication via HTTPS. </w:t>
      </w:r>
    </w:p>
    <w:p>
      <w:pPr>
        <w:pStyle w:val="BodyText"/>
        <w:numPr>
          <w:ilvl w:val="0"/>
          <w:numId w:val="16"/>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Backup and restore procedures. </w:t>
      </w:r>
    </w:p>
    <w:p>
      <w:pPr>
        <w:pStyle w:val="BodyText"/>
        <w:numPr>
          <w:ilvl w:val="0"/>
          <w:numId w:val="16"/>
        </w:numPr>
        <w:tabs>
          <w:tab w:val="left" w:pos="709" w:leader="none"/>
        </w:tabs>
        <w:bidi w:val="0"/>
        <w:ind w:hanging="283" w:start="709"/>
        <w:jc w:val="start"/>
        <w:rPr>
          <w:rFonts w:ascii="Times New Romans" w:hAnsi="Times New Romans"/>
        </w:rPr>
      </w:pPr>
      <w:r>
        <w:rPr>
          <w:rFonts w:ascii="Times New Romans" w:hAnsi="Times New Romans"/>
        </w:rPr>
        <w:t xml:space="preserve">Activity logging for all transactions. </w:t>
      </w:r>
    </w:p>
    <w:p>
      <w:pPr>
        <w:pStyle w:val="BodyText"/>
        <w:bidi w:val="0"/>
        <w:jc w:val="start"/>
        <w:rPr>
          <w:rFonts w:ascii="Times New Romans" w:hAnsi="Times New Romans"/>
        </w:rPr>
      </w:pPr>
      <w:r>
        <w:rPr>
          <w:rFonts w:ascii="Times New Romans" w:hAnsi="Times New Romans"/>
        </w:rPr>
        <w:t>These measures safeguard financial data and prevent unauthorized access (Heeks, 2018; Silaen &amp; Sitorus, 2022).</w:t>
      </w:r>
    </w:p>
    <w:p>
      <w:pPr>
        <w:pStyle w:val="Heading3"/>
        <w:bidi w:val="0"/>
        <w:spacing w:lineRule="auto" w:line="276" w:before="0" w:after="140"/>
        <w:ind w:hanging="0" w:start="0"/>
        <w:jc w:val="start"/>
        <w:rPr>
          <w:rFonts w:ascii="Times New Romans" w:hAnsi="Times New Romans"/>
        </w:rPr>
      </w:pPr>
      <w:r>
        <w:rPr>
          <w:rFonts w:ascii="Times New Romans" w:hAnsi="Times New Romans"/>
        </w:rPr>
      </w:r>
    </w:p>
    <w:p>
      <w:pPr>
        <w:pStyle w:val="Heading3"/>
        <w:bidi w:val="0"/>
        <w:spacing w:lineRule="auto" w:line="276" w:before="0" w:after="140"/>
        <w:ind w:hanging="0" w:start="0"/>
        <w:jc w:val="start"/>
        <w:rPr>
          <w:rFonts w:ascii="Times New Romans" w:hAnsi="Times New Romans"/>
        </w:rPr>
      </w:pPr>
      <w:r>
        <w:rPr>
          <w:rFonts w:ascii="Times New Romans" w:hAnsi="Times New Romans"/>
        </w:rPr>
        <w:t>4.6 Process Specification</w:t>
      </w:r>
    </w:p>
    <w:p>
      <w:pPr>
        <w:pStyle w:val="BodyText"/>
        <w:bidi w:val="0"/>
        <w:spacing w:lineRule="auto" w:line="276" w:before="0" w:after="140"/>
        <w:jc w:val="start"/>
        <w:rPr/>
      </w:pPr>
      <w:r>
        <w:rPr>
          <w:rStyle w:val="Strong"/>
          <w:rFonts w:ascii="Times New Romans" w:hAnsi="Times New Romans"/>
        </w:rPr>
        <w:t>Processes:</w:t>
      </w:r>
    </w:p>
    <w:p>
      <w:pPr>
        <w:pStyle w:val="BodyText"/>
        <w:numPr>
          <w:ilvl w:val="0"/>
          <w:numId w:val="1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User authentication </w:t>
      </w:r>
    </w:p>
    <w:p>
      <w:pPr>
        <w:pStyle w:val="BodyText"/>
        <w:numPr>
          <w:ilvl w:val="0"/>
          <w:numId w:val="1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Request submission </w:t>
      </w:r>
    </w:p>
    <w:p>
      <w:pPr>
        <w:pStyle w:val="BodyText"/>
        <w:numPr>
          <w:ilvl w:val="0"/>
          <w:numId w:val="1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Approval routing </w:t>
      </w:r>
    </w:p>
    <w:p>
      <w:pPr>
        <w:pStyle w:val="BodyText"/>
        <w:numPr>
          <w:ilvl w:val="0"/>
          <w:numId w:val="1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Receipt upload </w:t>
      </w:r>
    </w:p>
    <w:p>
      <w:pPr>
        <w:pStyle w:val="BodyText"/>
        <w:numPr>
          <w:ilvl w:val="0"/>
          <w:numId w:val="17"/>
        </w:numPr>
        <w:tabs>
          <w:tab w:val="left" w:pos="709" w:leader="none"/>
        </w:tabs>
        <w:bidi w:val="0"/>
        <w:spacing w:before="0" w:after="0"/>
        <w:ind w:hanging="283" w:start="709"/>
        <w:jc w:val="start"/>
        <w:rPr>
          <w:rFonts w:ascii="Times New Romans" w:hAnsi="Times New Romans"/>
        </w:rPr>
      </w:pPr>
      <w:r>
        <w:rPr>
          <w:rFonts w:ascii="Times New Romans" w:hAnsi="Times New Romans"/>
        </w:rPr>
        <w:t xml:space="preserve">Budget update </w:t>
      </w:r>
    </w:p>
    <w:p>
      <w:pPr>
        <w:pStyle w:val="BodyText"/>
        <w:numPr>
          <w:ilvl w:val="0"/>
          <w:numId w:val="17"/>
        </w:numPr>
        <w:tabs>
          <w:tab w:val="left" w:pos="709" w:leader="none"/>
        </w:tabs>
        <w:bidi w:val="0"/>
        <w:ind w:hanging="283" w:start="709"/>
        <w:jc w:val="start"/>
        <w:rPr>
          <w:rFonts w:ascii="Times New Romans" w:hAnsi="Times New Romans"/>
        </w:rPr>
      </w:pPr>
      <w:r>
        <w:rPr>
          <w:rFonts w:ascii="Times New Romans" w:hAnsi="Times New Romans"/>
        </w:rPr>
        <w:t xml:space="preserve">Report generation </w:t>
      </w:r>
    </w:p>
    <w:p>
      <w:pPr>
        <w:pStyle w:val="BodyText"/>
        <w:bidi w:val="0"/>
        <w:jc w:val="start"/>
        <w:rPr>
          <w:rFonts w:ascii="Times New Romans" w:hAnsi="Times New Romans"/>
        </w:rPr>
      </w:pPr>
      <w:r>
        <w:rPr>
          <w:rFonts w:ascii="Times New Romans" w:hAnsi="Times New Romans"/>
        </w:rPr>
        <w:t>Each process is defined to guide coding and testing (Becker et al., 2020).</w:t>
      </w:r>
    </w:p>
    <w:p>
      <w:pPr>
        <w:pStyle w:val="Heading3"/>
        <w:bidi w:val="0"/>
        <w:spacing w:lineRule="auto" w:line="276" w:before="0" w:after="140"/>
        <w:ind w:hanging="0" w:start="0"/>
        <w:jc w:val="start"/>
        <w:rPr>
          <w:rFonts w:ascii="Times New Romans" w:hAnsi="Times New Romans"/>
        </w:rPr>
      </w:pPr>
      <w:r>
        <w:rPr>
          <w:rFonts w:ascii="Times New Romans" w:hAnsi="Times New Romans"/>
        </w:rPr>
      </w:r>
    </w:p>
    <w:p>
      <w:pPr>
        <w:pStyle w:val="Heading3"/>
        <w:bidi w:val="0"/>
        <w:spacing w:lineRule="auto" w:line="276" w:before="0" w:after="140"/>
        <w:ind w:hanging="0" w:start="0"/>
        <w:jc w:val="start"/>
        <w:rPr>
          <w:rFonts w:ascii="Times New Romans" w:hAnsi="Times New Romans"/>
        </w:rPr>
      </w:pPr>
      <w:r>
        <w:rPr>
          <w:rFonts w:ascii="Times New Romans" w:hAnsi="Times New Romans"/>
        </w:rPr>
        <w:t>4.7 Conclusion</w:t>
      </w:r>
    </w:p>
    <w:p>
      <w:pPr>
        <w:pStyle w:val="BodyText"/>
        <w:bidi w:val="0"/>
        <w:jc w:val="start"/>
        <w:rPr>
          <w:rFonts w:ascii="Times New Romans" w:hAnsi="Times New Romans"/>
        </w:rPr>
      </w:pPr>
      <w:r>
        <w:rPr>
          <w:rFonts w:ascii="Times New Romans" w:hAnsi="Times New Romans"/>
        </w:rPr>
        <w:t>This chapter presented the design of the web</w:t>
        <w:noBreakHyphen/>
        <w:t>based Expense Management System for GZU. It included functional models, DFDs, ERDs, class diagrams, use cases, database design, interfaces, and security specifications. Together, these elements provide a blueprint for coding, testing, and implementation.</w:t>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r>
    </w:p>
    <w:p>
      <w:pPr>
        <w:pStyle w:val="BodyText"/>
        <w:bidi w:val="0"/>
        <w:jc w:val="start"/>
        <w:rPr>
          <w:rFonts w:ascii="Times New Romans" w:hAnsi="Times New Romans"/>
        </w:rPr>
      </w:pPr>
      <w:r>
        <w:rPr>
          <w:rFonts w:ascii="Times New Romans" w:hAnsi="Times New Romans"/>
        </w:rPr>
        <w:t>REFERENCES</w:t>
      </w:r>
    </w:p>
    <w:p>
      <w:pPr>
        <w:pStyle w:val="BodyText"/>
        <w:bidi w:val="0"/>
        <w:spacing w:lineRule="auto" w:line="276" w:before="0" w:after="140"/>
        <w:jc w:val="start"/>
        <w:rPr/>
      </w:pPr>
      <w:r>
        <w:rPr>
          <w:rFonts w:ascii="Times New Romans" w:hAnsi="Times New Romans"/>
        </w:rPr>
        <w:t xml:space="preserve">Becker, J., Kugeler, M., &amp; Rosemann, M. (2020). </w:t>
      </w:r>
      <w:r>
        <w:rPr>
          <w:rStyle w:val="Emphasis"/>
          <w:rFonts w:ascii="Times New Romans" w:hAnsi="Times New Romans"/>
        </w:rPr>
        <w:t>Process management: A guide for the design of business processes</w:t>
      </w:r>
      <w:r>
        <w:rPr>
          <w:rFonts w:ascii="Times New Romans" w:hAnsi="Times New Romans"/>
        </w:rPr>
        <w:t>. Springer.</w:t>
      </w:r>
    </w:p>
    <w:p>
      <w:pPr>
        <w:pStyle w:val="BodyText"/>
        <w:bidi w:val="0"/>
        <w:spacing w:lineRule="auto" w:line="276" w:before="0" w:after="140"/>
        <w:jc w:val="start"/>
        <w:rPr/>
      </w:pPr>
      <w:r>
        <w:rPr>
          <w:rFonts w:ascii="Times New Romans" w:hAnsi="Times New Romans"/>
        </w:rPr>
        <w:t xml:space="preserve">Gandhi, S., &amp; Singh, S. (2019). Automation of financial processes in higher education institutions. </w:t>
      </w:r>
      <w:r>
        <w:rPr>
          <w:rStyle w:val="Emphasis"/>
          <w:rFonts w:ascii="Times New Romans" w:hAnsi="Times New Romans"/>
        </w:rPr>
        <w:t>International Journal of Information Systems and Management, 8</w:t>
      </w:r>
      <w:r>
        <w:rPr>
          <w:rFonts w:ascii="Times New Romans" w:hAnsi="Times New Romans"/>
        </w:rPr>
        <w:t>(3), 55–66.</w:t>
      </w:r>
    </w:p>
    <w:p>
      <w:pPr>
        <w:pStyle w:val="BodyText"/>
        <w:bidi w:val="0"/>
        <w:spacing w:lineRule="auto" w:line="276" w:before="0" w:after="140"/>
        <w:jc w:val="start"/>
        <w:rPr/>
      </w:pPr>
      <w:r>
        <w:rPr>
          <w:rFonts w:ascii="Times New Romans" w:hAnsi="Times New Romans"/>
        </w:rPr>
        <w:t xml:space="preserve">Great Zimbabwe University. (2023). </w:t>
      </w:r>
      <w:r>
        <w:rPr>
          <w:rStyle w:val="Emphasis"/>
          <w:rFonts w:ascii="Times New Romans" w:hAnsi="Times New Romans"/>
        </w:rPr>
        <w:t>Annual financial report</w:t>
      </w:r>
      <w:r>
        <w:rPr>
          <w:rFonts w:ascii="Times New Romans" w:hAnsi="Times New Romans"/>
        </w:rPr>
        <w:t>. GZU Press.</w:t>
      </w:r>
    </w:p>
    <w:p>
      <w:pPr>
        <w:pStyle w:val="BodyText"/>
        <w:bidi w:val="0"/>
        <w:spacing w:lineRule="auto" w:line="276" w:before="0" w:after="140"/>
        <w:jc w:val="start"/>
        <w:rPr/>
      </w:pPr>
      <w:r>
        <w:rPr>
          <w:rFonts w:ascii="Times New Romans" w:hAnsi="Times New Romans"/>
        </w:rPr>
        <w:t xml:space="preserve">Heeks, R. (2018). </w:t>
      </w:r>
      <w:r>
        <w:rPr>
          <w:rStyle w:val="Emphasis"/>
          <w:rFonts w:ascii="Times New Romans" w:hAnsi="Times New Romans"/>
        </w:rPr>
        <w:t>Information systems and developing countries: Failure, success, and local improvisations</w:t>
      </w:r>
      <w:r>
        <w:rPr>
          <w:rFonts w:ascii="Times New Romans" w:hAnsi="Times New Romans"/>
        </w:rPr>
        <w:t>. Routledge.</w:t>
      </w:r>
    </w:p>
    <w:p>
      <w:pPr>
        <w:pStyle w:val="BodyText"/>
        <w:bidi w:val="0"/>
        <w:spacing w:lineRule="auto" w:line="276" w:before="0" w:after="140"/>
        <w:jc w:val="start"/>
        <w:rPr/>
      </w:pPr>
      <w:r>
        <w:rPr>
          <w:rFonts w:ascii="Times New Romans" w:hAnsi="Times New Romans"/>
        </w:rPr>
        <w:t>Kumari, S., &amp; Gupta, P. (2021). Digital transformation of financial workflows using web</w:t>
        <w:noBreakHyphen/>
        <w:t xml:space="preserve">based systems. </w:t>
      </w:r>
      <w:r>
        <w:rPr>
          <w:rStyle w:val="Emphasis"/>
          <w:rFonts w:ascii="Times New Romans" w:hAnsi="Times New Romans"/>
        </w:rPr>
        <w:t>International Journal of Computer Applications, 175</w:t>
      </w:r>
      <w:r>
        <w:rPr>
          <w:rFonts w:ascii="Times New Romans" w:hAnsi="Times New Romans"/>
        </w:rPr>
        <w:t>(12), 20–27.</w:t>
      </w:r>
    </w:p>
    <w:p>
      <w:pPr>
        <w:pStyle w:val="BodyText"/>
        <w:bidi w:val="0"/>
        <w:spacing w:lineRule="auto" w:line="276" w:before="0" w:after="140"/>
        <w:jc w:val="start"/>
        <w:rPr/>
      </w:pPr>
      <w:r>
        <w:rPr>
          <w:rFonts w:ascii="Times New Romans" w:hAnsi="Times New Romans"/>
        </w:rPr>
        <w:t xml:space="preserve">Mawere, M., &amp; Migiro, S. (2018). Financial management practices in Zimbabwean tertiary institutions. </w:t>
      </w:r>
      <w:r>
        <w:rPr>
          <w:rStyle w:val="Emphasis"/>
          <w:rFonts w:ascii="Times New Romans" w:hAnsi="Times New Romans"/>
        </w:rPr>
        <w:t>Southern African Journal of Accounting Research, 32</w:t>
      </w:r>
      <w:r>
        <w:rPr>
          <w:rFonts w:ascii="Times New Romans" w:hAnsi="Times New Romans"/>
        </w:rPr>
        <w:t>(4), 212–226.</w:t>
      </w:r>
    </w:p>
    <w:p>
      <w:pPr>
        <w:pStyle w:val="BodyText"/>
        <w:bidi w:val="0"/>
        <w:spacing w:lineRule="auto" w:line="276" w:before="0" w:after="140"/>
        <w:jc w:val="start"/>
        <w:rPr/>
      </w:pPr>
      <w:r>
        <w:rPr>
          <w:rFonts w:ascii="Times New Romans" w:hAnsi="Times New Romans"/>
        </w:rPr>
        <w:t>Silaen, P., &amp; Sitorus, R. (2022). Web</w:t>
        <w:noBreakHyphen/>
        <w:t xml:space="preserve">based expense management systems: Improving transparency and accountability. </w:t>
      </w:r>
      <w:r>
        <w:rPr>
          <w:rStyle w:val="Emphasis"/>
          <w:rFonts w:ascii="Times New Romans" w:hAnsi="Times New Romans"/>
        </w:rPr>
        <w:t>Journal of Information Technology and Systems, 14</w:t>
      </w:r>
      <w:r>
        <w:rPr>
          <w:rFonts w:ascii="Times New Romans" w:hAnsi="Times New Romans"/>
        </w:rPr>
        <w:t>(1), 77–89.</w:t>
      </w:r>
    </w:p>
    <w:p>
      <w:pPr>
        <w:pStyle w:val="BodyText"/>
        <w:bidi w:val="0"/>
        <w:spacing w:lineRule="auto" w:line="276" w:before="0" w:after="140"/>
        <w:jc w:val="start"/>
        <w:rPr/>
      </w:pPr>
      <w:r>
        <w:rPr>
          <w:rFonts w:ascii="Times New Romans" w:hAnsi="Times New Romans"/>
        </w:rPr>
        <w:t>Uyar, A., &amp; Kuzey, C. (2019). Accounting information systems in public universities: Implications for decision</w:t>
        <w:noBreakHyphen/>
        <w:t xml:space="preserve">making and accountability. </w:t>
      </w:r>
      <w:r>
        <w:rPr>
          <w:rStyle w:val="Emphasis"/>
          <w:rFonts w:ascii="Times New Romans" w:hAnsi="Times New Romans"/>
        </w:rPr>
        <w:t>Journal of Accounting and Organizational Change, 15</w:t>
      </w:r>
      <w:r>
        <w:rPr>
          <w:rFonts w:ascii="Times New Romans" w:hAnsi="Times New Romans"/>
        </w:rPr>
        <w:t>(1), 123–139.</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TotalTime>
  <Application>LibreOffice/25.2.3.2$Linux_X86_64 LibreOffice_project/520$Build-2</Application>
  <AppVersion>15.0000</AppVersion>
  <Pages>8</Pages>
  <Words>911</Words>
  <Characters>5731</Characters>
  <CharactersWithSpaces>6508</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2025-12-19T13:52:28Z</dcterms:created>
  <dc:creator/>
  <dc:description/>
  <dc:language>en-US</dc:language>
  <cp:lastModifiedBy/>
  <dcterms:modified xsi:type="dcterms:W3CDTF">2025-12-20T08:58:40Z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