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>
          <w:color w:val="000000"/>
        </w:rPr>
      </w:pPr>
      <w:r>
        <w:rPr>
          <w:color w:val="000000"/>
        </w:rPr>
        <w:t>Technical Documentation (Frontend + Backend + Database)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  <w:color w:val="000000"/>
        </w:rPr>
        <w:t>Project:</w:t>
      </w:r>
      <w:r>
        <w:rPr>
          <w:color w:val="000000"/>
        </w:rPr>
        <w:t xml:space="preserve"> Spital platform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  <w:color w:val="000000"/>
        </w:rPr>
        <w:t>Scope:</w:t>
      </w:r>
      <w:r>
        <w:rPr>
          <w:color w:val="000000"/>
        </w:rPr>
        <w:t xml:space="preserve"> End-to-end architecture of the mobile client, Laravel API, and relational database model.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1. High-Level Architecture</w:t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815975</wp:posOffset>
            </wp:positionH>
            <wp:positionV relativeFrom="paragraph">
              <wp:posOffset>-85725</wp:posOffset>
            </wp:positionV>
            <wp:extent cx="4010025" cy="43910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2. Repository Structure (Tree View)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/>
      </w:pPr>
      <w:r>
        <w:rPr>
          <w:color w:val="000000"/>
        </w:rPr>
        <w:t>2.1 Frontend tree (</w:t>
      </w:r>
      <w:r>
        <w:rPr>
          <w:rStyle w:val="SourceText"/>
          <w:color w:val="000000"/>
        </w:rPr>
        <w:t>spital_app</w:t>
      </w:r>
      <w:r>
        <w:rPr>
          <w:color w:val="000000"/>
        </w:rPr>
        <w:t>)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The Flutter frontend uses role-driven navigation and centralized localization. Authentication state is resolved in the startup gate, then users are redirected to role-specific dashboards (patient/companion/doctor/hospital admin/global admin).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Screen widgets orchestrate interaction and rendering, while service classes isolate API communication concerns. This separation keeps UI components lightweight and reduces coupling between layout and network logic.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Backend message literals are normalized to localization keys through a dedicated mapper before being rendered. This protects multilingual UX from raw server messages and keeps all user-facing errors translatable.</w:t>
      </w:r>
    </w:p>
    <w:p>
      <w:pPr>
        <w:pStyle w:val="BodyText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8675" cy="18707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/>
      </w:pPr>
      <w:r>
        <w:rPr>
          <w:color w:val="000000"/>
        </w:rPr>
        <w:t>2.2 Backend tree (</w:t>
      </w:r>
      <w:r>
        <w:rPr>
          <w:rStyle w:val="SourceText"/>
          <w:color w:val="000000"/>
        </w:rPr>
        <w:t>spital-backend</w:t>
      </w:r>
      <w:r>
        <w:rPr>
          <w:color w:val="000000"/>
        </w:rPr>
        <w:t>)</w:t>
      </w:r>
    </w:p>
    <w:p>
      <w:pPr>
        <w:pStyle w:val="BodyText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285750</wp:posOffset>
            </wp:positionH>
            <wp:positionV relativeFrom="paragraph">
              <wp:posOffset>161925</wp:posOffset>
            </wp:positionV>
            <wp:extent cx="5908675" cy="11398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3. Frontend Technical Details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3.1 Frontend module linking diagram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8675" cy="17659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color w:val="000000"/>
          <w:sz w:val="22"/>
        </w:rPr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3.2 FE responsibilities by layer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29"/>
        <w:gridCol w:w="2003"/>
        <w:gridCol w:w="5773"/>
      </w:tblGrid>
      <w:tr>
        <w:trPr/>
        <w:tc>
          <w:tcPr>
            <w:tcW w:w="24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Layer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Files</w:t>
            </w:r>
          </w:p>
        </w:tc>
        <w:tc>
          <w:tcPr>
            <w:tcW w:w="577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Bootstrap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main.dart</w:t>
            </w:r>
          </w:p>
        </w:tc>
        <w:tc>
          <w:tcPr>
            <w:tcW w:w="5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App startup, locale wiring, role-based navigation</w:t>
            </w:r>
          </w:p>
        </w:tc>
      </w:tr>
      <w:tr>
        <w:trPr/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Presentation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lib/screens/*</w:t>
            </w:r>
          </w:p>
        </w:tc>
        <w:tc>
          <w:tcPr>
            <w:tcW w:w="5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UI, user interactions, flow orchestration</w:t>
            </w:r>
          </w:p>
        </w:tc>
      </w:tr>
      <w:tr>
        <w:trPr/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Service/API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lib/services/*</w:t>
            </w:r>
          </w:p>
        </w:tc>
        <w:tc>
          <w:tcPr>
            <w:tcW w:w="5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HTTP calls, auth headers, response normalization</w:t>
            </w:r>
          </w:p>
        </w:tc>
      </w:tr>
      <w:tr>
        <w:trPr/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models/user_model.dart</w:t>
            </w:r>
          </w:p>
        </w:tc>
        <w:tc>
          <w:tcPr>
            <w:tcW w:w="5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User role and identity data shape</w:t>
            </w:r>
          </w:p>
        </w:tc>
      </w:tr>
      <w:tr>
        <w:trPr/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Localization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lib/i18n/*</w:t>
            </w:r>
          </w:p>
        </w:tc>
        <w:tc>
          <w:tcPr>
            <w:tcW w:w="5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Language maps, language persistence, backend message key mapping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3.3 Frontend deployment/distribution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Current internal Android distribution supports APK builds.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For manual install flow, create APK and upload it to Google Drive.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Users download APK from Drive and install it on Android devices. </w:t>
      </w:r>
    </w:p>
    <w:p>
      <w:pPr>
        <w:pStyle w:val="BodyText"/>
        <w:bidi w:val="0"/>
        <w:rPr>
          <w:color w:val="000000"/>
        </w:rPr>
      </w:pPr>
      <w:r>
        <w:rPr>
          <w:color w:val="000000"/>
          <w:shd w:fill="729FCF" w:val="clear"/>
        </w:rPr>
        <w:t xml:space="preserve">FE operational note requested: upload APK to Drive so users can install the app from the shared link.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4. Backend Technical Details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4.1 API route map (functional groups)</w:t>
      </w:r>
    </w:p>
    <w:tbl>
      <w:tblPr>
        <w:tblW w:w="10531" w:type="dxa"/>
        <w:jc w:val="left"/>
        <w:tblInd w:w="-32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60"/>
        <w:gridCol w:w="2609"/>
        <w:gridCol w:w="3060"/>
        <w:gridCol w:w="2401"/>
      </w:tblGrid>
      <w:tr>
        <w:trPr/>
        <w:tc>
          <w:tcPr>
            <w:tcW w:w="24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Endpoints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Controller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Access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register, login, verify-email, resend-verification, logout, me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AuthController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Public + Authenticated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Profile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profile update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ProfileController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Authenticated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Documents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documents list/upload/delete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DocumentController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Authenticated, role-filtered in controller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Access Codes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generate/redeem code, invite/redeem invite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AccessCodeController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Authenticated, role-aware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Companion links self-service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my-companions, my-patients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AccessCodeController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Authenticated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Chat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conversations, messages, send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ChatController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Authenticated, conversation access checks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Admin users/hospitals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users CRUD, hospitals CRUD, companions link/unlink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AdminController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role middleware: global_admin / hospital_admin / doctor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4.2 Backend module linking diagram</w:t>
      </w:r>
    </w:p>
    <w:p>
      <w:pPr>
        <w:pStyle w:val="BodyText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8675" cy="22815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color w:val="000000"/>
          <w:sz w:val="22"/>
        </w:rPr>
        <w:t>The Laravel backend is organized by route groups and middleware boundaries. auth:sanctum enforces authenticated access while role middleware validates authorization scope for protected modules.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Controllers implement domain-specific business rules: AuthController (account lifecycle), DocumentController (medical files), AccessCodeController (patient-companion linking), ChatController (conversation state), AdminController (admin operations), and PdfIngestionController (ingestion pipeline).</w:t>
      </w:r>
    </w:p>
    <w:p>
      <w:pPr>
        <w:pStyle w:val="Normal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b w:val="false"/>
          <w:color w:val="000000"/>
          <w:sz w:val="22"/>
        </w:rPr>
        <w:t>Unread logic uses per-user, per-conversation checkpoints in conversation_last_seen, allowing precise unread_count computation without expensive message-diff logic on the client.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4.3 Authorization chain</w:t>
      </w:r>
    </w:p>
    <w:p>
      <w:pPr>
        <w:pStyle w:val="BodyText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8675" cy="329692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5. Database Technical Details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5.1 Entity relationship diagram (logical)</w:t>
      </w:r>
    </w:p>
    <w:p>
      <w:pPr>
        <w:pStyle w:val="Normal"/>
        <w:rPr>
          <w:color w:val="00000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8675" cy="27495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color w:val="000000"/>
          <w:sz w:val="22"/>
        </w:rPr>
        <w:t>The schema is centered on users and role-aware relations. documents attaches file ownership to users, patient_companions models many-to-many access links, and companion_access_codes stores temporary credentials for secure pairing.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chat_messages stores conversation events by patient context, and conversation_last_seen stores visibility cursors needed for unread counters. ingest_logs provides observability for ingestion outcomes and operational troubleshooting.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5.2 Table purpose matrix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0"/>
        <w:gridCol w:w="3600"/>
        <w:gridCol w:w="3965"/>
      </w:tblGrid>
      <w:tr>
        <w:trPr/>
        <w:tc>
          <w:tcPr>
            <w:tcW w:w="26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Primary Purpose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Main Links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All system identities and roles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hospital_id, documents.user_id, chat_messages.sender_id, patient_companions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hospitals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Hospital master records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users.hospital_id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documents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Medical file metadata and ownership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user_id -&gt; users.id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patient_companions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Patient-to-companion many-to-many links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patient_id -&gt; users.id, companion_id -&gt; users.id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companion_access_codes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Temporary code/token access grants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patient_id -&gt; users.id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chat_messages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Conversation messages per patient context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patient_id -&gt; users.id, sender_id -&gt; users.id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conversation_last_seen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Unread tracking cursor per user/conversation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user_id + patient_id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ingest_logs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Ingestion operational telemetry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Document ingest lifecycle events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6. Cross-Layer Traceability (FE -&gt; BE -&gt; DB)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7"/>
        <w:gridCol w:w="2543"/>
        <w:gridCol w:w="3218"/>
        <w:gridCol w:w="2306"/>
      </w:tblGrid>
      <w:tr>
        <w:trPr/>
        <w:tc>
          <w:tcPr>
            <w:tcW w:w="21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Backend Endpoint/Controller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Database Tables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login_screen + auth_service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POST /login, AuthController@login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users, personal_access_tokens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Email verification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email_verification_screen + auth_service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POST /auth/verify-email, AuthController@verifyEmail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users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Document upload/list/delete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home_screen, doctor_screen + document_service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/documents, DocumentController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documents, users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Companion linking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generate/redeem/invite screens + access_code_service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/access-codes/*, AccessCodeController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companion_access_codes, patient_companions, users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Chat unread and messaging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home/chat screens + chat_service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/chat/conversations, /chat/messages, ChatController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chat_messages, conversation_last_seen, users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Admin user/hospital management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global_admin_screen, hospital_admin_screen + admin_service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/users, /hospitals, AdminController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users, hospitals, patient_companions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 Operational Build/Run Commands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7.1 Frontend</w:t>
      </w:r>
    </w:p>
    <w:p>
      <w:pPr>
        <w:pStyle w:val="PreformattedText"/>
        <w:bidi w:val="0"/>
        <w:spacing w:before="450" w:after="0"/>
        <w:jc w:val="left"/>
        <w:rPr>
          <w:color w:val="000000"/>
        </w:rPr>
      </w:pPr>
      <w:r>
        <w:rPr>
          <w:color w:val="000000"/>
        </w:rPr>
        <w:t xml:space="preserve">ip addr </w:t>
      </w:r>
      <w:r>
        <w:rPr>
          <w:color w:val="000000"/>
        </w:rPr>
        <w:t>#to replace the ip address in auth_service</w:t>
      </w:r>
    </w:p>
    <w:p>
      <w:pPr>
        <w:pStyle w:val="PreformattedText"/>
        <w:bidi w:val="0"/>
        <w:spacing w:before="450" w:after="0"/>
        <w:jc w:val="left"/>
        <w:rPr>
          <w:color w:val="000000"/>
        </w:rPr>
      </w:pPr>
      <w:r>
        <w:rPr>
          <w:color w:val="000000"/>
        </w:rPr>
        <w:t>flutter pub get</w:t>
      </w:r>
    </w:p>
    <w:p>
      <w:pPr>
        <w:pStyle w:val="PreformattedText"/>
        <w:bidi w:val="0"/>
        <w:spacing w:before="450" w:after="0"/>
        <w:jc w:val="left"/>
        <w:rPr>
          <w:color w:val="000000"/>
        </w:rPr>
      </w:pPr>
      <w:r>
        <w:rPr>
          <w:color w:val="000000"/>
        </w:rPr>
        <w:t>flutter run</w:t>
      </w:r>
    </w:p>
    <w:p>
      <w:pPr>
        <w:pStyle w:val="PreformattedText"/>
        <w:bidi w:val="0"/>
        <w:spacing w:before="450" w:after="0"/>
        <w:jc w:val="left"/>
        <w:rPr>
          <w:color w:val="000000"/>
        </w:rPr>
      </w:pPr>
      <w:r>
        <w:rPr>
          <w:color w:val="000000"/>
        </w:rPr>
        <w:t xml:space="preserve">flutter build apk --release –split-per-abi </w:t>
      </w:r>
      <w:r>
        <w:rPr>
          <w:color w:val="000000"/>
        </w:rPr>
        <w:t xml:space="preserve">#upload the app-x86_64-release.apk file on drive to download on you device in order to test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7.2 Backend</w:t>
      </w:r>
    </w:p>
    <w:p>
      <w:pPr>
        <w:pStyle w:val="PreformattedText"/>
        <w:bidi w:val="0"/>
        <w:spacing w:before="450" w:after="0"/>
        <w:jc w:val="left"/>
        <w:rPr>
          <w:color w:val="000000"/>
        </w:rPr>
      </w:pPr>
      <w:r>
        <w:rPr>
          <w:color w:val="000000"/>
        </w:rPr>
        <w:t>php artisan key:generate</w:t>
      </w:r>
    </w:p>
    <w:p>
      <w:pPr>
        <w:pStyle w:val="PreformattedText"/>
        <w:bidi w:val="0"/>
        <w:spacing w:before="450" w:after="0"/>
        <w:jc w:val="left"/>
        <w:rPr>
          <w:color w:val="000000"/>
        </w:rPr>
      </w:pPr>
      <w:r>
        <w:rPr>
          <w:color w:val="000000"/>
        </w:rPr>
        <w:t>php artisan migrate</w:t>
      </w:r>
    </w:p>
    <w:p>
      <w:pPr>
        <w:pStyle w:val="PreformattedText"/>
        <w:bidi w:val="0"/>
        <w:spacing w:before="450" w:after="0"/>
        <w:jc w:val="left"/>
        <w:rPr>
          <w:color w:val="000000"/>
        </w:rPr>
      </w:pPr>
      <w:r>
        <w:rPr>
          <w:color w:val="000000"/>
        </w:rPr>
        <w:t>php artisan serve --host=0.0.0.0 --port=8000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Noto Sans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348" w:before="450" w:after="450"/>
      <w:ind w:left="450" w:right="450"/>
      <w:jc w:val="left"/>
    </w:pPr>
    <w:rPr>
      <w:rFonts w:ascii="Arial;sans-serif" w:hAnsi="Arial;sans-serif" w:eastAsia="Arial;sans-serif" w:cs="Arial;sans-serif"/>
      <w:color w:val="1F2937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0F172A"/>
      <w:sz w:val="48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ind w:left="450"/>
      <w:outlineLvl w:val="1"/>
    </w:pPr>
    <w:rPr>
      <w:rFonts w:ascii="Liberation Serif" w:hAnsi="Liberation Serif" w:eastAsia="Noto Serif CJK SC" w:cs="Noto Sans Devanagari"/>
      <w:b/>
      <w:bCs/>
      <w:color w:val="0F172A"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ind w:left="450"/>
      <w:outlineLvl w:val="2"/>
    </w:pPr>
    <w:rPr>
      <w:rFonts w:ascii="Liberation Serif" w:hAnsi="Liberation Serif" w:eastAsia="Noto Serif CJK SC" w:cs="Noto Sans Devanagari"/>
      <w:b/>
      <w:bCs/>
      <w:color w:val="0F172A"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ind w:left="450"/>
      <w:outlineLvl w:val="3"/>
    </w:pPr>
    <w:rPr>
      <w:rFonts w:ascii="Liberation Serif" w:hAnsi="Liberation Serif" w:eastAsia="Noto Serif CJK SC" w:cs="Noto Sans Devanagari"/>
      <w:b/>
      <w:bCs/>
      <w:color w:val="0F172A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  <w:shd w:fill="F3F4F6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269" w:leader="none"/>
        <w:tab w:val="right" w:pos="1008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268" w:leader="none"/>
        <w:tab w:val="right" w:pos="1008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268" w:leader="none"/>
        <w:tab w:val="right" w:pos="10087" w:leader="none"/>
      </w:tabs>
    </w:pPr>
    <w:rPr/>
  </w:style>
  <w:style w:type="paragraph" w:styleId="PreformattedText">
    <w:name w:val="Preformatted Text"/>
    <w:basedOn w:val="Normal"/>
    <w:qFormat/>
    <w:pPr>
      <w:pBdr>
        <w:top w:val="single" w:sz="2" w:space="8" w:color="E5E7EB"/>
        <w:left w:val="single" w:sz="2" w:space="8" w:color="E5E7EB"/>
        <w:bottom w:val="single" w:sz="2" w:space="8" w:color="E5E7EB"/>
      </w:pBdr>
      <w:spacing w:before="45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8</Pages>
  <Words>667</Words>
  <Characters>5239</Characters>
  <CharactersWithSpaces>5760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2026-05-08T20:18:46Z</dcterms:modified>
  <cp:revision>2</cp:revision>
  <dc:subject/>
  <dc:title>Technical Documentation - Frontend, Backend, Database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