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5FD92" w14:textId="77777777" w:rsidR="0024467E" w:rsidRPr="0024467E" w:rsidRDefault="0024467E" w:rsidP="0024467E">
      <w:pPr>
        <w:pStyle w:val="Ttulo1"/>
        <w:rPr>
          <w:sz w:val="32"/>
          <w:szCs w:val="32"/>
        </w:rPr>
      </w:pPr>
      <w:bookmarkStart w:id="0" w:name="_Toc226976808"/>
      <w:r w:rsidRPr="0024467E">
        <w:rPr>
          <w:sz w:val="32"/>
          <w:szCs w:val="32"/>
        </w:rPr>
        <w:t>Ficha Técnica (Piloto para Riesgo Crediticio)</w:t>
      </w:r>
      <w:bookmarkEnd w:id="0"/>
    </w:p>
    <w:p w14:paraId="331D9C03" w14:textId="4867ABB2" w:rsidR="0024467E" w:rsidRDefault="0024467E" w:rsidP="0024467E">
      <w:pPr>
        <w:pStyle w:val="Sinespaciado"/>
        <w:numPr>
          <w:ilvl w:val="0"/>
          <w:numId w:val="4"/>
        </w:numPr>
        <w:jc w:val="both"/>
      </w:pPr>
      <w:r w:rsidRPr="00793129">
        <w:t>Objetivo y justificación</w:t>
      </w:r>
      <w:r>
        <w:t xml:space="preserve"> </w:t>
      </w:r>
    </w:p>
    <w:p w14:paraId="11F6EDFE" w14:textId="4D96F374" w:rsidR="0024467E" w:rsidRDefault="0024467E" w:rsidP="0024467E">
      <w:pPr>
        <w:pStyle w:val="Sinespaciado"/>
        <w:numPr>
          <w:ilvl w:val="0"/>
          <w:numId w:val="4"/>
        </w:numPr>
        <w:jc w:val="both"/>
      </w:pPr>
      <w:r w:rsidRPr="00793129">
        <w:t>Alcance (segmentos, canales, productos)</w:t>
      </w:r>
      <w:r>
        <w:t xml:space="preserve"> </w:t>
      </w:r>
    </w:p>
    <w:p w14:paraId="4914E704" w14:textId="37888A3E" w:rsidR="0024467E" w:rsidRDefault="0024467E" w:rsidP="0024467E">
      <w:pPr>
        <w:pStyle w:val="Sinespaciado"/>
        <w:numPr>
          <w:ilvl w:val="0"/>
          <w:numId w:val="4"/>
        </w:numPr>
        <w:jc w:val="both"/>
      </w:pPr>
      <w:r w:rsidRPr="00793129">
        <w:t>Condiciones distintas a la política vigente</w:t>
      </w:r>
      <w:r>
        <w:t xml:space="preserve"> </w:t>
      </w:r>
    </w:p>
    <w:p w14:paraId="41EF51B4" w14:textId="33067C9D" w:rsidR="0024467E" w:rsidRDefault="0024467E" w:rsidP="0024467E">
      <w:pPr>
        <w:pStyle w:val="Sinespaciado"/>
        <w:numPr>
          <w:ilvl w:val="0"/>
          <w:numId w:val="4"/>
        </w:numPr>
        <w:jc w:val="both"/>
      </w:pPr>
      <w:r w:rsidRPr="00793129">
        <w:t>Fecha de inicio y duración</w:t>
      </w:r>
      <w:r>
        <w:t xml:space="preserve"> </w:t>
      </w:r>
    </w:p>
    <w:p w14:paraId="151E4AA6" w14:textId="1AE753DA" w:rsidR="0024467E" w:rsidRDefault="0024467E" w:rsidP="0024467E">
      <w:pPr>
        <w:pStyle w:val="Sinespaciado"/>
        <w:numPr>
          <w:ilvl w:val="0"/>
          <w:numId w:val="4"/>
        </w:numPr>
        <w:jc w:val="both"/>
      </w:pPr>
      <w:r w:rsidRPr="00793129">
        <w:t>Criterios de éxito y fracaso</w:t>
      </w:r>
      <w:r>
        <w:t xml:space="preserve"> (Volumen de operaciones, niveles de calidad) </w:t>
      </w:r>
    </w:p>
    <w:p w14:paraId="46227721" w14:textId="0C2C4145" w:rsidR="0024467E" w:rsidRDefault="0024467E" w:rsidP="0024467E">
      <w:pPr>
        <w:pStyle w:val="Sinespaciado"/>
        <w:numPr>
          <w:ilvl w:val="0"/>
          <w:numId w:val="4"/>
        </w:numPr>
        <w:jc w:val="both"/>
      </w:pPr>
      <w:r>
        <w:t xml:space="preserve">Límite de exposición </w:t>
      </w:r>
    </w:p>
    <w:p w14:paraId="33410900" w14:textId="18D0B841" w:rsidR="0024467E" w:rsidRDefault="0024467E" w:rsidP="0024467E">
      <w:pPr>
        <w:pStyle w:val="Sinespaciado"/>
        <w:numPr>
          <w:ilvl w:val="0"/>
          <w:numId w:val="4"/>
        </w:numPr>
        <w:jc w:val="both"/>
      </w:pPr>
      <w:r w:rsidRPr="00793129">
        <w:t>Supuestos y riesgos asociados</w:t>
      </w:r>
      <w:r>
        <w:t xml:space="preserve"> </w:t>
      </w:r>
    </w:p>
    <w:p w14:paraId="610320EF" w14:textId="1A395455" w:rsidR="0024467E" w:rsidRDefault="0024467E" w:rsidP="0024467E">
      <w:pPr>
        <w:pStyle w:val="Sinespaciado"/>
        <w:numPr>
          <w:ilvl w:val="0"/>
          <w:numId w:val="4"/>
        </w:numPr>
        <w:jc w:val="both"/>
      </w:pPr>
      <w:r>
        <w:t xml:space="preserve">Periodicidad de revisión </w:t>
      </w:r>
    </w:p>
    <w:p w14:paraId="50136C28" w14:textId="77777777" w:rsidR="0024467E" w:rsidRPr="00793129" w:rsidRDefault="0024467E" w:rsidP="0024467E">
      <w:pPr>
        <w:pStyle w:val="Sinespaciado"/>
        <w:jc w:val="both"/>
      </w:pPr>
    </w:p>
    <w:p w14:paraId="142913A0" w14:textId="1D443AE1" w:rsidR="0024467E" w:rsidRDefault="0024467E" w:rsidP="0024467E">
      <w:pPr>
        <w:pStyle w:val="Sinespaciado"/>
        <w:numPr>
          <w:ilvl w:val="0"/>
          <w:numId w:val="2"/>
        </w:numPr>
        <w:jc w:val="both"/>
      </w:pPr>
      <w:r w:rsidRPr="001838EA">
        <w:t>Despliegue</w:t>
      </w:r>
      <w:r w:rsidR="009B151C">
        <w:t xml:space="preserve"> y capacitaciones</w:t>
      </w:r>
      <w:r w:rsidRPr="001838EA">
        <w:t>:</w:t>
      </w:r>
    </w:p>
    <w:p w14:paraId="06E2937B" w14:textId="77777777" w:rsidR="0024467E" w:rsidRPr="001838EA" w:rsidRDefault="0024467E" w:rsidP="0024467E">
      <w:pPr>
        <w:pStyle w:val="Sinespaciado"/>
        <w:ind w:left="720"/>
        <w:jc w:val="both"/>
      </w:pPr>
    </w:p>
    <w:p w14:paraId="3D408B8F" w14:textId="77777777" w:rsidR="0024467E" w:rsidRDefault="0024467E" w:rsidP="00AE4080">
      <w:pPr>
        <w:pStyle w:val="Sinespaciado"/>
        <w:numPr>
          <w:ilvl w:val="0"/>
          <w:numId w:val="7"/>
        </w:numPr>
        <w:jc w:val="both"/>
      </w:pPr>
      <w:r w:rsidRPr="00793129">
        <w:t xml:space="preserve">Una vez aprobado, se deberá asignar una marca identificadora que permita la trazabilidad del piloto en los sistemas y reportes, habilitando además los mecanismos de seguimiento técnico y operativo. </w:t>
      </w:r>
    </w:p>
    <w:p w14:paraId="10E18992" w14:textId="5596D90C" w:rsidR="00AE4080" w:rsidRDefault="00AE4080" w:rsidP="00AE4080">
      <w:pPr>
        <w:pStyle w:val="Sinespaciado"/>
        <w:numPr>
          <w:ilvl w:val="0"/>
          <w:numId w:val="7"/>
        </w:numPr>
        <w:jc w:val="both"/>
      </w:pPr>
      <w:r>
        <w:t xml:space="preserve">Plan de </w:t>
      </w:r>
      <w:r>
        <w:t>capacitaciones</w:t>
      </w:r>
      <w:r>
        <w:t xml:space="preserve"> para el despliegue</w:t>
      </w:r>
    </w:p>
    <w:p w14:paraId="7036B76D" w14:textId="77777777" w:rsidR="0024467E" w:rsidRDefault="0024467E" w:rsidP="0024467E">
      <w:pPr>
        <w:pStyle w:val="Sinespaciado"/>
        <w:jc w:val="both"/>
      </w:pPr>
    </w:p>
    <w:p w14:paraId="14C4B2BB" w14:textId="05BB3D8F" w:rsidR="0024467E" w:rsidRDefault="0024467E" w:rsidP="0024467E">
      <w:pPr>
        <w:pStyle w:val="Sinespaciado"/>
        <w:numPr>
          <w:ilvl w:val="0"/>
          <w:numId w:val="2"/>
        </w:numPr>
        <w:jc w:val="both"/>
      </w:pPr>
      <w:r w:rsidRPr="001838EA">
        <w:t xml:space="preserve">Seguimiento y </w:t>
      </w:r>
      <w:r w:rsidR="009B151C">
        <w:t>e</w:t>
      </w:r>
      <w:r w:rsidRPr="001838EA">
        <w:t>valuación:</w:t>
      </w:r>
    </w:p>
    <w:p w14:paraId="59097C49" w14:textId="77777777" w:rsidR="0024467E" w:rsidRPr="001838EA" w:rsidRDefault="0024467E" w:rsidP="0024467E">
      <w:pPr>
        <w:pStyle w:val="Sinespaciado"/>
        <w:ind w:left="720"/>
        <w:jc w:val="both"/>
      </w:pPr>
    </w:p>
    <w:p w14:paraId="5BF1D9E1" w14:textId="77777777" w:rsidR="0024467E" w:rsidRDefault="0024467E" w:rsidP="009B151C">
      <w:pPr>
        <w:pStyle w:val="Sinespaciado"/>
        <w:ind w:left="360"/>
        <w:jc w:val="both"/>
      </w:pPr>
      <w:r w:rsidRPr="00793129">
        <w:t>Evaluaciones mensuales con los siguientes componentes:</w:t>
      </w:r>
    </w:p>
    <w:p w14:paraId="68407303" w14:textId="77777777" w:rsidR="0024467E" w:rsidRPr="00793129" w:rsidRDefault="0024467E" w:rsidP="009B151C">
      <w:pPr>
        <w:pStyle w:val="Sinespaciado"/>
        <w:ind w:left="360"/>
        <w:jc w:val="both"/>
      </w:pPr>
    </w:p>
    <w:p w14:paraId="0B8937F9" w14:textId="40E2731F" w:rsidR="0024467E" w:rsidRPr="00793129" w:rsidRDefault="0024467E" w:rsidP="009B151C">
      <w:pPr>
        <w:pStyle w:val="Sinespaciado"/>
        <w:numPr>
          <w:ilvl w:val="0"/>
          <w:numId w:val="4"/>
        </w:numPr>
        <w:ind w:left="720"/>
        <w:jc w:val="both"/>
      </w:pPr>
      <w:r w:rsidRPr="00793129">
        <w:t>Volumen de clientes y colocaciones</w:t>
      </w:r>
      <w:r>
        <w:t xml:space="preserve">: </w:t>
      </w:r>
    </w:p>
    <w:p w14:paraId="2A3504EE" w14:textId="4A67450D" w:rsidR="0024467E" w:rsidRPr="00793129" w:rsidRDefault="0024467E" w:rsidP="009B151C">
      <w:pPr>
        <w:pStyle w:val="Sinespaciado"/>
        <w:numPr>
          <w:ilvl w:val="0"/>
          <w:numId w:val="4"/>
        </w:numPr>
        <w:ind w:left="720"/>
        <w:jc w:val="both"/>
      </w:pPr>
      <w:r w:rsidRPr="00793129">
        <w:t xml:space="preserve">Nivel de </w:t>
      </w:r>
      <w:r>
        <w:t>calidad de cartera</w:t>
      </w:r>
      <w:r w:rsidRPr="00793129">
        <w:t xml:space="preserve"> y comportamiento de repago</w:t>
      </w:r>
      <w:r>
        <w:t xml:space="preserve"> </w:t>
      </w:r>
    </w:p>
    <w:p w14:paraId="4F0ADE26" w14:textId="76D0E6ED" w:rsidR="0024467E" w:rsidRPr="00793129" w:rsidRDefault="0024467E" w:rsidP="009B151C">
      <w:pPr>
        <w:pStyle w:val="Sinespaciado"/>
        <w:numPr>
          <w:ilvl w:val="0"/>
          <w:numId w:val="4"/>
        </w:numPr>
        <w:ind w:left="720"/>
        <w:jc w:val="both"/>
      </w:pPr>
      <w:r w:rsidRPr="00793129">
        <w:t xml:space="preserve">Comparativo frente a </w:t>
      </w:r>
      <w:r>
        <w:t>grupo de control</w:t>
      </w:r>
      <w:r w:rsidRPr="00793129">
        <w:t xml:space="preserve"> (si aplica)</w:t>
      </w:r>
      <w:r>
        <w:t xml:space="preserve"> </w:t>
      </w:r>
    </w:p>
    <w:p w14:paraId="6EF940C7" w14:textId="4737FED2" w:rsidR="0024467E" w:rsidRDefault="0024467E" w:rsidP="009B151C">
      <w:pPr>
        <w:pStyle w:val="Sinespaciado"/>
        <w:numPr>
          <w:ilvl w:val="0"/>
          <w:numId w:val="4"/>
        </w:numPr>
        <w:ind w:left="720"/>
        <w:jc w:val="both"/>
      </w:pPr>
      <w:r w:rsidRPr="00793129">
        <w:t>Ratio de excepción ajustado (incluye los pilotos)</w:t>
      </w:r>
      <w:r>
        <w:t xml:space="preserve"> </w:t>
      </w:r>
    </w:p>
    <w:p w14:paraId="6B36FE7D" w14:textId="77777777" w:rsidR="0024467E" w:rsidRPr="00793129" w:rsidRDefault="0024467E" w:rsidP="0024467E">
      <w:pPr>
        <w:pStyle w:val="Sinespaciado"/>
        <w:jc w:val="both"/>
      </w:pPr>
    </w:p>
    <w:p w14:paraId="37CDE657" w14:textId="77777777" w:rsidR="0024467E" w:rsidRDefault="0024467E" w:rsidP="0024467E">
      <w:pPr>
        <w:pStyle w:val="Sinespaciado"/>
        <w:numPr>
          <w:ilvl w:val="0"/>
          <w:numId w:val="2"/>
        </w:numPr>
        <w:jc w:val="both"/>
      </w:pPr>
      <w:r>
        <w:t>Seguimiento y control</w:t>
      </w:r>
      <w:r w:rsidRPr="00CB72AD">
        <w:t>:</w:t>
      </w:r>
    </w:p>
    <w:p w14:paraId="710A64DB" w14:textId="77777777" w:rsidR="0024467E" w:rsidRPr="00CB72AD" w:rsidRDefault="0024467E" w:rsidP="0024467E">
      <w:pPr>
        <w:pStyle w:val="Sinespaciado"/>
        <w:ind w:left="720"/>
        <w:jc w:val="both"/>
      </w:pPr>
    </w:p>
    <w:p w14:paraId="36CC09D0" w14:textId="31F757F6" w:rsidR="0024467E" w:rsidRDefault="0024467E" w:rsidP="009B151C">
      <w:pPr>
        <w:pStyle w:val="Sinespaciado"/>
        <w:numPr>
          <w:ilvl w:val="0"/>
          <w:numId w:val="4"/>
        </w:numPr>
        <w:ind w:left="720"/>
        <w:jc w:val="both"/>
      </w:pPr>
      <w:r>
        <w:t xml:space="preserve">Documento de implementación (REN) </w:t>
      </w:r>
    </w:p>
    <w:p w14:paraId="4CA14BE6" w14:textId="78F63B93" w:rsidR="0024467E" w:rsidRPr="00793129" w:rsidRDefault="0024467E" w:rsidP="009B151C">
      <w:pPr>
        <w:pStyle w:val="Sinespaciado"/>
        <w:numPr>
          <w:ilvl w:val="0"/>
          <w:numId w:val="4"/>
        </w:numPr>
        <w:ind w:left="720"/>
        <w:jc w:val="both"/>
      </w:pPr>
      <w:r w:rsidRPr="00793129">
        <w:t>Acta de aprobación</w:t>
      </w:r>
      <w:r>
        <w:t xml:space="preserve"> </w:t>
      </w:r>
    </w:p>
    <w:p w14:paraId="62E9A080" w14:textId="195873FC" w:rsidR="0024467E" w:rsidRPr="00793129" w:rsidRDefault="0024467E" w:rsidP="009B151C">
      <w:pPr>
        <w:pStyle w:val="Sinespaciado"/>
        <w:numPr>
          <w:ilvl w:val="0"/>
          <w:numId w:val="4"/>
        </w:numPr>
        <w:ind w:left="720"/>
        <w:jc w:val="both"/>
      </w:pPr>
      <w:r w:rsidRPr="00793129">
        <w:t xml:space="preserve">Evaluaciones </w:t>
      </w:r>
      <w:r>
        <w:t xml:space="preserve">periódicas </w:t>
      </w:r>
    </w:p>
    <w:p w14:paraId="37BF488F" w14:textId="055416F2" w:rsidR="0024467E" w:rsidRDefault="0024467E" w:rsidP="009B151C">
      <w:pPr>
        <w:pStyle w:val="Sinespaciado"/>
        <w:numPr>
          <w:ilvl w:val="0"/>
          <w:numId w:val="4"/>
        </w:numPr>
        <w:ind w:left="720"/>
        <w:jc w:val="both"/>
      </w:pPr>
      <w:r w:rsidRPr="00793129">
        <w:t>Acta</w:t>
      </w:r>
      <w:r>
        <w:t>s</w:t>
      </w:r>
      <w:r w:rsidRPr="00793129">
        <w:t xml:space="preserve"> de</w:t>
      </w:r>
      <w:r>
        <w:t xml:space="preserve"> acuerdos sobre el piloto (</w:t>
      </w:r>
      <w:r w:rsidR="007567C9">
        <w:t>a</w:t>
      </w:r>
      <w:r>
        <w:t xml:space="preserve">mpliar vigencia del piloto, cerrar el piloto, formalizar el piloto) </w:t>
      </w:r>
    </w:p>
    <w:p w14:paraId="404F6BAB" w14:textId="77777777" w:rsidR="0024467E" w:rsidRDefault="0024467E" w:rsidP="0024467E">
      <w:pPr>
        <w:pStyle w:val="Sinespaciado"/>
        <w:jc w:val="both"/>
      </w:pPr>
    </w:p>
    <w:p w14:paraId="77B23D11" w14:textId="77777777" w:rsidR="005638B2" w:rsidRDefault="005638B2"/>
    <w:sectPr w:rsidR="005638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DE3"/>
    <w:multiLevelType w:val="hybridMultilevel"/>
    <w:tmpl w:val="56DA614A"/>
    <w:lvl w:ilvl="0" w:tplc="2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1C7FCD"/>
    <w:multiLevelType w:val="hybridMultilevel"/>
    <w:tmpl w:val="83A85166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1A0759"/>
    <w:multiLevelType w:val="hybridMultilevel"/>
    <w:tmpl w:val="74321FF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40EE440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C864FA"/>
    <w:multiLevelType w:val="hybridMultilevel"/>
    <w:tmpl w:val="0FAA5C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9A389E"/>
    <w:multiLevelType w:val="hybridMultilevel"/>
    <w:tmpl w:val="7C60DBB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E581A"/>
    <w:multiLevelType w:val="hybridMultilevel"/>
    <w:tmpl w:val="49B055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4294B"/>
    <w:multiLevelType w:val="multilevel"/>
    <w:tmpl w:val="9210F61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284821459">
    <w:abstractNumId w:val="6"/>
  </w:num>
  <w:num w:numId="2" w16cid:durableId="2034651045">
    <w:abstractNumId w:val="0"/>
  </w:num>
  <w:num w:numId="3" w16cid:durableId="1432582448">
    <w:abstractNumId w:val="1"/>
  </w:num>
  <w:num w:numId="4" w16cid:durableId="1825392834">
    <w:abstractNumId w:val="2"/>
  </w:num>
  <w:num w:numId="5" w16cid:durableId="642271915">
    <w:abstractNumId w:val="4"/>
  </w:num>
  <w:num w:numId="6" w16cid:durableId="671032709">
    <w:abstractNumId w:val="3"/>
  </w:num>
  <w:num w:numId="7" w16cid:durableId="1053767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7E"/>
    <w:rsid w:val="000A6BBE"/>
    <w:rsid w:val="0017317A"/>
    <w:rsid w:val="0024467E"/>
    <w:rsid w:val="005638B2"/>
    <w:rsid w:val="00690532"/>
    <w:rsid w:val="007567C9"/>
    <w:rsid w:val="009B151C"/>
    <w:rsid w:val="00A43A37"/>
    <w:rsid w:val="00AE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E8109B"/>
  <w15:chartTrackingRefBased/>
  <w15:docId w15:val="{C5501982-1816-4F7A-A2A8-666EACD5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4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44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6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6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6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6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6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6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6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6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6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6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67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4467E"/>
    <w:pPr>
      <w:spacing w:after="0" w:line="240" w:lineRule="auto"/>
    </w:pPr>
    <w:rPr>
      <w:rFonts w:eastAsiaTheme="minorEastAsia"/>
      <w:kern w:val="0"/>
      <w:sz w:val="22"/>
      <w:szCs w:val="22"/>
      <w:lang w:eastAsia="es-PE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4467E"/>
    <w:rPr>
      <w:rFonts w:eastAsiaTheme="minorEastAsia"/>
      <w:kern w:val="0"/>
      <w:sz w:val="22"/>
      <w:szCs w:val="22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169</Words>
  <Characters>934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Ruy Eduardo Paredes Rodriguez</dc:creator>
  <cp:keywords/>
  <dc:description/>
  <cp:lastModifiedBy>Ruy Eduardo Paredes Rodriguez</cp:lastModifiedBy>
  <cp:revision>6</cp:revision>
  <dcterms:created xsi:type="dcterms:W3CDTF">2026-06-01T21:29:00Z</dcterms:created>
  <dcterms:modified xsi:type="dcterms:W3CDTF">2026-06-01T21:36:00Z</dcterms:modified>
</cp:coreProperties>
</file>