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5DCE" w14:textId="77777777" w:rsidR="00C40E06" w:rsidRDefault="00C40E06"/>
    <w:p w14:paraId="2D9F73AB" w14:textId="77777777" w:rsidR="00C40E06" w:rsidRDefault="00C40E06"/>
    <w:p w14:paraId="59252AB5" w14:textId="77777777" w:rsidR="00C40E06" w:rsidRDefault="00C40E06"/>
    <w:p w14:paraId="5339F69D" w14:textId="77777777" w:rsidR="00340600" w:rsidRDefault="003579B1">
      <w:r>
        <w:t xml:space="preserve"> </w:t>
      </w: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3579B1" w14:paraId="1DCCF986" w14:textId="77777777" w:rsidTr="003579B1">
        <w:tc>
          <w:tcPr>
            <w:tcW w:w="1116" w:type="dxa"/>
          </w:tcPr>
          <w:p w14:paraId="71B6B97A" w14:textId="37F458C5" w:rsidR="003579B1" w:rsidRDefault="00D554B8">
            <w:r>
              <w:rPr>
                <w:noProof/>
              </w:rPr>
              <w:drawing>
                <wp:inline distT="0" distB="0" distL="0" distR="0" wp14:anchorId="7072328B" wp14:editId="08AEE0D7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09F6725D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4E8E02C5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</w:p>
          <w:p w14:paraId="390D271E" w14:textId="197CAC93" w:rsidR="003579B1" w:rsidRPr="003579B1" w:rsidRDefault="003579B1" w:rsidP="00EC1550">
            <w:pPr>
              <w:jc w:val="center"/>
              <w:rPr>
                <w:sz w:val="36"/>
                <w:szCs w:val="36"/>
              </w:rPr>
            </w:pPr>
            <w:r w:rsidRPr="003579B1">
              <w:rPr>
                <w:rFonts w:ascii="Arial Black" w:hAnsi="Arial Black"/>
                <w:sz w:val="36"/>
                <w:szCs w:val="36"/>
              </w:rPr>
              <w:t xml:space="preserve">Lab </w:t>
            </w:r>
            <w:r w:rsidR="00EC1550">
              <w:rPr>
                <w:rFonts w:ascii="Arial Black" w:hAnsi="Arial Black"/>
                <w:sz w:val="36"/>
                <w:szCs w:val="36"/>
              </w:rPr>
              <w:t>10</w:t>
            </w:r>
            <w:r w:rsidRPr="003579B1">
              <w:rPr>
                <w:rFonts w:ascii="Arial Black" w:hAnsi="Arial Black"/>
                <w:sz w:val="36"/>
                <w:szCs w:val="36"/>
              </w:rPr>
              <w:t xml:space="preserve">: </w:t>
            </w:r>
            <w:r w:rsidR="002E2463">
              <w:rPr>
                <w:rFonts w:ascii="Arial Black" w:hAnsi="Arial Black"/>
                <w:sz w:val="36"/>
                <w:szCs w:val="36"/>
              </w:rPr>
              <w:t>Active Filters</w:t>
            </w:r>
          </w:p>
        </w:tc>
        <w:tc>
          <w:tcPr>
            <w:tcW w:w="1170" w:type="dxa"/>
          </w:tcPr>
          <w:p w14:paraId="48A284C9" w14:textId="581804BA" w:rsidR="003579B1" w:rsidRDefault="00D554B8">
            <w:r>
              <w:rPr>
                <w:rFonts w:ascii="Arial Black" w:hAnsi="Arial Black"/>
                <w:noProof/>
              </w:rPr>
              <w:drawing>
                <wp:inline distT="0" distB="0" distL="0" distR="0" wp14:anchorId="2C7A32CE" wp14:editId="2F3532FD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D4FBC" w14:textId="77777777" w:rsidR="003579B1" w:rsidRDefault="003579B1"/>
    <w:p w14:paraId="5738D921" w14:textId="77777777" w:rsidR="003579B1" w:rsidRPr="00BF0DB7" w:rsidRDefault="00BF0DB7">
      <w:pPr>
        <w:rPr>
          <w:b/>
        </w:rPr>
      </w:pPr>
      <w:r w:rsidRPr="00BF0DB7">
        <w:rPr>
          <w:b/>
        </w:rPr>
        <w:t>Warm-Up</w:t>
      </w:r>
    </w:p>
    <w:p w14:paraId="3AEEAE2A" w14:textId="77777777" w:rsidR="00BF0DB7" w:rsidRDefault="00BF0DB7"/>
    <w:p w14:paraId="5261B036" w14:textId="4ED688C1" w:rsidR="00587860" w:rsidRDefault="002E2463" w:rsidP="00E16411">
      <w:pPr>
        <w:pStyle w:val="ListParagraph"/>
        <w:numPr>
          <w:ilvl w:val="0"/>
          <w:numId w:val="4"/>
        </w:numPr>
      </w:pPr>
      <w:r>
        <w:t xml:space="preserve">Derive the transfer function of the following twin-T filter. </w:t>
      </w:r>
      <w:r w:rsidR="00AC6A15">
        <w:t xml:space="preserve">Let </w:t>
      </w:r>
      <w:r w:rsidR="00965930" w:rsidRPr="00965930">
        <w:rPr>
          <w:rFonts w:ascii="Symbol" w:hAnsi="Symbol"/>
        </w:rPr>
        <w:t></w:t>
      </w:r>
      <w:r w:rsidR="00AC6A15">
        <w:t xml:space="preserve"> be the potentiometer wiper position in </w:t>
      </w:r>
      <w:r w:rsidR="00935B1B">
        <w:t>the range [0,1] with 1 being at the top.</w:t>
      </w:r>
      <w:r>
        <w:t xml:space="preserve"> </w:t>
      </w:r>
      <w:r w:rsidR="00965930">
        <w:t xml:space="preserve">Put the function in canonical </w:t>
      </w:r>
      <w:r w:rsidR="00D52BDD">
        <w:t>2</w:t>
      </w:r>
      <w:r w:rsidR="00D52BDD" w:rsidRPr="00D52BDD">
        <w:rPr>
          <w:vertAlign w:val="superscript"/>
        </w:rPr>
        <w:t>nd</w:t>
      </w:r>
      <w:r w:rsidR="00D52BDD">
        <w:t xml:space="preserve"> order </w:t>
      </w:r>
      <w:r w:rsidR="00965930">
        <w:t xml:space="preserve">form and determine </w:t>
      </w:r>
      <w:r w:rsidR="00965930" w:rsidRPr="00965930">
        <w:rPr>
          <w:rFonts w:ascii="Symbol" w:hAnsi="Symbol"/>
        </w:rPr>
        <w:t></w:t>
      </w:r>
      <w:r w:rsidR="00965930" w:rsidRPr="00965930">
        <w:rPr>
          <w:vertAlign w:val="subscript"/>
        </w:rPr>
        <w:t>0</w:t>
      </w:r>
      <w:r w:rsidR="00965930">
        <w:t xml:space="preserve"> and Q in terms of R, C, and </w:t>
      </w:r>
      <w:r w:rsidR="00965930" w:rsidRPr="00965930">
        <w:rPr>
          <w:rFonts w:ascii="Symbol" w:hAnsi="Symbol"/>
        </w:rPr>
        <w:t></w:t>
      </w:r>
      <w:r w:rsidR="00965930">
        <w:t xml:space="preserve">. </w:t>
      </w:r>
      <w:r w:rsidR="002F54C2">
        <w:t xml:space="preserve">Make a Bode plot for </w:t>
      </w:r>
      <w:r w:rsidR="00965930" w:rsidRPr="00965930">
        <w:rPr>
          <w:rFonts w:ascii="Symbol" w:hAnsi="Symbol"/>
        </w:rPr>
        <w:t></w:t>
      </w:r>
      <w:r w:rsidR="002F54C2">
        <w:t xml:space="preserve"> </w:t>
      </w:r>
      <w:r w:rsidR="00965930">
        <w:t xml:space="preserve">= </w:t>
      </w:r>
      <w:r w:rsidR="00403E65">
        <w:t>0.9.</w:t>
      </w:r>
    </w:p>
    <w:p w14:paraId="4BCAC4AA" w14:textId="16F4E747" w:rsidR="00C37293" w:rsidRDefault="00C37293" w:rsidP="00587860">
      <w:pPr>
        <w:pStyle w:val="ListParagraph"/>
      </w:pPr>
    </w:p>
    <w:p w14:paraId="4C5939E0" w14:textId="2452D920" w:rsidR="00B54ABE" w:rsidRDefault="00965930" w:rsidP="00587860">
      <w:pPr>
        <w:pStyle w:val="ListParagraph"/>
      </w:pPr>
      <w:r>
        <w:rPr>
          <w:noProof/>
        </w:rPr>
        <w:drawing>
          <wp:inline distT="0" distB="0" distL="0" distR="0" wp14:anchorId="1960670F" wp14:editId="6A2194CB">
            <wp:extent cx="2762689" cy="1556238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89" cy="15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3A6" w14:textId="77777777" w:rsidR="00381DB9" w:rsidRDefault="00381DB9" w:rsidP="00587860">
      <w:pPr>
        <w:pStyle w:val="ListParagraph"/>
      </w:pPr>
    </w:p>
    <w:p w14:paraId="70A5DDE9" w14:textId="55A7DAFE" w:rsidR="00E16411" w:rsidRDefault="002E2463" w:rsidP="002E2463">
      <w:pPr>
        <w:pStyle w:val="ListParagraph"/>
        <w:numPr>
          <w:ilvl w:val="0"/>
          <w:numId w:val="4"/>
        </w:numPr>
      </w:pPr>
      <w:r>
        <w:t xml:space="preserve">Derive the transfer function of </w:t>
      </w:r>
      <w:r w:rsidR="00381DB9">
        <w:t>the following</w:t>
      </w:r>
      <w:r>
        <w:t xml:space="preserve"> </w:t>
      </w:r>
      <w:proofErr w:type="spellStart"/>
      <w:r>
        <w:t>Sallen</w:t>
      </w:r>
      <w:proofErr w:type="spellEnd"/>
      <w:r>
        <w:t>-Key low-pass filter.</w:t>
      </w:r>
      <w:r w:rsidR="003A4C78">
        <w:t xml:space="preserve">  Make a Bode plot.</w:t>
      </w:r>
      <w:r w:rsidR="00296ED3">
        <w:t xml:space="preserve"> </w:t>
      </w:r>
    </w:p>
    <w:p w14:paraId="6433C01E" w14:textId="1F7CEA3A" w:rsidR="007760DE" w:rsidRDefault="007760DE" w:rsidP="007760DE">
      <w:pPr>
        <w:ind w:firstLine="720"/>
      </w:pPr>
      <w:r>
        <w:rPr>
          <w:noProof/>
        </w:rPr>
        <w:drawing>
          <wp:inline distT="0" distB="0" distL="0" distR="0" wp14:anchorId="3011D18C" wp14:editId="769CFAC3">
            <wp:extent cx="1831487" cy="891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87" cy="8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D079" w14:textId="77777777" w:rsidR="0086199F" w:rsidRDefault="0086199F">
      <w:pPr>
        <w:rPr>
          <w:b/>
          <w:sz w:val="36"/>
          <w:szCs w:val="36"/>
        </w:rPr>
      </w:pPr>
    </w:p>
    <w:p w14:paraId="28B2FB07" w14:textId="6FF55D65" w:rsidR="0086199F" w:rsidRPr="00A163C0" w:rsidRDefault="0086199F">
      <w:pPr>
        <w:rPr>
          <w:b/>
        </w:rPr>
      </w:pPr>
      <w:r w:rsidRPr="00A163C0">
        <w:rPr>
          <w:b/>
        </w:rPr>
        <w:t>Lab</w:t>
      </w:r>
    </w:p>
    <w:p w14:paraId="1759881D" w14:textId="77777777" w:rsidR="005458B3" w:rsidRDefault="005458B3" w:rsidP="0086199F"/>
    <w:p w14:paraId="1F266A0A" w14:textId="1DB70232" w:rsidR="00715D17" w:rsidRDefault="00D43BB5" w:rsidP="00FB7BAB">
      <w:r>
        <w:t xml:space="preserve">Select component values for your filter circuit board and assemble </w:t>
      </w:r>
      <w:r w:rsidR="00EA4B87">
        <w:t xml:space="preserve">and test </w:t>
      </w:r>
      <w:r>
        <w:t xml:space="preserve">the board with those values.  </w:t>
      </w:r>
      <w:r w:rsidR="00561EA2">
        <w:t xml:space="preserve">You will find SMT components in a cabinet in the lab and may wish to pick some through-hole components from the stockroom if you don’t have values you want in your kit. </w:t>
      </w:r>
      <w:r>
        <w:t>The board should perform the following functions</w:t>
      </w:r>
    </w:p>
    <w:p w14:paraId="7A657BC3" w14:textId="77777777" w:rsidR="00D43BB5" w:rsidRDefault="00D43BB5" w:rsidP="00D43BB5">
      <w:pPr>
        <w:pStyle w:val="ListParagraph"/>
      </w:pPr>
    </w:p>
    <w:p w14:paraId="269C1C83" w14:textId="0219ABBE" w:rsidR="00D43BB5" w:rsidRDefault="00D43BB5" w:rsidP="00D43BB5">
      <w:pPr>
        <w:pStyle w:val="ListParagraph"/>
        <w:numPr>
          <w:ilvl w:val="0"/>
          <w:numId w:val="7"/>
        </w:numPr>
      </w:pPr>
      <w:r>
        <w:t xml:space="preserve">Eliminate 60 Hz powerline noise.  </w:t>
      </w:r>
      <w:r w:rsidR="009018FB">
        <w:t>Specifically, 60 Hz noise</w:t>
      </w:r>
      <w:r w:rsidR="00D97EAB">
        <w:t xml:space="preserve"> should be attenuated by at least 20 dB, while frequencies below 5</w:t>
      </w:r>
      <w:r w:rsidR="00EE56E0">
        <w:t>0</w:t>
      </w:r>
      <w:r w:rsidR="00D97EAB">
        <w:t xml:space="preserve"> and above </w:t>
      </w:r>
      <w:r w:rsidR="00EE56E0">
        <w:t>70</w:t>
      </w:r>
      <w:r w:rsidR="00D97EAB">
        <w:t xml:space="preserve"> Hz </w:t>
      </w:r>
      <w:r w:rsidR="00D97EAB">
        <w:lastRenderedPageBreak/>
        <w:t xml:space="preserve">should be attenuated by less than </w:t>
      </w:r>
      <w:r w:rsidR="0000321C">
        <w:t>3</w:t>
      </w:r>
      <w:r w:rsidR="00D97EAB">
        <w:t xml:space="preserve"> </w:t>
      </w:r>
      <w:proofErr w:type="spellStart"/>
      <w:r w:rsidR="00D97EAB">
        <w:t>dB.</w:t>
      </w:r>
      <w:proofErr w:type="spellEnd"/>
      <w:r w:rsidR="004330E6">
        <w:t xml:space="preserve"> </w:t>
      </w:r>
      <w:r w:rsidR="00D97EAB">
        <w:t xml:space="preserve"> </w:t>
      </w:r>
      <w:r>
        <w:t xml:space="preserve">The width of the twin-T notch filter </w:t>
      </w:r>
      <w:r w:rsidR="00345A84">
        <w:t>is</w:t>
      </w:r>
      <w:r>
        <w:t xml:space="preserve"> configurable using the potentiometer.</w:t>
      </w:r>
      <w:r w:rsidR="00EA4B87">
        <w:t xml:space="preserve">  </w:t>
      </w:r>
      <w:r w:rsidR="00D23B3C">
        <w:t xml:space="preserve">Use C = </w:t>
      </w:r>
      <w:r w:rsidR="00B42231">
        <w:t>270 pF</w:t>
      </w:r>
      <w:r w:rsidR="00520013">
        <w:t xml:space="preserve"> and use components with 1% tolerances.</w:t>
      </w:r>
      <w:r w:rsidR="00F44FC8">
        <w:t xml:space="preserve"> Run Monte Carlo simulations in </w:t>
      </w:r>
      <w:proofErr w:type="spellStart"/>
      <w:r w:rsidR="00F44FC8">
        <w:t>MultiSim</w:t>
      </w:r>
      <w:proofErr w:type="spellEnd"/>
      <w:r w:rsidR="00F44FC8">
        <w:t xml:space="preserve"> to show that you meet these specifications across a range of component variations.</w:t>
      </w:r>
    </w:p>
    <w:p w14:paraId="6CEAFFD5" w14:textId="24914509" w:rsidR="00D43BB5" w:rsidRDefault="00EA4B87" w:rsidP="00D43BB5">
      <w:pPr>
        <w:pStyle w:val="ListParagraph"/>
        <w:numPr>
          <w:ilvl w:val="0"/>
          <w:numId w:val="7"/>
        </w:numPr>
      </w:pPr>
      <w:proofErr w:type="spellStart"/>
      <w:r>
        <w:t>Antialias</w:t>
      </w:r>
      <w:proofErr w:type="spellEnd"/>
      <w:r>
        <w:t xml:space="preserve"> filter to allow for a low sampling rate.  The </w:t>
      </w:r>
      <w:proofErr w:type="spellStart"/>
      <w:r>
        <w:t>antialias</w:t>
      </w:r>
      <w:proofErr w:type="spellEnd"/>
      <w:r>
        <w:t xml:space="preserve"> filter should have a </w:t>
      </w:r>
      <w:proofErr w:type="spellStart"/>
      <w:r>
        <w:t>passband</w:t>
      </w:r>
      <w:proofErr w:type="spellEnd"/>
      <w:r>
        <w:t xml:space="preserve"> of 0-140 Hz and a </w:t>
      </w:r>
      <w:proofErr w:type="spellStart"/>
      <w:r>
        <w:t>stopband</w:t>
      </w:r>
      <w:proofErr w:type="spellEnd"/>
      <w:r>
        <w:t xml:space="preserve"> of 1 KHz and above to allow for 2 KHz sampling.  The attenuation should be &lt; 3 dB in the </w:t>
      </w:r>
      <w:proofErr w:type="spellStart"/>
      <w:r>
        <w:t>passband</w:t>
      </w:r>
      <w:proofErr w:type="spellEnd"/>
      <w:r>
        <w:t xml:space="preserve"> and &gt; 30 dB in the </w:t>
      </w:r>
      <w:proofErr w:type="spellStart"/>
      <w:r>
        <w:t>stopband</w:t>
      </w:r>
      <w:proofErr w:type="spellEnd"/>
      <w:r>
        <w:t>.</w:t>
      </w:r>
    </w:p>
    <w:p w14:paraId="23EA6225" w14:textId="77777777" w:rsidR="007A4DE1" w:rsidRDefault="007A4DE1" w:rsidP="007A4DE1"/>
    <w:p w14:paraId="1A348C23" w14:textId="77777777" w:rsidR="009C2380" w:rsidRDefault="009C2380" w:rsidP="007A4DE1"/>
    <w:p w14:paraId="083F3A30" w14:textId="4A49C057" w:rsidR="007A4DE1" w:rsidRDefault="007A4DE1" w:rsidP="007A4DE1">
      <w:r>
        <w:rPr>
          <w:rFonts w:ascii="Times New Roman" w:hAnsi="Times New Roman" w:cs="Times New Roman"/>
          <w:noProof/>
        </w:rPr>
        <w:drawing>
          <wp:inline distT="0" distB="0" distL="0" distR="0" wp14:anchorId="0A64B2E2" wp14:editId="3054D446">
            <wp:extent cx="5486400" cy="2909668"/>
            <wp:effectExtent l="0" t="0" r="0" b="1143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DCE5" w14:textId="54CEFFF4" w:rsidR="00402F45" w:rsidRDefault="00402F45" w:rsidP="007A4DE1">
      <w:r>
        <w:t xml:space="preserve"> </w:t>
      </w:r>
    </w:p>
    <w:p w14:paraId="26A12FD9" w14:textId="32DB65B1" w:rsidR="00161726" w:rsidRDefault="00161726" w:rsidP="00EA4B87">
      <w:pPr>
        <w:ind w:left="720"/>
      </w:pPr>
      <w:bookmarkStart w:id="0" w:name="_GoBack"/>
      <w:bookmarkEnd w:id="0"/>
    </w:p>
    <w:p w14:paraId="0196DCFF" w14:textId="77777777" w:rsidR="00DA79EE" w:rsidRDefault="00DA79EE" w:rsidP="00EA4B87">
      <w:pPr>
        <w:ind w:left="720"/>
      </w:pPr>
    </w:p>
    <w:p w14:paraId="32FD53E9" w14:textId="77777777" w:rsidR="00DA79EE" w:rsidRDefault="00DA79EE" w:rsidP="00DA79EE">
      <w:pPr>
        <w:pStyle w:val="ListParagraph"/>
      </w:pPr>
    </w:p>
    <w:p w14:paraId="2AC78DC7" w14:textId="70CD2DE9" w:rsidR="00D43BB5" w:rsidRDefault="00EA4B87" w:rsidP="00D43BB5">
      <w:r w:rsidRPr="00DA79EE">
        <w:rPr>
          <w:b/>
        </w:rPr>
        <w:t>Extra credit</w:t>
      </w:r>
      <w:r>
        <w:t>: test your ECG with and without the filter board.  Show that the filter board eliminates 60 Hz noise and does not distort the ECG waveform.</w:t>
      </w:r>
    </w:p>
    <w:p w14:paraId="01A6A323" w14:textId="77777777" w:rsidR="00EA4B87" w:rsidRDefault="00EA4B87" w:rsidP="00D43BB5"/>
    <w:p w14:paraId="0A672654" w14:textId="63459A49" w:rsidR="00EA4B87" w:rsidRDefault="00EA4B87" w:rsidP="00D43BB5">
      <w:r>
        <w:t>What to turn in:</w:t>
      </w:r>
    </w:p>
    <w:p w14:paraId="32362C13" w14:textId="79F6FF1A" w:rsidR="00EA4B87" w:rsidRDefault="003A4C78" w:rsidP="003A4C78">
      <w:pPr>
        <w:pStyle w:val="ListParagraph"/>
        <w:numPr>
          <w:ilvl w:val="0"/>
          <w:numId w:val="7"/>
        </w:numPr>
      </w:pPr>
      <w:r>
        <w:t>Hand analysis of the filter component value selection</w:t>
      </w:r>
    </w:p>
    <w:p w14:paraId="51A2FE62" w14:textId="59E11FD9" w:rsidR="003A4C78" w:rsidRDefault="003A4C78" w:rsidP="003A4C78">
      <w:pPr>
        <w:pStyle w:val="ListParagraph"/>
        <w:numPr>
          <w:ilvl w:val="0"/>
          <w:numId w:val="7"/>
        </w:numPr>
      </w:pPr>
      <w:proofErr w:type="spellStart"/>
      <w:r>
        <w:t>Multisim</w:t>
      </w:r>
      <w:proofErr w:type="spellEnd"/>
      <w:r>
        <w:t xml:space="preserve"> Bode plots showing that the filters </w:t>
      </w:r>
      <w:r w:rsidR="006901A1">
        <w:t xml:space="preserve">agree with the hand analysis and </w:t>
      </w:r>
      <w:r>
        <w:t>meet the specifications</w:t>
      </w:r>
      <w:r w:rsidR="00E82198">
        <w:t>.  Perform Monte Carlo analysis to show that the 60 Hz notch is robust across process variation.</w:t>
      </w:r>
    </w:p>
    <w:p w14:paraId="395BA9D2" w14:textId="3CE97541" w:rsidR="003A4C78" w:rsidRDefault="003A4C78" w:rsidP="003A4C78">
      <w:pPr>
        <w:pStyle w:val="ListParagraph"/>
        <w:numPr>
          <w:ilvl w:val="0"/>
          <w:numId w:val="7"/>
        </w:numPr>
      </w:pPr>
      <w:r>
        <w:t xml:space="preserve">Measurement results showing that the circuit frequency response matches the </w:t>
      </w:r>
      <w:proofErr w:type="spellStart"/>
      <w:r>
        <w:t>Multsim</w:t>
      </w:r>
      <w:proofErr w:type="spellEnd"/>
      <w:r>
        <w:t xml:space="preserve"> predictions and the specifications.  Pay special attention to frequencies of interest such as the shape of the notch and the transition between pass and stop band.</w:t>
      </w:r>
      <w:r w:rsidR="0004697E">
        <w:t xml:space="preserve"> </w:t>
      </w:r>
    </w:p>
    <w:p w14:paraId="59C98205" w14:textId="2CD0380C" w:rsidR="003A4C78" w:rsidRDefault="003A4C78" w:rsidP="003A4C78">
      <w:pPr>
        <w:pStyle w:val="ListParagraph"/>
        <w:numPr>
          <w:ilvl w:val="0"/>
          <w:numId w:val="7"/>
        </w:numPr>
      </w:pPr>
      <w:r>
        <w:t>Extra credit, if applicable</w:t>
      </w:r>
    </w:p>
    <w:p w14:paraId="3A7B71F9" w14:textId="4B02EEFD" w:rsidR="003A4C78" w:rsidRDefault="003A4C78" w:rsidP="003A4C78">
      <w:pPr>
        <w:pStyle w:val="ListParagraph"/>
        <w:numPr>
          <w:ilvl w:val="0"/>
          <w:numId w:val="7"/>
        </w:numPr>
      </w:pPr>
      <w:r>
        <w:t>How long did you spend on this lab?</w:t>
      </w:r>
    </w:p>
    <w:p w14:paraId="1862BE2C" w14:textId="5528A230" w:rsidR="00715D17" w:rsidRPr="0086199F" w:rsidRDefault="00715D17" w:rsidP="00715D17">
      <w:pPr>
        <w:ind w:left="360" w:firstLine="360"/>
      </w:pPr>
    </w:p>
    <w:sectPr w:rsidR="00715D17" w:rsidRPr="0086199F" w:rsidSect="00340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3F5"/>
    <w:multiLevelType w:val="hybridMultilevel"/>
    <w:tmpl w:val="320EA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C17"/>
    <w:multiLevelType w:val="hybridMultilevel"/>
    <w:tmpl w:val="64347E2C"/>
    <w:lvl w:ilvl="0" w:tplc="BC1023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33D63"/>
    <w:multiLevelType w:val="hybridMultilevel"/>
    <w:tmpl w:val="9114130E"/>
    <w:lvl w:ilvl="0" w:tplc="698EED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9D7BA9"/>
    <w:multiLevelType w:val="hybridMultilevel"/>
    <w:tmpl w:val="6E2E4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C01CF"/>
    <w:multiLevelType w:val="hybridMultilevel"/>
    <w:tmpl w:val="12DA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651C6"/>
    <w:multiLevelType w:val="hybridMultilevel"/>
    <w:tmpl w:val="A4526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5600"/>
    <w:multiLevelType w:val="hybridMultilevel"/>
    <w:tmpl w:val="17149ED2"/>
    <w:lvl w:ilvl="0" w:tplc="B0B20F16">
      <w:start w:val="3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587C93"/>
    <w:multiLevelType w:val="hybridMultilevel"/>
    <w:tmpl w:val="C4A23656"/>
    <w:lvl w:ilvl="0" w:tplc="8FB0B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B1"/>
    <w:rsid w:val="0000321C"/>
    <w:rsid w:val="00010A86"/>
    <w:rsid w:val="0004236D"/>
    <w:rsid w:val="00044C07"/>
    <w:rsid w:val="0004697E"/>
    <w:rsid w:val="00060BC5"/>
    <w:rsid w:val="00082BFA"/>
    <w:rsid w:val="00084106"/>
    <w:rsid w:val="00090527"/>
    <w:rsid w:val="000A3E9D"/>
    <w:rsid w:val="000A4257"/>
    <w:rsid w:val="000B165F"/>
    <w:rsid w:val="000B3ED7"/>
    <w:rsid w:val="000D12D1"/>
    <w:rsid w:val="00117910"/>
    <w:rsid w:val="00135805"/>
    <w:rsid w:val="001402B4"/>
    <w:rsid w:val="00144DC2"/>
    <w:rsid w:val="00161726"/>
    <w:rsid w:val="00170B17"/>
    <w:rsid w:val="00173F8B"/>
    <w:rsid w:val="001867EB"/>
    <w:rsid w:val="001B2416"/>
    <w:rsid w:val="001B6ED7"/>
    <w:rsid w:val="001C3FF1"/>
    <w:rsid w:val="001C789C"/>
    <w:rsid w:val="001D4CEC"/>
    <w:rsid w:val="001E45CA"/>
    <w:rsid w:val="00201333"/>
    <w:rsid w:val="0021356C"/>
    <w:rsid w:val="00232F16"/>
    <w:rsid w:val="002356A6"/>
    <w:rsid w:val="00244CBD"/>
    <w:rsid w:val="002570FC"/>
    <w:rsid w:val="00261A9C"/>
    <w:rsid w:val="0027367C"/>
    <w:rsid w:val="002775AB"/>
    <w:rsid w:val="00280A05"/>
    <w:rsid w:val="00296ED3"/>
    <w:rsid w:val="002A6929"/>
    <w:rsid w:val="002C3A9A"/>
    <w:rsid w:val="002E2463"/>
    <w:rsid w:val="002E4F86"/>
    <w:rsid w:val="002F54C2"/>
    <w:rsid w:val="00325D98"/>
    <w:rsid w:val="00340600"/>
    <w:rsid w:val="00345A84"/>
    <w:rsid w:val="003516C9"/>
    <w:rsid w:val="00356C53"/>
    <w:rsid w:val="003579B1"/>
    <w:rsid w:val="0038119F"/>
    <w:rsid w:val="00381DB9"/>
    <w:rsid w:val="003A4C78"/>
    <w:rsid w:val="003B633C"/>
    <w:rsid w:val="003D0F16"/>
    <w:rsid w:val="0040076F"/>
    <w:rsid w:val="00402F45"/>
    <w:rsid w:val="00403E65"/>
    <w:rsid w:val="00412DFB"/>
    <w:rsid w:val="004330E6"/>
    <w:rsid w:val="00442E22"/>
    <w:rsid w:val="00445CE2"/>
    <w:rsid w:val="00494D9C"/>
    <w:rsid w:val="004B2F3F"/>
    <w:rsid w:val="004D322F"/>
    <w:rsid w:val="004D4443"/>
    <w:rsid w:val="004E3ECC"/>
    <w:rsid w:val="00520013"/>
    <w:rsid w:val="005232DF"/>
    <w:rsid w:val="00523D8E"/>
    <w:rsid w:val="005458B3"/>
    <w:rsid w:val="00561EA2"/>
    <w:rsid w:val="0056240E"/>
    <w:rsid w:val="0056275B"/>
    <w:rsid w:val="00563944"/>
    <w:rsid w:val="005654B1"/>
    <w:rsid w:val="005675A1"/>
    <w:rsid w:val="00567BAF"/>
    <w:rsid w:val="00587860"/>
    <w:rsid w:val="005911BA"/>
    <w:rsid w:val="005B064E"/>
    <w:rsid w:val="005C4EA4"/>
    <w:rsid w:val="005D127B"/>
    <w:rsid w:val="005D2B82"/>
    <w:rsid w:val="006067B0"/>
    <w:rsid w:val="00607FBB"/>
    <w:rsid w:val="006117BC"/>
    <w:rsid w:val="00672159"/>
    <w:rsid w:val="006901A1"/>
    <w:rsid w:val="006936E2"/>
    <w:rsid w:val="00696D63"/>
    <w:rsid w:val="006D4369"/>
    <w:rsid w:val="007101BE"/>
    <w:rsid w:val="007107A8"/>
    <w:rsid w:val="00715D17"/>
    <w:rsid w:val="007216FD"/>
    <w:rsid w:val="00736376"/>
    <w:rsid w:val="00740316"/>
    <w:rsid w:val="00744A66"/>
    <w:rsid w:val="007450F8"/>
    <w:rsid w:val="00775D57"/>
    <w:rsid w:val="007760DE"/>
    <w:rsid w:val="00782EDE"/>
    <w:rsid w:val="0078615B"/>
    <w:rsid w:val="007945D7"/>
    <w:rsid w:val="007A1925"/>
    <w:rsid w:val="007A4DE1"/>
    <w:rsid w:val="007B71E8"/>
    <w:rsid w:val="007C3444"/>
    <w:rsid w:val="00832E6C"/>
    <w:rsid w:val="00847AB6"/>
    <w:rsid w:val="0086199F"/>
    <w:rsid w:val="0088491C"/>
    <w:rsid w:val="00891C94"/>
    <w:rsid w:val="00896030"/>
    <w:rsid w:val="008A0A59"/>
    <w:rsid w:val="008A6CB6"/>
    <w:rsid w:val="008D7AD9"/>
    <w:rsid w:val="009018FB"/>
    <w:rsid w:val="00935B1B"/>
    <w:rsid w:val="00937C33"/>
    <w:rsid w:val="0094646D"/>
    <w:rsid w:val="00965930"/>
    <w:rsid w:val="00974E96"/>
    <w:rsid w:val="009768BD"/>
    <w:rsid w:val="0098415D"/>
    <w:rsid w:val="009A1F6C"/>
    <w:rsid w:val="009C2380"/>
    <w:rsid w:val="009C2C42"/>
    <w:rsid w:val="009C74AA"/>
    <w:rsid w:val="00A03AD5"/>
    <w:rsid w:val="00A163C0"/>
    <w:rsid w:val="00A2045F"/>
    <w:rsid w:val="00A35840"/>
    <w:rsid w:val="00A63B65"/>
    <w:rsid w:val="00A94410"/>
    <w:rsid w:val="00AA7A11"/>
    <w:rsid w:val="00AB7608"/>
    <w:rsid w:val="00AC6A15"/>
    <w:rsid w:val="00AD522E"/>
    <w:rsid w:val="00AE7B2E"/>
    <w:rsid w:val="00AF1116"/>
    <w:rsid w:val="00B42231"/>
    <w:rsid w:val="00B468E4"/>
    <w:rsid w:val="00B54ABE"/>
    <w:rsid w:val="00B75473"/>
    <w:rsid w:val="00B7708F"/>
    <w:rsid w:val="00B96AEE"/>
    <w:rsid w:val="00BB5516"/>
    <w:rsid w:val="00BB5E2A"/>
    <w:rsid w:val="00BC5369"/>
    <w:rsid w:val="00BF0DB7"/>
    <w:rsid w:val="00BF2607"/>
    <w:rsid w:val="00C37293"/>
    <w:rsid w:val="00C40E06"/>
    <w:rsid w:val="00C61308"/>
    <w:rsid w:val="00C6604A"/>
    <w:rsid w:val="00C83DCE"/>
    <w:rsid w:val="00CB787E"/>
    <w:rsid w:val="00CD67B5"/>
    <w:rsid w:val="00CE3ED5"/>
    <w:rsid w:val="00CE50B5"/>
    <w:rsid w:val="00D15907"/>
    <w:rsid w:val="00D23B3C"/>
    <w:rsid w:val="00D25344"/>
    <w:rsid w:val="00D323B2"/>
    <w:rsid w:val="00D32813"/>
    <w:rsid w:val="00D43BB5"/>
    <w:rsid w:val="00D461DF"/>
    <w:rsid w:val="00D52BDD"/>
    <w:rsid w:val="00D52FC4"/>
    <w:rsid w:val="00D554B8"/>
    <w:rsid w:val="00D56A0F"/>
    <w:rsid w:val="00D71D08"/>
    <w:rsid w:val="00D97EAB"/>
    <w:rsid w:val="00DA79EE"/>
    <w:rsid w:val="00DC1C8A"/>
    <w:rsid w:val="00DC3018"/>
    <w:rsid w:val="00DF5E06"/>
    <w:rsid w:val="00DF6299"/>
    <w:rsid w:val="00E00E91"/>
    <w:rsid w:val="00E02E22"/>
    <w:rsid w:val="00E16411"/>
    <w:rsid w:val="00E20F47"/>
    <w:rsid w:val="00E27723"/>
    <w:rsid w:val="00E64908"/>
    <w:rsid w:val="00E82198"/>
    <w:rsid w:val="00EA4B87"/>
    <w:rsid w:val="00EC1550"/>
    <w:rsid w:val="00ED24A3"/>
    <w:rsid w:val="00EE56E0"/>
    <w:rsid w:val="00F171ED"/>
    <w:rsid w:val="00F276BF"/>
    <w:rsid w:val="00F44FC8"/>
    <w:rsid w:val="00F46AFD"/>
    <w:rsid w:val="00F470D2"/>
    <w:rsid w:val="00FB3E11"/>
    <w:rsid w:val="00FB7BAB"/>
    <w:rsid w:val="00F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2D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332</Words>
  <Characters>1893</Characters>
  <Application>Microsoft Macintosh Word</Application>
  <DocSecurity>0</DocSecurity>
  <Lines>15</Lines>
  <Paragraphs>4</Paragraphs>
  <ScaleCrop>false</ScaleCrop>
  <Company>Harvey Mudd College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Ruye Wang</cp:lastModifiedBy>
  <cp:revision>3</cp:revision>
  <cp:lastPrinted>2015-03-11T15:39:00Z</cp:lastPrinted>
  <dcterms:created xsi:type="dcterms:W3CDTF">2015-12-02T06:01:00Z</dcterms:created>
  <dcterms:modified xsi:type="dcterms:W3CDTF">2015-12-02T06:10:00Z</dcterms:modified>
</cp:coreProperties>
</file>