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after="60"/>
        <w:jc w:val="center"/>
        <w:shd w:fill="0F766E"/>
      </w:pPr>
      <w:r>
        <w:rPr>
          <w:b/>
          <w:color w:val="FFFFFF"/>
          <w:sz w:val="20"/>
        </w:rPr>
        <w:t>PROJECT FALCON DOCUMENT-CONTROL UPDATE — 10 SEPTEMBER 2026</w:t>
      </w:r>
    </w:p>
    <w:p>
      <w:pPr>
        <w:spacing w:after="60"/>
        <w:jc w:val="center"/>
        <w:shd w:fill="FEF3C7"/>
      </w:pPr>
      <w:r>
        <w:rPr>
          <w:b/>
          <w:color w:val="B45309"/>
          <w:sz w:val="18"/>
        </w:rPr>
        <w:t>STATUS OF THIS COPY: LEGACY / SUPERSEDED REFERENCE. Use BayStation.docx and docs/PROJECT_CONTEXT.md for the current thesis and architecture.</w:t>
      </w:r>
    </w:p>
    <w:p>
      <w:pPr>
        <w:spacing w:after="60"/>
        <w:jc w:val="center"/>
        <w:shd w:fill="F3F4F6"/>
      </w:pPr>
      <w:r>
        <w:rPr>
          <w:b w:val="0"/>
          <w:color w:val="374151"/>
          <w:sz w:val="16"/>
        </w:rPr>
        <w:t>Current pressure-sensor baseline: Holykell HPT604 Type A, provisionally 0–2 mH2O vented gauge with 4–20 mA output, is the recommended long-duration deployment candidate. The exact order code, continuous-saltwater suitability, wetted materials, seal, cable and calibration must be confirmed before purchase. The protected 12 V loop requires a 150 ohm 0.1% shunt, input protection/filtering and a 3.3 V ADS1115 receiver. Bar02 is bench-only; its old I2C PCB and wiring are not fabrication-ready. No hardware is represented as purchased or field-validated.</w:t>
      </w:r>
    </w:p>
    <w:p>
      <w:pPr>
        <w:pStyle w:val="Heading1"/>
        <w:bidi w:val="0"/>
        <w:spacing w:before="240" w:after="283"/>
        <w:jc w:val="start"/>
        <w:rPr/>
      </w:pPr>
      <w:r>
        <w:t>Project FALCON Sensor and Monitoring Baseline — v6.1</w:t>
      </w:r>
    </w:p>
    <w:p>
      <w:pPr>
        <w:pStyle w:val="Heading2"/>
        <w:bidi w:val="0"/>
        <w:jc w:val="start"/>
        <w:rPr/>
      </w:pPr>
      <w:r>
        <w:rPr/>
        <w:t>Document Status</w:t>
      </w:r>
    </w:p>
    <w:p>
      <w:pPr>
        <w:pStyle w:val="BodyText"/>
        <w:bidi w:val="0"/>
        <w:jc w:val="start"/>
        <w:rPr/>
      </w:pPr>
      <w:r>
        <w:t>This document follows docs/PROJECT_CONTEXT.md v6.1. It separates the required Phase 1 baseline from supporting, health, security, and future functions. Physical integration and calibration remain pending.</w:t>
      </w:r>
    </w:p>
    <w:p>
      <w:pPr>
        <w:pStyle w:val="Heading2"/>
        <w:bidi w:val="0"/>
        <w:jc w:val="start"/>
        <w:rPr/>
      </w:pPr>
      <w:r>
        <w:rPr/>
        <w:t>1. Main Phase 1 Sensors</w:t>
      </w:r>
    </w:p>
    <w:p>
      <w:pPr>
        <w:pStyle w:val="BodyText"/>
        <w:bidi w:val="0"/>
        <w:jc w:val="start"/>
        <w:rPr/>
      </w:pPr>
      <w:r>
        <w:t>The required Phase 1 sensing functions are water pressure, GPS position, wind speed, and wind direction.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2009"/>
        <w:gridCol w:w="2325"/>
        <w:gridCol w:w="1714"/>
        <w:gridCol w:w="4825"/>
      </w:tblGrid>
      <w:tr>
        <w:trPr>
          <w:tblHeader w:val="true"/>
        </w:trPr>
        <w:tc>
          <w:tcPr>
            <w:tcW w:w="46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end"/>
              <w:rPr/>
            </w:pPr>
            <w:r>
              <w:rPr/>
              <w:t>No.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Sensor</w:t>
            </w:r>
          </w:p>
        </w:tc>
        <w:tc>
          <w:tcPr>
            <w:tcW w:w="23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Selected component</w:t>
            </w:r>
          </w:p>
        </w:tc>
        <w:tc>
          <w:tcPr>
            <w:tcW w:w="17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Interface</w:t>
            </w:r>
          </w:p>
        </w:tc>
        <w:tc>
          <w:tcPr>
            <w:tcW w:w="482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Primary measurements and purpose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1</w:t>
            </w:r>
          </w:p>
        </w:tc>
        <w:tc>
          <w:tcPr>
            <w:tcW w:w="2009" w:type="dxa"/>
            <w:tcBorders/>
            <w:vAlign w:val="center"/>
          </w:tcPr>
          <w:p>
            <w:r>
              <w:t>Water-pressure sensor</w:t>
            </w:r>
          </w:p>
        </w:tc>
        <w:tc>
          <w:tcPr>
            <w:tcW w:w="2325" w:type="dxa"/>
            <w:tcBorders/>
            <w:vAlign w:val="center"/>
          </w:tcPr>
          <w:p>
            <w:r>
              <w:t>Bar02 or compatible; exact model to be verified</w:t>
            </w:r>
          </w:p>
        </w:tc>
        <w:tc>
          <w:tcPr>
            <w:tcW w:w="1714" w:type="dxa"/>
            <w:tcBorders/>
            <w:vAlign w:val="center"/>
          </w:tcPr>
          <w:p>
            <w:r>
              <w:t>I2C</w:t>
            </w:r>
          </w:p>
        </w:tc>
        <w:tc>
          <w:tcPr>
            <w:tcW w:w="4825" w:type="dxa"/>
            <w:tcBorders/>
            <w:vAlign w:val="center"/>
          </w:tcPr>
          <w:p>
            <w:r>
              <w:t>Raw/filtered pressure and calibrated estimated-wave support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2</w:t>
            </w:r>
          </w:p>
        </w:tc>
        <w:tc>
          <w:tcPr>
            <w:tcW w:w="2009" w:type="dxa"/>
            <w:tcBorders/>
            <w:vAlign w:val="center"/>
          </w:tcPr>
          <w:p>
            <w:r>
              <w:t>GPS receiver</w:t>
            </w:r>
          </w:p>
        </w:tc>
        <w:tc>
          <w:tcPr>
            <w:tcW w:w="2325" w:type="dxa"/>
            <w:tcBorders/>
            <w:vAlign w:val="center"/>
          </w:tcPr>
          <w:p>
            <w:r>
              <w:t>Exact model TBD</w:t>
            </w:r>
          </w:p>
        </w:tc>
        <w:tc>
          <w:tcPr>
            <w:tcW w:w="1714" w:type="dxa"/>
            <w:tcBorders/>
            <w:vAlign w:val="center"/>
          </w:tcPr>
          <w:p>
            <w:r>
              <w:t>UART</w:t>
            </w:r>
          </w:p>
        </w:tc>
        <w:tc>
          <w:tcPr>
            <w:tcW w:w="4825" w:type="dxa"/>
            <w:tcBorders/>
            <w:vAlign w:val="center"/>
          </w:tcPr>
          <w:p>
            <w:r>
              <w:t>Position, UTC, fix validity, satellite state, and persistent geofence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3</w:t>
            </w:r>
          </w:p>
        </w:tc>
        <w:tc>
          <w:tcPr>
            <w:tcW w:w="2009" w:type="dxa"/>
            <w:tcBorders/>
            <w:vAlign w:val="center"/>
          </w:tcPr>
          <w:p>
            <w:r>
              <w:t>Wind-speed sensor</w:t>
            </w:r>
          </w:p>
        </w:tc>
        <w:tc>
          <w:tcPr>
            <w:tcW w:w="2325" w:type="dxa"/>
            <w:tcBorders/>
            <w:vAlign w:val="center"/>
          </w:tcPr>
          <w:p>
            <w:r>
              <w:t>Exact model TBD</w:t>
            </w:r>
          </w:p>
        </w:tc>
        <w:tc>
          <w:tcPr>
            <w:tcW w:w="1714" w:type="dxa"/>
            <w:tcBorders/>
            <w:vAlign w:val="center"/>
          </w:tcPr>
          <w:p>
            <w:r>
              <w:t>Pulse/GPIO</w:t>
            </w:r>
          </w:p>
        </w:tc>
        <w:tc>
          <w:tcPr>
            <w:tcW w:w="4825" w:type="dxa"/>
            <w:tcBorders/>
            <w:vAlign w:val="center"/>
          </w:tcPr>
          <w:p>
            <w:r>
              <w:t>Local wind speed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4</w:t>
            </w:r>
          </w:p>
        </w:tc>
        <w:tc>
          <w:tcPr>
            <w:tcW w:w="2009" w:type="dxa"/>
            <w:tcBorders/>
            <w:vAlign w:val="center"/>
          </w:tcPr>
          <w:p>
            <w:r>
              <w:t>Wind-direction sensor</w:t>
            </w:r>
          </w:p>
        </w:tc>
        <w:tc>
          <w:tcPr>
            <w:tcW w:w="2325" w:type="dxa"/>
            <w:tcBorders/>
            <w:vAlign w:val="center"/>
          </w:tcPr>
          <w:p>
            <w:r>
              <w:t>Exact model TBD</w:t>
            </w:r>
          </w:p>
        </w:tc>
        <w:tc>
          <w:tcPr>
            <w:tcW w:w="1714" w:type="dxa"/>
            <w:tcBorders/>
            <w:vAlign w:val="center"/>
          </w:tcPr>
          <w:p>
            <w:r>
              <w:t>Analog/ADC</w:t>
            </w:r>
          </w:p>
        </w:tc>
        <w:tc>
          <w:tcPr>
            <w:tcW w:w="4825" w:type="dxa"/>
            <w:tcBorders/>
            <w:vAlign w:val="center"/>
          </w:tcPr>
          <w:p>
            <w:r>
              <w:t>Local wind direction</w:t>
            </w:r>
          </w:p>
        </w:tc>
      </w:tr>
    </w:tbl>
    <w:p>
      <w:pPr>
        <w:pStyle w:val="BodyText"/>
        <w:bidi w:val="0"/>
        <w:jc w:val="start"/>
        <w:rPr/>
      </w:pPr>
      <w:r>
        <w:t>Bar02 or a compatible pressure sensor is the primary wave-observation input. The system retains raw and filtered pressure, baseline, optional depth, estimated wave height, validity, timestamp/source, and calibration state.</w:t>
      </w:r>
    </w:p>
    <w:p>
      <w:pPr>
        <w:pStyle w:val="Heading2"/>
        <w:bidi w:val="0"/>
        <w:jc w:val="start"/>
        <w:rPr/>
      </w:pPr>
      <w:r>
        <w:rPr/>
        <w:t>2. Supporting Phase 1 Sensors and Monitors</w:t>
      </w:r>
    </w:p>
    <w:p>
      <w:pPr>
        <w:pStyle w:val="BodyText"/>
        <w:bidi w:val="0"/>
        <w:jc w:val="start"/>
        <w:rPr/>
      </w:pPr>
      <w:r>
        <w:rPr/>
        <w:t>These devices monitor energy, thermal condition, and additional environmental context. They support system reliability but are not all direct wave-height inputs.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"/>
        <w:gridCol w:w="2421"/>
        <w:gridCol w:w="2281"/>
        <w:gridCol w:w="1051"/>
        <w:gridCol w:w="5120"/>
      </w:tblGrid>
      <w:tr>
        <w:trPr>
          <w:tblHeader w:val="true"/>
        </w:trPr>
        <w:tc>
          <w:tcPr>
            <w:tcW w:w="46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end"/>
              <w:rPr/>
            </w:pPr>
            <w:r>
              <w:rPr/>
              <w:t>No.</w:t>
            </w:r>
          </w:p>
        </w:tc>
        <w:tc>
          <w:tcPr>
            <w:tcW w:w="24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Sensor or monitor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Selected component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Interface</w:t>
            </w:r>
          </w:p>
        </w:tc>
        <w:tc>
          <w:tcPr>
            <w:tcW w:w="512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Purpose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1</w:t>
            </w:r>
          </w:p>
        </w:tc>
        <w:tc>
          <w:tcPr>
            <w:tcW w:w="2421" w:type="dxa"/>
            <w:tcBorders/>
            <w:vAlign w:val="center"/>
          </w:tcPr>
          <w:p>
            <w:r>
              <w:t>Battery health monitor</w:t>
            </w:r>
          </w:p>
        </w:tc>
        <w:tc>
          <w:tcPr>
            <w:tcW w:w="2281" w:type="dxa"/>
            <w:tcBorders/>
            <w:vAlign w:val="center"/>
          </w:tcPr>
          <w:p>
            <w:r>
              <w:t>Exact design TBD</w:t>
            </w:r>
          </w:p>
        </w:tc>
        <w:tc>
          <w:tcPr>
            <w:tcW w:w="1051" w:type="dxa"/>
            <w:tcBorders/>
            <w:vAlign w:val="center"/>
          </w:tcPr>
          <w:p>
            <w:r>
              <w:t>Electrical interface TBD</w:t>
            </w:r>
          </w:p>
        </w:tc>
        <w:tc>
          <w:tcPr>
            <w:tcW w:w="5120" w:type="dxa"/>
            <w:tcBorders/>
            <w:vAlign w:val="center"/>
          </w:tcPr>
          <w:p>
            <w:r>
              <w:t>Battery voltage/current/power and charge state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2</w:t>
            </w:r>
          </w:p>
        </w:tc>
        <w:tc>
          <w:tcPr>
            <w:tcW w:w="2421" w:type="dxa"/>
            <w:tcBorders/>
            <w:vAlign w:val="center"/>
          </w:tcPr>
          <w:p>
            <w:r>
              <w:t>Solar health monitor</w:t>
            </w:r>
          </w:p>
        </w:tc>
        <w:tc>
          <w:tcPr>
            <w:tcW w:w="2281" w:type="dxa"/>
            <w:tcBorders/>
            <w:vAlign w:val="center"/>
          </w:tcPr>
          <w:p>
            <w:r>
              <w:t>Exact design TBD</w:t>
            </w:r>
          </w:p>
        </w:tc>
        <w:tc>
          <w:tcPr>
            <w:tcW w:w="1051" w:type="dxa"/>
            <w:tcBorders/>
            <w:vAlign w:val="center"/>
          </w:tcPr>
          <w:p>
            <w:r>
              <w:t>Electrical interface TBD</w:t>
            </w:r>
          </w:p>
        </w:tc>
        <w:tc>
          <w:tcPr>
            <w:tcW w:w="5120" w:type="dxa"/>
            <w:tcBorders/>
            <w:vAlign w:val="center"/>
          </w:tcPr>
          <w:p>
            <w:r>
              <w:t>Solar charging and power status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3</w:t>
            </w:r>
          </w:p>
        </w:tc>
        <w:tc>
          <w:tcPr>
            <w:tcW w:w="2421" w:type="dxa"/>
            <w:tcBorders/>
            <w:vAlign w:val="center"/>
          </w:tcPr>
          <w:p>
            <w:r>
              <w:t>Enclosure-temperature sensor</w:t>
            </w:r>
          </w:p>
        </w:tc>
        <w:tc>
          <w:tcPr>
            <w:tcW w:w="2281" w:type="dxa"/>
            <w:tcBorders/>
            <w:vAlign w:val="center"/>
          </w:tcPr>
          <w:p>
            <w:r>
              <w:t>Exact model TBD</w:t>
            </w:r>
          </w:p>
        </w:tc>
        <w:tc>
          <w:tcPr>
            <w:tcW w:w="1051" w:type="dxa"/>
            <w:tcBorders/>
            <w:vAlign w:val="center"/>
          </w:tcPr>
          <w:p>
            <w:r>
              <w:t>Interface TBD</w:t>
            </w:r>
          </w:p>
        </w:tc>
        <w:tc>
          <w:tcPr>
            <w:tcW w:w="5120" w:type="dxa"/>
            <w:tcBorders/>
            <w:vAlign w:val="center"/>
          </w:tcPr>
          <w:p>
            <w:r>
              <w:t>Thermal status and warning input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r>
              <w:t>4</w:t>
            </w:r>
          </w:p>
        </w:tc>
        <w:tc>
          <w:tcPr>
            <w:tcW w:w="2421" w:type="dxa"/>
            <w:tcBorders/>
            <w:vAlign w:val="center"/>
          </w:tcPr>
          <w:p>
            <w:r>
              <w:t>Water-temperature probe</w:t>
            </w:r>
          </w:p>
        </w:tc>
        <w:tc>
          <w:tcPr>
            <w:tcW w:w="2281" w:type="dxa"/>
            <w:tcBorders/>
            <w:vAlign w:val="center"/>
          </w:tcPr>
          <w:p>
            <w:r>
              <w:t>Sealed DS18B20</w:t>
            </w:r>
          </w:p>
        </w:tc>
        <w:tc>
          <w:tcPr>
            <w:tcW w:w="1051" w:type="dxa"/>
            <w:tcBorders/>
            <w:vAlign w:val="center"/>
          </w:tcPr>
          <w:p>
            <w:r>
              <w:t>One-Wire</w:t>
            </w:r>
          </w:p>
        </w:tc>
        <w:tc>
          <w:tcPr>
            <w:tcW w:w="5120" w:type="dxa"/>
            <w:tcBorders/>
            <w:vAlign w:val="center"/>
          </w:tcPr>
          <w:p>
            <w:r>
              <w:t>Supporting water-temperature context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Sensor Interface Component</w:t>
      </w:r>
    </w:p>
    <w:p>
      <w:pPr>
        <w:pStyle w:val="BodyText"/>
        <w:bidi w:val="0"/>
        <w:jc w:val="start"/>
        <w:rPr/>
      </w:pPr>
      <w:r>
        <w:rPr/>
        <w:t>The ADS1115 is part of the sensor interface but is not itself an environmental sensor.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53"/>
        <w:gridCol w:w="7186"/>
      </w:tblGrid>
      <w:tr>
        <w:trPr>
          <w:tblHeader w:val="true"/>
        </w:trPr>
        <w:tc>
          <w:tcPr>
            <w:tcW w:w="4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Function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Adafruit ADS1115 analog-to-digital converter</w:t>
            </w:r>
          </w:p>
        </w:tc>
        <w:tc>
          <w:tcPr>
            <w:tcW w:w="7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Converts the analog wind-vane output into a digital value that the ESP32 can process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Future Optional Sensors</w:t>
      </w:r>
    </w:p>
    <w:p>
      <w:pPr>
        <w:pStyle w:val="BodyText"/>
        <w:bidi w:val="0"/>
        <w:jc w:val="start"/>
        <w:rPr/>
      </w:pPr>
      <w:r>
        <w:rPr/>
        <w:t>The following devices are outside the Phase 1 baseline. They may be considered after project approval, funding, and successful validation of the focused system.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54"/>
        <w:gridCol w:w="3448"/>
        <w:gridCol w:w="4937"/>
      </w:tblGrid>
      <w:tr>
        <w:trPr>
          <w:tblHeader w:val="true"/>
        </w:trPr>
        <w:tc>
          <w:tcPr>
            <w:tcW w:w="29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Future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Possible measurement or use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Minimum validation requirement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r>
              <w:t>BNO085 or other IMU</w:t>
            </w:r>
          </w:p>
        </w:tc>
        <w:tc>
          <w:tcPr>
            <w:tcW w:w="3448" w:type="dxa"/>
            <w:tcBorders/>
            <w:vAlign w:val="center"/>
          </w:tcPr>
          <w:p>
            <w:r>
              <w:t>Optional motion research only; not required for wave estimation</w:t>
            </w:r>
          </w:p>
        </w:tc>
        <w:tc>
          <w:tcPr>
            <w:tcW w:w="4937" w:type="dxa"/>
            <w:tcBorders/>
            <w:vAlign w:val="center"/>
          </w:tcPr>
          <w:p>
            <w:r>
              <w:t>Separate approved objective, calibration, and validation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Conductivity/salinity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Electrical conductivity and salinity trend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Certified standard solution and temperature compensation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Turbidity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Suspended-particle or water-clarity trend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Reference standards, fouling inspection, and optical cleaning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Dissolved-oxygen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Dissolved oxygen condition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Air/water calibration and comparison with a reference meter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Chlorophyll-a or fluorometer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Algal-concentration proxy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Laboratory or field reference comparison and optical maintenance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Additional water-temperature probes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Temperature at defined depths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Comparison with a traceable thermometer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Rain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Local rainfall detection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Comparison with a reference rain gauge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UV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Ultraviolet-exposure context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Reference-instrument comparison and exposure review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Water-current meter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Current speed and direction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Controlled-flow or reference-instrument comparison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Hydrophone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Passive underwater acoustic research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Sampling, storage, privacy, and research protocol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Waterline or level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Local waterline relative to the buoy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Mounting-effect study and reference measurement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Leak or water-ingress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Water inside the electronics enclosure</w:t>
            </w:r>
          </w:p>
        </w:tc>
        <w:tc>
          <w:tcPr>
            <w:tcW w:w="4937" w:type="dxa"/>
            <w:tcBorders/>
            <w:vAlign w:val="center"/>
          </w:tcPr>
          <w:p>
            <w:r>
              <w:t>Not in current baseline; requires approved scope and controlled validation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Humidity/condensation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Internal moisture and condensation risk</w:t>
            </w:r>
          </w:p>
        </w:tc>
        <w:tc>
          <w:tcPr>
            <w:tcW w:w="4937" w:type="dxa"/>
            <w:tcBorders/>
            <w:vAlign w:val="center"/>
          </w:tcPr>
          <w:p>
            <w:r>
              <w:t>Not in current baseline; requires approved scope and controlled validation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Tamper or enclosure-open sensor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Unauthorized opening or maintenance event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Authorized-access and false-alarm testing</w:t>
            </w:r>
          </w:p>
        </w:tc>
      </w:tr>
      <w:tr>
        <w:trPr/>
        <w:tc>
          <w:tcPr>
            <w:tcW w:w="2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Weatherproof camera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On-demand visual inspection</w:t>
            </w:r>
          </w:p>
        </w:tc>
        <w:tc>
          <w:tcPr>
            <w:tcW w:w="49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Power, bandwidth, waterproofing, cybersecurity, and privacy testing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optional camera is intended for authenticated live viewing only. Routine recording and permanent video storage are not part of the proposed baseline. Computer vision would require a separate dataset, study objective, and validation.</w:t>
      </w:r>
    </w:p>
    <w:p>
      <w:pPr>
        <w:pStyle w:val="Heading2"/>
        <w:bidi w:val="0"/>
        <w:jc w:val="start"/>
        <w:rPr/>
      </w:pPr>
      <w:r>
        <w:rPr/>
        <w:t>5. Controllers and Computers</w:t>
      </w:r>
    </w:p>
    <w:p>
      <w:pPr>
        <w:pStyle w:val="BodyText"/>
        <w:bidi w:val="0"/>
        <w:jc w:val="start"/>
        <w:rPr/>
      </w:pPr>
      <w:r>
        <w:rPr/>
        <w:t>These components process sensor information but are not sensors.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0"/>
        <w:gridCol w:w="9329"/>
      </w:tblGrid>
      <w:tr>
        <w:trPr>
          <w:tblHeader w:val="true"/>
        </w:trPr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Role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ESP32 DevKit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Initializes sensors, acquires readings, applies calibration, validates ranges, and creates timestamped telemetry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Orange Pi Zero 3 4GB</w:t>
            </w:r>
          </w:p>
        </w:tc>
        <w:tc>
          <w:tcPr>
            <w:tcW w:w="9329" w:type="dxa"/>
            <w:tcBorders/>
            <w:vAlign w:val="center"/>
          </w:tcPr>
          <w:p>
            <w:r>
              <w:t>Receives ESP32 telemetry, stores SQLite records, performs deterministic local processing, and hosts the REST API and dashboard; optional AI remains isolated and non-blocking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Raspberry Pi 5 4GB</w:t>
            </w:r>
          </w:p>
        </w:tc>
        <w:tc>
          <w:tcPr>
            <w:tcW w:w="93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Conditional future edge-computer upgrade if Orange Pi benchmarks demonstrate insufficient performance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Complete Data Flow</w:t>
      </w:r>
    </w:p>
    <w:p>
      <w:pPr>
        <w:pStyle w:val="BodyText"/>
        <w:bidi w:val="0"/>
        <w:jc w:val="start"/>
        <w:rPr/>
      </w:pPr>
      <w:r>
        <w:t>Required and supporting inputs → ESP32 acquisition, calibration, validation, and timestamping → USB serial/UART → Orange Pi Zero 3 4GB → SQLite and deterministic local processing → REST API → local dashboard. Internet synchronization and AI are optional and non-blocking.</w:t>
      </w:r>
    </w:p>
    <w:p>
      <w:pPr>
        <w:pStyle w:val="Heading2"/>
        <w:bidi w:val="0"/>
        <w:jc w:val="start"/>
        <w:rPr/>
      </w:pPr>
      <w:r>
        <w:rPr/>
        <w:t>7. Important Research Boundaries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dashboard sensor values are simulated until physical integration is completed.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t>Pressure-derived wave height must be labeled ESTIMATED and CALIBRATION REQUIRED until controlled validation is complete.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measurements require calibration, timestamps, units, validity, and fault states.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Missing or invalid measurements must be shown as unavailable, not silently changed to zero.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t>AI is optional and supporting; core monitoring, logging, security, and visualization must work without it.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Future sensors require an approved research question, exact component selection, power and interface review, calibration method, maintenance plan, and field evidence.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Project FALCON is a research and local decision-support prototype; it does not replace official PAGASA or other government monitoring and warning systems. </w:t>
      </w:r>
    </w:p>
    <w:p>
      <w:pPr>
        <w:pStyle w:val="Heading2"/>
        <w:bidi w:val="0"/>
        <w:jc w:val="start"/>
        <w:rPr/>
      </w:pPr>
      <w:r>
        <w:rPr/>
        <w:t>8. Summary</w:t>
      </w:r>
    </w:p>
    <w:p>
      <w:pPr>
        <w:pStyle w:val="BodyText"/>
        <w:bidi w:val="0"/>
        <w:spacing w:before="0" w:after="283"/>
        <w:jc w:val="start"/>
        <w:rPr/>
      </w:pPr>
      <w:r>
        <w:t>Phase 1 requires pressure, GPS, wind speed, and wind direction. A sealed DS18B20 provides supporting water temperature. Battery, solar, and enclosure temperature are health channels. Security uses persistent GPS geofence, a generic vibration/tamper input, an enclosure reed or limit switch, and a buzzer. BNO085, load-cell/HX711 mooring tension, salinity/conductivity, and mandatory AI are not required baseline functions.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2026-08-27T14:21:07Z</dcterms:modified>
  <dc:subject>Project FALCON-01 v6.1 sensor, health, and security baseline</dc:subject>
  <dc:description>Pressure-sensor baseline synchronized 2026-09-10. HPT604 is a candidate; Bar02 is bench-only. Planned hardware remains unvalidated.</dc:description>
</cp:coreProperties>
</file>