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REVISION NOTE — 10 OCTOBER 2026: This chapter is aligned to the compact can-buoy proposal with water pressure sensing, wind speed/direction sensing, GPS position/security, battery and solar power, and Wi-Fi/LTE internet communication. Older LoRa and shore Bay Station wording is superseded.</w:t>
      </w:r>
    </w:p>
    <w:p>
      <w:pPr>
        <w:pStyle w:val="Title"/>
      </w:pPr>
      <w:r>
        <w:t>Design and Development of a Solar-Powered Smart Coastal Observation Buoy with Event-Driven Cloud Telemetry for Pressure-Derived Wave Monitoring and AI-Assisted Short-Term Prediction</w:t>
      </w:r>
    </w:p>
    <w:p>
      <w:r>
        <w:t>Prepared by: Project FALCON Research Group — Bachelor of Science in Information Technology, Fullbright College</w:t>
      </w:r>
    </w:p>
    <w:p>
      <w:r>
        <w:t>October 2026 (first draft; proposal stage — hardware integration and field validation pending)</w:t>
      </w:r>
    </w:p>
    <w:p>
      <w:pPr>
        <w:pStyle w:val="Heading1"/>
      </w:pPr>
      <w:r>
        <w:t>CHAPTER 1 — INTRODUCTION</w:t>
      </w:r>
    </w:p>
    <w:p>
      <w:pPr>
        <w:pStyle w:val="Heading2"/>
      </w:pPr>
      <w:r>
        <w:t>1.1 Background of the Study</w:t>
      </w:r>
    </w:p>
    <w:p>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event-driven cloud telemetry,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r>
        <w:t>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2"/>
      </w:pPr>
      <w:r>
        <w:t>1.1.1 International Context</w:t>
      </w:r>
    </w:p>
    <w:p>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r>
        <w:t>On measurement science, the recent international literature shapes this study in two ways. First, buoys do not observe the sea surface directly; they infer it through platform motion and sensor response, so hull response, mooring, transfer functions, and noise affect every result (Ardhuin et al., 2019; Zhou et al., 2022). Second, subsurface pressure can be converted to surface elevation only with documented treatment of sensor depth, frequency-dependent attenuation, and nonlinearity; recent laboratory work by Martins et al. (2022) confirms that reconstruction quality depends on water depth, frequency, and the transfer formulation. Foundational pressure theory older than the 5- to 7-year window is acknowledged as background but is not counted among the recent sources. The recent literature therefore supports the direction of this study while imposing its central discipline: an affordable buoy may estimate wave statistics, but only calibration against an independent reference turns readings into defensible measurements.</w:t>
      </w:r>
    </w:p>
    <w:p>
      <w:pPr>
        <w:pStyle w:val="Heading2"/>
      </w:pPr>
      <w:r>
        <w:t>1.1.2 National Context</w:t>
      </w:r>
    </w:p>
    <w:p>
      <w:r>
        <w:t>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r>
        <w:t>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2"/>
      </w:pPr>
      <w:r>
        <w:t>1.1.3 Local Context</w:t>
      </w:r>
    </w:p>
    <w:p>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an approved cloud/edge endpoint,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r>
        <w:t>The local context also fixes the deployment boundaries used in Chapter 2. The buoy carries an ESP32 controller, water pressure sensor, wind speed/direction sensor, GPS module for position and security, battery/solar power system, Wi-Fi/LTE internet telemetry, and required protection electronics, with no mini-PC on the water. A 4G/LTE modem may be installed on the buoy for remote field trials, while storage, processing, prediction, dashboard hosting, and alerts run on the approved cloud/edge service. The ESP32 continues local sampling and buffering during Internet interruption, then uploads records when the link returns.</w:t>
      </w:r>
    </w:p>
    <w:p>
      <w:pPr>
        <w:pStyle w:val="Heading2"/>
      </w:pPr>
      <w:r>
        <w:t>1.2 Review of Related Literature</w:t>
      </w:r>
    </w:p>
    <w:p>
      <w:r>
        <w:t>This section synthesizes concepts and findings thematically from the project’s Review of Related Literature (Project_FALCON_RRL.docx, August 2026). Full discussion and the complete reference list appear in that record; what follows are the conclusions that directly justify design decisions in this proposal.</w:t>
      </w:r>
    </w:p>
    <w:p>
      <w:r>
        <w:t>Low-cost and autonomous marine platforms. Recent platforms show that physical design cannot be separated from information-system design: hull geometry, ballast, freeboard, mooring, antenna placement, cable entry, enclosure temperature, and solar exposure all influence the quality of the data that eventually reach the dashboard (Zhang et al., 2020; Williams et al., 2025). FALCON therefore treats the buoy, power, communication, and software as one evaluation unit, following the integrated-evaluation principle also seen in recent marine battery-IoT work (Cho et al., 2021). Because low cost and sensor integration alone are well established in the recent literature, this study claims no novelty in building a buoy; its intended contribution is the documented integration and local evaluation of sensing, telemetry, cloud/edge processing, solar power, security telemetry, and transparent prediction research.</w:t>
      </w:r>
    </w:p>
    <w:p>
      <w:r>
        <w:t>Motion-based and pressure-assisted wave measurement. Strapdown inertial sensing can yield wave information through orientation estimation, coordinate transformation, integration, and spectral analysis (Zhou et al., 2022), but raw vertical acceleration must never be labeled as wave height: gravity removal, bias, filtering, integration drift, sampling rate, synchronization, buoy response, and mooring all intervene (Ardhuin et al., 2019). Pressure sensing offers an independent path, yet pressure is likewise not surface elevation until compensated; recent work shows reconstruction quality depends on depth, frequency, and the transfer formulation (Martins et al., 2022). The study therefore defines its Phase 1 wave output as estimated significant wave height (Hs) over a stated window, a term that can be defined, aggregated, compared, and predicted consistently, and requires tank and near-shore comparison against an independent reference (staff gauge, synchronized video, reference logger, acoustic gauge, or validated instrument) before any accuracy claim.</w:t>
      </w:r>
    </w:p>
    <w:p>
      <w:r>
        <w:t>Solar energy, edge computing, and data quality. Marine autonomy is an energy balance among sensing, computation, communication, harvesting, and storage, best handled with degradation awareness and power-saving strategies (Cho et al., 2021; Grare et al., 2021). The recent literature supports the division of work in this study: deterministic acquisition, timestamping, buffering, and health checks on the ESP32, with storage, processing, dashboard, and inference kept off the buoy on development or cloud infrastructure, provided the buoy load is validated by a measured current table and daily energy budget rather than component ratings. Because calibration drift, corrosion, limited energy, unreliable links, and missing references persistently degrade ocean-sensor data (Skalvik et al., 2023), every record in this study carries time validity, sensor-health information, and quality flags, and prediction is withheld or marked unreliable when required inputs fail checks.</w:t>
      </w:r>
    </w:p>
    <w:p>
      <w:r>
        <w:t>Coastal communications and position monitoring. Practical marine telemetry must assume interruption: local storage, sequence numbers, retry logic, duplicate handling, and delayed synchronization are required rather than an always-on link. Wi-Fi suits laboratory or near-shore tests, while 4G/LTE is the remote field path when no reliable shore Wi-Fi reaches the buoy; identity authentication, duplicate prevention, local buffering, and delayed synchronization are part of the design. Dreyer et al. (2026) is cited only as emerging low-power buoy telemetry evidence and is treated as a preprint, not as proof of FALCON performance. Position monitoring for geofence and tamper logic must tolerate GPS scatter through persistence rules so that ordinary motion is not reported as theft (Raja Ali et al., 2026).</w:t>
      </w:r>
    </w:p>
    <w:p>
      <w:r>
        <w:t>Short-term wave prediction. Machine-learning wave prediction is an active field: LSTM-based significant-wave-height models (Fan et al., 2020), decomposition-plus-deep-learning hybrids (Song et al., 2023), and comprehensive surveys of the field (Mo et al., 2024) all show that models can add value — but only against stated baselines on chronologically separated data. This study therefore freezes one primary target (recommended: 10-minute-ahead estimated Hs), builds persistence and moving-average baselines first, splits data chronologically by deployment block or day, and reports MAE, RMSE, bias, and skill relative to persistence on untouched test data.</w:t>
      </w:r>
    </w:p>
    <w:p>
      <w:r>
        <w:t>Dashboards and usability. Because the intended readers include older and non-technical operators such as fisherfolk leaders and barangay staff, the dashboard follows a plain-label, large-text, explicit-state design: four fixed pages (Overview, Buoy Motion, Sensors, Logs and Alerts), supporting telemetry grouped separately, and every value labeled by source and freshness. Values shown in simulator mode are software demonstrations, never field measurements. Usability is tested directly with representative operators in Chapter 2 rather than assumed from the display design.</w:t>
      </w:r>
    </w:p>
    <w:p>
      <w:pPr>
        <w:pStyle w:val="Heading2"/>
      </w:pPr>
      <w:r>
        <w:t>1.3 Review of Related Studies</w:t>
      </w:r>
    </w:p>
    <w:p>
      <w:r>
        <w:t>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r>
        <w:t>Table 1. Comparison of existing systems and Project FALCON.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Commercial Wave Buoys</w:t>
            </w:r>
          </w:p>
        </w:tc>
        <w:tc>
          <w:tcPr>
            <w:tcW w:type="dxa" w:w="2160"/>
          </w:tcPr>
          <w:p>
            <w:r/>
            <w:r>
              <w:rPr>
                <w:b/>
              </w:rPr>
              <w:t>Typical Low-Cost Prototypes</w:t>
            </w:r>
          </w:p>
        </w:tc>
        <w:tc>
          <w:tcPr>
            <w:tcW w:type="dxa" w:w="2160"/>
          </w:tcPr>
          <w:p>
            <w:r/>
            <w:r>
              <w:rPr>
                <w:b/>
              </w:rPr>
              <w:t>Project FALCON (Proposed)</w:t>
            </w:r>
          </w:p>
        </w:tc>
      </w:tr>
      <w:tr>
        <w:tc>
          <w:tcPr>
            <w:tcW w:type="dxa" w:w="2160"/>
          </w:tcPr>
          <w:p>
            <w:r>
              <w:t>Real-time monitoring</w:t>
            </w:r>
          </w:p>
        </w:tc>
        <w:tc>
          <w:tcPr>
            <w:tcW w:type="dxa" w:w="2160"/>
          </w:tcPr>
          <w:p>
            <w:r>
              <w:t>Yes</w:t>
            </w:r>
          </w:p>
        </w:tc>
        <w:tc>
          <w:tcPr>
            <w:tcW w:type="dxa" w:w="2160"/>
          </w:tcPr>
          <w:p>
            <w:r>
              <w:t>Yes</w:t>
            </w:r>
          </w:p>
        </w:tc>
        <w:tc>
          <w:tcPr>
            <w:tcW w:type="dxa" w:w="2160"/>
          </w:tcPr>
          <w:p>
            <w:r>
              <w:t>Yes (proposed)</w:t>
            </w:r>
          </w:p>
        </w:tc>
      </w:tr>
      <w:tr>
        <w:tc>
          <w:tcPr>
            <w:tcW w:type="dxa" w:w="2160"/>
          </w:tcPr>
          <w:p>
            <w:r>
              <w:t>Solar-powered autonomy</w:t>
            </w:r>
          </w:p>
        </w:tc>
        <w:tc>
          <w:tcPr>
            <w:tcW w:type="dxa" w:w="2160"/>
          </w:tcPr>
          <w:p>
            <w:r>
              <w:t>Yes</w:t>
            </w:r>
          </w:p>
        </w:tc>
        <w:tc>
          <w:tcPr>
            <w:tcW w:type="dxa" w:w="2160"/>
          </w:tcPr>
          <w:p>
            <w:r>
              <w:t>Some</w:t>
            </w:r>
          </w:p>
        </w:tc>
        <w:tc>
          <w:tcPr>
            <w:tcW w:type="dxa" w:w="2160"/>
          </w:tcPr>
          <w:p>
            <w:r>
              <w:t>Yes, to be measured</w:t>
            </w:r>
          </w:p>
        </w:tc>
      </w:tr>
      <w:tr>
        <w:tc>
          <w:tcPr>
            <w:tcW w:type="dxa" w:w="2160"/>
          </w:tcPr>
          <w:p>
            <w:r>
              <w:t>Open-source hardware</w:t>
            </w:r>
          </w:p>
        </w:tc>
        <w:tc>
          <w:tcPr>
            <w:tcW w:type="dxa" w:w="2160"/>
          </w:tcPr>
          <w:p>
            <w:r>
              <w:t>No</w:t>
            </w:r>
          </w:p>
        </w:tc>
        <w:tc>
          <w:tcPr>
            <w:tcW w:type="dxa" w:w="2160"/>
          </w:tcPr>
          <w:p>
            <w:r>
              <w:t>Yes</w:t>
            </w:r>
          </w:p>
        </w:tc>
        <w:tc>
          <w:tcPr>
            <w:tcW w:type="dxa" w:w="2160"/>
          </w:tcPr>
          <w:p>
            <w:r>
              <w:t>Yes</w:t>
            </w:r>
          </w:p>
        </w:tc>
      </w:tr>
      <w:tr>
        <w:tc>
          <w:tcPr>
            <w:tcW w:type="dxa" w:w="2160"/>
          </w:tcPr>
          <w:p>
            <w:r>
              <w:t>Low cost / locally maintainable</w:t>
            </w:r>
          </w:p>
        </w:tc>
        <w:tc>
          <w:tcPr>
            <w:tcW w:type="dxa" w:w="2160"/>
          </w:tcPr>
          <w:p>
            <w:r>
              <w:t>No</w:t>
            </w:r>
          </w:p>
        </w:tc>
        <w:tc>
          <w:tcPr>
            <w:tcW w:type="dxa" w:w="2160"/>
          </w:tcPr>
          <w:p>
            <w:r>
              <w:t>Yes</w:t>
            </w:r>
          </w:p>
        </w:tc>
        <w:tc>
          <w:tcPr>
            <w:tcW w:type="dxa" w:w="2160"/>
          </w:tcPr>
          <w:p>
            <w:r>
              <w:t>Yes (design goal)</w:t>
            </w:r>
          </w:p>
        </w:tc>
      </w:tr>
      <w:tr>
        <w:tc>
          <w:tcPr>
            <w:tcW w:type="dxa" w:w="2160"/>
          </w:tcPr>
          <w:p>
            <w:r>
              <w:t>Calibrated wave estimation</w:t>
            </w:r>
          </w:p>
        </w:tc>
        <w:tc>
          <w:tcPr>
            <w:tcW w:type="dxa" w:w="2160"/>
          </w:tcPr>
          <w:p>
            <w:r>
              <w:t>Yes</w:t>
            </w:r>
          </w:p>
        </w:tc>
        <w:tc>
          <w:tcPr>
            <w:tcW w:type="dxa" w:w="2160"/>
          </w:tcPr>
          <w:p>
            <w:r>
              <w:t>Rare</w:t>
            </w:r>
          </w:p>
        </w:tc>
        <w:tc>
          <w:tcPr>
            <w:tcW w:type="dxa" w:w="2160"/>
          </w:tcPr>
          <w:p>
            <w:r>
              <w:t>Proposed; pending validation</w:t>
            </w:r>
          </w:p>
        </w:tc>
      </w:tr>
      <w:tr>
        <w:tc>
          <w:tcPr>
            <w:tcW w:type="dxa" w:w="2160"/>
          </w:tcPr>
          <w:p>
            <w:r>
              <w:t>AI-assisted wave analysis</w:t>
            </w:r>
          </w:p>
        </w:tc>
        <w:tc>
          <w:tcPr>
            <w:tcW w:type="dxa" w:w="2160"/>
          </w:tcPr>
          <w:p>
            <w:r>
              <w:t>Rare</w:t>
            </w:r>
          </w:p>
        </w:tc>
        <w:tc>
          <w:tcPr>
            <w:tcW w:type="dxa" w:w="2160"/>
          </w:tcPr>
          <w:p>
            <w:r>
              <w:t>Rare</w:t>
            </w:r>
          </w:p>
        </w:tc>
        <w:tc>
          <w:tcPr>
            <w:tcW w:type="dxa" w:w="2160"/>
          </w:tcPr>
          <w:p>
            <w:r>
              <w:t>Proposed; vs. baselines</w:t>
            </w:r>
          </w:p>
        </w:tc>
      </w:tr>
      <w:tr>
        <w:tc>
          <w:tcPr>
            <w:tcW w:type="dxa" w:w="2160"/>
          </w:tcPr>
          <w:p>
            <w:r>
              <w:t>Local web dashboard</w:t>
            </w:r>
          </w:p>
        </w:tc>
        <w:tc>
          <w:tcPr>
            <w:tcW w:type="dxa" w:w="2160"/>
          </w:tcPr>
          <w:p>
            <w:r>
              <w:t>Limited</w:t>
            </w:r>
          </w:p>
        </w:tc>
        <w:tc>
          <w:tcPr>
            <w:tcW w:type="dxa" w:w="2160"/>
          </w:tcPr>
          <w:p>
            <w:r>
              <w:t>Some</w:t>
            </w:r>
          </w:p>
        </w:tc>
        <w:tc>
          <w:tcPr>
            <w:tcW w:type="dxa" w:w="2160"/>
          </w:tcPr>
          <w:p>
            <w:r>
              <w:t>Four pages (proposed)</w:t>
            </w:r>
          </w:p>
        </w:tc>
      </w:tr>
      <w:tr>
        <w:tc>
          <w:tcPr>
            <w:tcW w:type="dxa" w:w="2160"/>
          </w:tcPr>
          <w:p>
            <w:r>
              <w:t>Designed for PH shore deployment</w:t>
            </w:r>
          </w:p>
        </w:tc>
        <w:tc>
          <w:tcPr>
            <w:tcW w:type="dxa" w:w="2160"/>
          </w:tcPr>
          <w:p>
            <w:r>
              <w:t>No</w:t>
            </w:r>
          </w:p>
        </w:tc>
        <w:tc>
          <w:tcPr>
            <w:tcW w:type="dxa" w:w="2160"/>
          </w:tcPr>
          <w:p>
            <w:r>
              <w:t>Limited</w:t>
            </w:r>
          </w:p>
        </w:tc>
        <w:tc>
          <w:tcPr>
            <w:tcW w:type="dxa" w:w="2160"/>
          </w:tcPr>
          <w:p>
            <w:r>
              <w:t>Yes (design goal)</w:t>
            </w:r>
          </w:p>
        </w:tc>
      </w:tr>
    </w:tbl>
    <w:p>
      <w:r>
        <w:t>The comparison yields the research gap: no reviewed affordable platform combines, in one documented and locally maintainable build, a stable floating platform, autonomous solar-powered operation, timestamped Wi-Fi/LTE telemetry with outage recovery, cloud/edge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r>
        <w:t>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2"/>
      </w:pPr>
      <w:r>
        <w:t>1.4 Theoretical and Conceptual Framework</w:t>
      </w:r>
    </w:p>
    <w:p>
      <w:r>
        <w:t>The study is guided by an Input–Process–Output (IPO) framework. The input layer consists of direct water pressure observations, wind speed/direction observations, GPS position/security telemetry, battery and solar power telemetry, and health/status telemetry. The process layer consists of ESP32 acquisition (timestamping, validation, framing, buffering), the Wi-Fi/LTE cloud transport link to the approved cloud endpoint, and the cloud/edge services (authentication, deduplication, storage, processing, prediction, alerts, API). The output layer consists of retained records, event summaries, derived wave statistics, predictions, and operator messages, closed by evaluation evidence that determines whether each output is accurate, reliable, usable, and safe within the stated scope.</w:t>
      </w:r>
    </w:p>
    <w:p>
      <w:r>
        <w:rPr>
          <w:i/>
        </w:rPr>
        <w:t>[FIGURE PLACEHOLDER] Figure 1. Input–Process–Output conceptual framework (to be inserted; same framework as Chapter 2, Figure 1).</w:t>
      </w:r>
    </w:p>
    <w:p>
      <w:r>
        <w:t>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pPr>
      <w:r>
        <w:t>1.5 Significance of the Study</w:t>
      </w:r>
    </w:p>
    <w:p>
      <w:r>
        <w:t>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r>
        <w:t>Barangay and municipal (LGU) offices. An affordable, locally maintainable platform with an approved cloud endpoint gives local offices their own near-shore record — useful for incident awareness, planning, and justifying further investment — without dependence on continuous Internet.</w:t>
      </w:r>
    </w:p>
    <w:p>
      <w:r>
        <w:t>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r>
        <w:t>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pPr>
      <w:r>
        <w:t>1.6 Statement of the Problem</w:t>
      </w:r>
    </w:p>
    <w:p>
      <w:r>
        <w:t>General problem. This study designs and develops Project FALCON, a solar-powered smart coastal observation buoy with event-driven cloud telemetry,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r>
        <w:t>Specifically, this study seeks to answer the following questions:</w:t>
      </w:r>
    </w:p>
    <w:p>
      <w:r>
        <w:t>1. How accurately and repeatably can calibrated underwater-pressure variation estimate the selected wave-height statistic during controlled trials?</w:t>
      </w:r>
    </w:p>
    <w:p>
      <w:r>
        <w:t>2. How reliably can the ESP32 Wi-Fi/LTE cloud path deliver timestamped records and recover from link or Internet outages without silent data loss or duplication?</w:t>
      </w:r>
    </w:p>
    <w:p>
      <w:r>
        <w:t>3. Can the solar-battery subsystem sustain the required buoy operating schedule under measured load and reduced-sun conditions?</w:t>
      </w:r>
    </w:p>
    <w:p>
      <w:r>
        <w:t>4. How effectively can persistent geofence and enclosure/tamper rules identify abnormal events without treating ordinary motion or GPS scatter as theft?</w:t>
      </w:r>
    </w:p>
    <w:p>
      <w:r>
        <w:t>5. Can older or non-technical operators understand the four-page dashboard and complete essential monitoring tasks with minimal assistance?</w:t>
      </w:r>
    </w:p>
    <w:p>
      <w:r>
        <w:t>6. Does the selected AI method improve on non-AI baselines for one defined short-term wave-height target on chronologically held-out calibrated data?</w:t>
      </w:r>
    </w:p>
    <w:p>
      <w:r>
        <w:t>These six questions map one-to-one onto the methodological instruments of Chapter 2, Table 1 (sensor-reference comparison; Wi-Fi/LTE/cloud upload scenarios; instrumented power logging; controlled false-alert scenarios; task-based usability testing; chronological hold-out against persistence baselines).</w:t>
      </w:r>
    </w:p>
    <w:p>
      <w:pPr>
        <w:pStyle w:val="Heading2"/>
      </w:pPr>
      <w:r>
        <w:t>1.7 Scope and Delimitations; Definition of Terms</w:t>
      </w:r>
    </w:p>
    <w:p>
      <w:r>
        <w:t>TEMPLATE NOTE. Section 1.7 in REVISED-CAPSTONE-IT_CS-PROPOSAL_4 repeats the title of 1.4 (Theoretical and Conceptual Framework). Following standard IT/CS proposal practice, 1.7 is written here as Scope and Delimitations plus Definition of Terms. Confirm this reading with the adviser before final submission.</w:t>
      </w:r>
    </w:p>
    <w:p>
      <w:pPr>
        <w:pStyle w:val="Heading2"/>
      </w:pPr>
      <w:r>
        <w:t>Scope and Delimitations</w:t>
      </w:r>
    </w:p>
    <w:p>
      <w:r>
        <w:t>The study covers the design, prototype implementation, controlled testing, and evaluation of one solar-powered buoy node and one cloud/edge service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Wi-Fi access point or LTE modem, antenna, SIM/data plan, endpoint, authentication, protocol, and cloud/edge host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pStyle w:val="Heading2"/>
      </w:pPr>
      <w:r>
        <w:t>Definition of Operational Terms</w:t>
      </w:r>
    </w:p>
    <w:p>
      <w:r>
        <w:rPr>
          <w:b/>
        </w:rPr>
        <w:t>MEASURED.</w:t>
      </w:r>
      <w:r>
        <w:t xml:space="preserve"> A value read directly from a calibrated sensor channel (e.g., underwater pressure, wind speed).</w:t>
      </w:r>
    </w:p>
    <w:p>
      <w:r>
        <w:rPr>
          <w:b/>
        </w:rPr>
        <w:t>ESTIMATED.</w:t>
      </w:r>
      <w:r>
        <w:t xml:space="preserve"> A value derived from measured quantities through documented processing (e.g., significant wave height from pressure); labeled ESTIMATED and CALIBRATION REQUIRED until reference validation is complete.</w:t>
      </w:r>
    </w:p>
    <w:p>
      <w:r>
        <w:rPr>
          <w:b/>
        </w:rPr>
        <w:t>PREDICTED.</w:t>
      </w:r>
      <w:r>
        <w:t xml:space="preserve"> The output of the AI short-term model for a frozen target (recommended: 10-minute-ahead estimated Hs); withheld when inputs are invalid, stale, or uncalibrated.</w:t>
      </w:r>
    </w:p>
    <w:p>
      <w:r>
        <w:rPr>
          <w:b/>
        </w:rPr>
        <w:t>SIMULATED.</w:t>
      </w:r>
      <w:r>
        <w:t xml:space="preserve"> Software-generated values used to demonstrate workflow; never field evidence.</w:t>
      </w:r>
    </w:p>
    <w:p>
      <w:r>
        <w:rPr>
          <w:b/>
        </w:rPr>
        <w:t>Significant wave height (Hs).</w:t>
      </w:r>
      <w:r>
        <w:t xml:space="preserve"> The defined primary wave statistic: the mean of the highest third of waves over a stated window, estimated from pressure in this study.</w:t>
      </w:r>
    </w:p>
    <w:p>
      <w:r>
        <w:rPr>
          <w:b/>
        </w:rPr>
        <w:t>Cloud/edge service. The approved service endpoint that authenticates, stores, processes, predicts, alerts, and serves the dashboard for authorized users.</w:t>
      </w:r>
      <w:r/>
    </w:p>
    <w:p>
      <w:r>
        <w:rPr>
          <w:b/>
        </w:rPr>
        <w:t>Wi-Fi/LTE cloud link. The event-driven telemetry path from the ESP32 buoy to the approved cloud/edge endpoint; coverage, data use, latency, authentication, and recovery are selection gates requiring testing.</w:t>
      </w:r>
      <w:r/>
    </w:p>
    <w:p>
      <w:r>
        <w:rPr>
          <w:b/>
        </w:rPr>
        <w:t>Persistence baseline.</w:t>
      </w:r>
      <w:r>
        <w:t xml:space="preserve"> The non-AI reference forecast that future conditions equal current conditions; any AI candidate must beat it on untouched chronological test data to claim value.</w:t>
      </w:r>
    </w:p>
    <w:p>
      <w:pPr>
        <w:pStyle w:val="Heading1"/>
      </w:pPr>
      <w:r>
        <w:t>References</w:t>
      </w:r>
    </w:p>
    <w:p>
      <w:r>
        <w:t>All peer-reviewed sources below fall within the 5- to 7-year window (2019-2026). Foundational works older than this window are treated as background and are not listed. Official institutional sources follow the research sources.</w:t>
      </w:r>
    </w:p>
    <w:p>
      <w:pPr/>
      <w:r>
        <w:t>Ardhuin, F., Stopa, J. E., Chapron, B., Collard, F., Husson, R., Jensen, R. E., Johannessen, J., Mouche, A., Passaro, M., Quartly, G. D., Swail, V., &amp; Young, I. (2019). Observing sea states. Frontiers in Marine Science, 6, Article 124. https://doi.org/10.3389/fmars.2019.00124</w:t>
      </w:r>
    </w:p>
    <w:p>
      <w:pPr/>
      <w:r>
        <w:t>Cho, J., Kim, M. W., Kim, Y., Park, J.-S., Lee, D.-H., Kim, Y., &amp; Kim, J. J. (2021). Seawater battery-based wireless marine buoy system with battery degradation prediction and multiple power optimization capabilities. IEEE Access, 9, 104104-104114. https://doi.org/10.1109/ACCESS.2021.3098846</w:t>
      </w:r>
    </w:p>
    <w:p>
      <w:pPr/>
      <w:r>
        <w:t>Dreyer, L. W., Pferscher, A., Sieve, R., Rabault, J., Jensen, A., Johnsen, E. B., &amp; Hope, G. (2026). OLB: An open LoRa buoy for coastal water measurements [Preprint]. arXiv. https://doi.org/10.48550/arXiv.2601.05615</w:t>
      </w:r>
    </w:p>
    <w:p>
      <w:pPr/>
      <w:r>
        <w:t>Fan, S., Xiao, N., &amp; Dong, S. (2020). A novel model to predict significant wave height based on long short-term memory network. Ocean Engineering, 205, Article 107298. https://doi.org/10.1016/j.oceaneng.2020.107298</w:t>
      </w:r>
    </w:p>
    <w:p>
      <w:pPr/>
      <w:r>
        <w:t>Grare, L., Statom, N. M., Pizzo, N., &amp; Lenain, L. (2021). Instrumented Wave Gliders for air-sea interaction and upper ocean research. Frontiers in Marine Science, 8, Article 664728. https://doi.org/10.3389/fmars.2021.664728</w:t>
      </w:r>
    </w:p>
    <w:p>
      <w:pPr/>
      <w:r>
        <w:t>Liu, Y., Ning, C., Zhang, Q., Yuan, G., &amp; Li, C. (2024). Research on ocean buoy attitude prediction model based on multi-dimensional feature fusion. Frontiers in Marine Science, 11, Article 1517170. https://doi.org/10.3389/fmars.2024.1517170</w:t>
      </w:r>
    </w:p>
    <w:p>
      <w:pPr/>
      <w:r>
        <w:t>Martins, K., Blenkinsopp, C. E., &amp; Zang, J. (2022). Measuring free surface elevation of shoaling waves with pressure transducers. Continental Shelf Research, 245, Article 104803. https://doi.org/10.1016/j.csr.2022.104803</w:t>
      </w:r>
    </w:p>
    <w:p>
      <w:pPr/>
      <w:r>
        <w:t>Mo, J., Wang, X., Huang, S., &amp; Wang, R. (2024). Advance in significant wave height prediction: A comprehensive survey. Complex System Modeling and Simulation, 4(4), 402-439. https://doi.org/10.23919/CSMS.2024.0019</w:t>
      </w:r>
    </w:p>
    <w:p>
      <w:pPr/>
      <w:r>
        <w:t>National Mapping and Resource Information Authority. (2025). NAMRIA annual report 2025. https://www.namria.gov.ph/</w:t>
      </w:r>
    </w:p>
    <w:p>
      <w:pPr/>
      <w:r>
        <w:t>Philippine Atmospheric, Geophysical and Astronomical Services Administration. (n.d.). Marine Meteorological Service Section: Functions and services. https://www.pagasa.dost.gov.ph/</w:t>
      </w:r>
    </w:p>
    <w:p>
      <w:pPr/>
      <w:r>
        <w:t>Raja Ali, H. A. K., Alajuri, M. H. S., &amp; Harahap, B. I. H. (2026). Implementation of IoT-based buoy position monitoring using GSM technology with SIM7000E module. Transactions on Maritime Science, 15(1). https://doi.org/10.7225/toms.v15.n01.002</w:t>
      </w:r>
    </w:p>
    <w:p>
      <w:pPr/>
      <w:r>
        <w:t>Skalvik, A. M., Saetre, C., Froysa, K.-E., Bjork, R. N., &amp; Tengberg, A. (2023). Challenges, limitations, and measurement strategies to ensure data quality in deep-sea sensors. Frontiers in Marine Science, 10, Article 1152236. https://doi.org/10.3389/fmars.2023.1152236</w:t>
      </w:r>
    </w:p>
    <w:p>
      <w:pPr/>
      <w:r>
        <w:t>Song, T., Wang, J., Huo, J., Wei, W., Han, R., Xu, D., &amp; Meng, F. (2023). Prediction of significant wave height based on EEMD and deep learning. Frontiers in Marine Science, 10, Article 1089357. https://doi.org/10.3389/fmars.2023.1089357</w:t>
      </w:r>
    </w:p>
    <w:p>
      <w:pPr/>
      <w:r>
        <w:t>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r>
        <w:t>Zhang, H., Zhang, D., &amp; Zhang, A. (2020). An innovative multifunctional buoy design for monitoring continuous environmental dynamics at Tianjin Port. IEEE Access, 8, 171820-171833. https://doi.org/10.1109/ACCESS.2020.3024020</w:t>
      </w:r>
    </w:p>
    <w:p>
      <w:pPr/>
      <w:r>
        <w:t>Zhou, F., Zhang, R., &amp; Zhang, S. (2022). Measurement principle and technology of miniaturized strapdown inertial wave sensor. Frontiers in Marine Science, 9, Article 991996. https://doi.org/10.3389/fmars.2022.991996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