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Project FALCON Complete Sensor List</w:t>
      </w:r>
    </w:p>
    <w:p>
      <w:pPr>
        <w:pStyle w:val="Heading2"/>
        <w:bidi w:val="0"/>
        <w:jc w:val="start"/>
        <w:rPr/>
      </w:pPr>
      <w:r>
        <w:rPr/>
        <w:t>Document Status</w:t>
      </w:r>
    </w:p>
    <w:p>
      <w:pPr>
        <w:pStyle w:val="BodyText"/>
        <w:bidi w:val="0"/>
        <w:jc w:val="start"/>
        <w:rPr/>
      </w:pPr>
      <w:r>
        <w:rPr/>
        <w:t>This document separates the approved Phase 1 sensor baseline from optional and future upgrades. Physical integration and calibration are still pending. A sensor must not be described as installed, accurate, or field-validated until supporting test evidence is available.</w:t>
      </w:r>
    </w:p>
    <w:p>
      <w:pPr>
        <w:pStyle w:val="Heading2"/>
        <w:bidi w:val="0"/>
        <w:jc w:val="start"/>
        <w:rPr/>
      </w:pPr>
      <w:r>
        <w:rPr/>
        <w:t>1. Main Phase 1 Sensors</w:t>
      </w:r>
    </w:p>
    <w:p>
      <w:pPr>
        <w:pStyle w:val="BodyText"/>
        <w:bidi w:val="0"/>
        <w:jc w:val="start"/>
        <w:rPr/>
      </w:pPr>
      <w:r>
        <w:rPr/>
        <w:t>These sensors provide the primary coastal, movement, location, and weather observations required by Project FALCON.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2009"/>
        <w:gridCol w:w="2325"/>
        <w:gridCol w:w="1714"/>
        <w:gridCol w:w="4825"/>
      </w:tblGrid>
      <w:tr>
        <w:trPr>
          <w:tblHeader w:val="true"/>
        </w:trPr>
        <w:tc>
          <w:tcPr>
            <w:tcW w:w="46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end"/>
              <w:rPr/>
            </w:pPr>
            <w:r>
              <w:rPr/>
              <w:t>No.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Sensor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Selected component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Interface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Primary measurements and purpose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Inertial Measurement Unit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Adafruit BNO085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SPI preferred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Roll, pitch, yaw, acceleration, orientation, and buoy-motion features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2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Water-pressure sensor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Blue Robotics Bar02 R2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I2C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Underwater-pressure changes, wave characteristics, and wave-height estimation support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3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Wind-speed sensor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SparkFun Weather Meter anemometer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Pulse/GPIO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Local wind speed and wave-development context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4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Wind-direction sensor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SparkFun Weather Meter wind vane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Analog through ADS1115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Wind direction and directional wave context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5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GPS module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Adafruit Ultimate GPS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UART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Latitude, longitude, UTC time, satellite fix, and sustained buoy-drift assessment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expected primary inputs for wave-prediction research are the synchronized BNO085 motion, Bar02 pressure, and wind measurements. Their actual contribution must be established using calibrated field data and chronological model testing.</w:t>
      </w:r>
    </w:p>
    <w:p>
      <w:pPr>
        <w:pStyle w:val="Heading2"/>
        <w:bidi w:val="0"/>
        <w:jc w:val="start"/>
        <w:rPr/>
      </w:pPr>
      <w:r>
        <w:rPr/>
        <w:t>2. Supporting Phase 1 Sensors and Monitors</w:t>
      </w:r>
    </w:p>
    <w:p>
      <w:pPr>
        <w:pStyle w:val="BodyText"/>
        <w:bidi w:val="0"/>
        <w:jc w:val="start"/>
        <w:rPr/>
      </w:pPr>
      <w:r>
        <w:rPr/>
        <w:t>These devices monitor energy, thermal condition, and additional environmental context. They support system reliability but are not all direct wave-height inputs.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2421"/>
        <w:gridCol w:w="2281"/>
        <w:gridCol w:w="1051"/>
        <w:gridCol w:w="5120"/>
      </w:tblGrid>
      <w:tr>
        <w:trPr>
          <w:tblHeader w:val="true"/>
        </w:trPr>
        <w:tc>
          <w:tcPr>
            <w:tcW w:w="46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end"/>
              <w:rPr/>
            </w:pPr>
            <w:r>
              <w:rPr/>
              <w:t>No.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Sensor or monitor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Selected component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Interface</w:t>
            </w:r>
          </w:p>
        </w:tc>
        <w:tc>
          <w:tcPr>
            <w:tcW w:w="512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Purpose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Battery power monitor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Adafruit INA260, address </w:t>
            </w:r>
            <w:r>
              <w:rPr>
                <w:rStyle w:val="SourceText"/>
              </w:rPr>
              <w:t>0x40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I2C</w:t>
            </w:r>
          </w:p>
        </w:tc>
        <w:tc>
          <w:tcPr>
            <w:tcW w:w="51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Battery voltage, current, power, and charging/discharging state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2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Solar power monitor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Adafruit INA260, address </w:t>
            </w:r>
            <w:r>
              <w:rPr>
                <w:rStyle w:val="SourceText"/>
              </w:rPr>
              <w:t>0x41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I2C</w:t>
            </w:r>
          </w:p>
        </w:tc>
        <w:tc>
          <w:tcPr>
            <w:tcW w:w="51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Solar voltage, current, power, and charging performance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3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Internal-temperature sensor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MCP9808, address </w:t>
            </w:r>
            <w:r>
              <w:rPr>
                <w:rStyle w:val="SourceText"/>
              </w:rPr>
              <w:t>0x18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I2C</w:t>
            </w:r>
          </w:p>
        </w:tc>
        <w:tc>
          <w:tcPr>
            <w:tcW w:w="51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Electronics-enclosure temperature, thermal warning, and cooling-policy input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4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Water-temperature probe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Sealed DS18B20, optional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One-Wire</w:t>
            </w:r>
          </w:p>
        </w:tc>
        <w:tc>
          <w:tcPr>
            <w:tcW w:w="51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Water-temperature context and possible pressure-compensation support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Sensor Interface Component</w:t>
      </w:r>
    </w:p>
    <w:p>
      <w:pPr>
        <w:pStyle w:val="BodyText"/>
        <w:bidi w:val="0"/>
        <w:jc w:val="start"/>
        <w:rPr/>
      </w:pPr>
      <w:r>
        <w:rPr/>
        <w:t>The ADS1115 is part of the sensor interface but is not itself an environmental sensor.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53"/>
        <w:gridCol w:w="7186"/>
      </w:tblGrid>
      <w:tr>
        <w:trPr>
          <w:tblHeader w:val="true"/>
        </w:trPr>
        <w:tc>
          <w:tcPr>
            <w:tcW w:w="4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Function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Adafruit ADS1115 analog-to-digital converter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Converts the analog wind-vane output into a digital value that the ESP32 can process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Future Optional Sensors</w:t>
      </w:r>
    </w:p>
    <w:p>
      <w:pPr>
        <w:pStyle w:val="BodyText"/>
        <w:bidi w:val="0"/>
        <w:jc w:val="start"/>
        <w:rPr/>
      </w:pPr>
      <w:r>
        <w:rPr/>
        <w:t>The following devices are outside the Phase 1 baseline. They may be considered after project approval, funding, and successful validation of the focused system.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54"/>
        <w:gridCol w:w="3448"/>
        <w:gridCol w:w="4937"/>
      </w:tblGrid>
      <w:tr>
        <w:trPr>
          <w:tblHeader w:val="true"/>
        </w:trPr>
        <w:tc>
          <w:tcPr>
            <w:tcW w:w="29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Future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Possible measurement or use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Minimum validation requirement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 acidity or alkalinity trend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Multi-point buffer calibration and temperature compensation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Conductivity/salinity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Electrical conductivity and salinity trend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Certified standard solution and temperature compensation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Turbidity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Suspended-particle or water-clarity trend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Reference standards, fouling inspection, and optical cleaning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Dissolved-oxygen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Dissolved oxygen condition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Air/water calibration and comparison with a reference meter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Chlorophyll-a or fluorometer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Algal-concentration proxy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Laboratory or field reference comparison and optical maintenance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Additional water-temperature probes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Temperature at defined depths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Comparison with a traceable thermometer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Rain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Local rainfall detection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Comparison with a reference rain gauge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UV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Ultraviolet-exposure context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Reference-instrument comparison and exposure review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Water-current meter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Current speed and direction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Controlled-flow or reference-instrument comparison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Hydrophone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Passive underwater acoustic research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Sampling, storage, privacy, and research protocol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Waterline or level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Local waterline relative to the buoy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Mounting-effect study and reference measurement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Leak or water-ingress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 inside the electronics enclosure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Controlled leak detection and fault-response testing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Humidity/condensation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Internal moisture and condensation risk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Humidity reference and enclosure-placement testing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Tamper or enclosure-open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Unauthorized opening or maintenance event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Authorized-access and false-alarm testing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Weatherproof camera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On-demand visual inspection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Power, bandwidth, waterproofing, cybersecurity, and privacy testing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optional camera is intended for authenticated live viewing only. Routine recording and permanent video storage are not part of the proposed baseline. Computer vision would require a separate dataset, study objective, and validation.</w:t>
      </w:r>
    </w:p>
    <w:p>
      <w:pPr>
        <w:pStyle w:val="Heading2"/>
        <w:bidi w:val="0"/>
        <w:jc w:val="start"/>
        <w:rPr/>
      </w:pPr>
      <w:r>
        <w:rPr/>
        <w:t>5. Controllers and Computers</w:t>
      </w:r>
    </w:p>
    <w:p>
      <w:pPr>
        <w:pStyle w:val="BodyText"/>
        <w:bidi w:val="0"/>
        <w:jc w:val="start"/>
        <w:rPr/>
      </w:pPr>
      <w:r>
        <w:rPr/>
        <w:t>These components process sensor information but are not sensors.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0"/>
        <w:gridCol w:w="9329"/>
      </w:tblGrid>
      <w:tr>
        <w:trPr>
          <w:tblHeader w:val="true"/>
        </w:trPr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Role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ESP32 DevKit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Initializes sensors, acquires readings, applies calibration, validates ranges, and creates timestamped telemetry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Orange Pi Zero 3 4GB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Receives ESP32 telemetry, stores records, performs edge processing and scikit-learn inference, and hosts the API and dashboard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Raspberry Pi 5 4GB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Conditional future edge-computer upgrade if Orange Pi benchmarks demonstrate insufficient performance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Complete Data Flow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text Main and Supporting Sensors | v ESP32 DevKit acquisition, calibration, validation and timestamping | USB serial telemetry | v Orange Pi Zero 3 4GB local database, processing, scikit-learn AI, API and alerts | v Local Dashboard | Future secure synchronization | v Cloud Service</w:t>
      </w:r>
    </w:p>
    <w:p>
      <w:pPr>
        <w:pStyle w:val="Heading2"/>
        <w:bidi w:val="0"/>
        <w:jc w:val="start"/>
        <w:rPr/>
      </w:pPr>
      <w:r>
        <w:rPr/>
        <w:t>7. Important Research Boundaries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dashboard sensor values are simulated until physical integration is completed.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IMU acceleration or pressure alone must not be labeled as validated wave height.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measurements require calibration, timestamps, units, validity, and fault states.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Missing or invalid measurements must be shown as unavailable, not silently changed to zero.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sensors do not automatically create a more accurate AI model.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Future sensors require an approved research question, exact component selection, power and interface review, calibration method, maintenance plan, and field evidence.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Project FALCON is a research and local decision-support prototype; it does not replace official PAGASA or other government monitoring and warning systems. </w:t>
      </w:r>
    </w:p>
    <w:p>
      <w:pPr>
        <w:pStyle w:val="Heading2"/>
        <w:bidi w:val="0"/>
        <w:jc w:val="start"/>
        <w:rPr/>
      </w:pPr>
      <w:r>
        <w:rPr/>
        <w:t>8. Summary</w:t>
      </w:r>
    </w:p>
    <w:p>
      <w:pPr>
        <w:pStyle w:val="BodyText"/>
        <w:bidi w:val="0"/>
        <w:spacing w:before="0" w:after="283"/>
        <w:jc w:val="start"/>
        <w:rPr/>
      </w:pPr>
      <w:r>
        <w:rPr/>
        <w:t>The Phase 1 system uses five main sensing functions: buoy motion, water pressure, wind speed, wind direction, and GPS position. Battery, solar, enclosure temperature, and optional water temperature provide supporting system information. Additional water-quality, weather, acoustic, current, safety, and camera sensors remain conditional future upgrades.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