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 Id="rId5" Type="http://schemas.openxmlformats.org/package/2006/relationships/metadata/core-properties" Target="docProps/core.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pacing w:after="60"/>
        <w:jc w:val="center"/>
        <w:shd w:fill="0F766E"/>
      </w:pPr>
      <w:r>
        <w:rPr>
          <w:b/>
          <w:color w:val="FFFFFF"/>
          <w:sz w:val="20"/>
        </w:rPr>
        <w:t>PROJECT FALCON DOCUMENT-CONTROL UPDATE — 10 SEPTEMBER 2026</w:t>
      </w:r>
    </w:p>
    <w:p>
      <w:pPr>
        <w:spacing w:after="60"/>
        <w:jc w:val="center"/>
        <w:shd w:fill="FEF3C7"/>
      </w:pPr>
      <w:r>
        <w:rPr>
          <w:b/>
          <w:color w:val="B45309"/>
          <w:sz w:val="18"/>
        </w:rPr>
        <w:t>STATUS OF THIS COPY: LEGACY / SUPERSEDED REFERENCE. Use BayStation.docx and docs/PROJECT_CONTEXT.md for the current thesis and architecture.</w:t>
      </w:r>
    </w:p>
    <w:p>
      <w:pPr>
        <w:spacing w:after="60"/>
        <w:jc w:val="center"/>
        <w:shd w:fill="F3F4F6"/>
      </w:pPr>
      <w:r>
        <w:rPr>
          <w:b w:val="0"/>
          <w:color w:val="374151"/>
          <w:sz w:val="16"/>
        </w:rPr>
        <w:t>Current pressure-sensor baseline: Holykell HPT604 Type A, provisionally 0–2 mH2O vented gauge with 4–20 mA output, is the recommended long-duration deployment candidate. The exact order code, continuous-saltwater suitability, wetted materials, seal, cable and calibration must be confirmed before purchase. The protected 12 V loop requires a 150 ohm 0.1% shunt, input protection/filtering and a 3.3 V ADS1115 receiver. Bar02 is bench-only; its old I2C PCB and wiring are not fabrication-ready. No hardware is represented as purchased or field-validated.</w:t>
      </w:r>
    </w:p>
    <w:p>
      <w:pPr>
        <w:pStyle w:val="Heading1"/>
        <w:bidi w:val="0"/>
        <w:spacing w:before="240" w:after="283"/>
        <w:ind w:hanging="0" w:start="0" w:end="0"/>
        <w:rPr/>
      </w:pPr>
      <w:r>
        <w:rPr/>
        <w:t>PROJECT FALCON-01</w:t>
      </w:r>
    </w:p>
    <w:p>
      <w:pPr>
        <w:pStyle w:val="BodyText"/>
        <w:bidi w:val="0"/>
        <w:ind w:hanging="0" w:start="0" w:end="0"/>
        <w:jc w:val="center"/>
        <w:rPr/>
      </w:pPr>
      <w:r>
        <w:rPr>
          <w:rStyle w:val="Strong"/>
          <w:sz w:val="32"/>
        </w:rPr>
        <w:t>FULL PROJECT DOCUMENTATION</w:t>
      </w:r>
    </w:p>
    <w:p>
      <w:pPr>
        <w:pStyle w:val="BodyText"/>
        <w:bidi w:val="0"/>
        <w:ind w:hanging="0" w:start="0" w:end="0"/>
        <w:jc w:val="center"/>
        <w:rPr/>
      </w:pPr>
      <w:r>
        <w:rPr>
          <w:rStyle w:val="Strong"/>
        </w:rPr>
        <w:t>Fullbright College's AI-powered Live Coastal Observation Network</w:t>
      </w:r>
    </w:p>
    <w:p>
      <w:pPr>
        <w:pStyle w:val="BodyText"/>
        <w:bidi w:val="0"/>
        <w:spacing w:before="720" w:after="140"/>
        <w:ind w:hanging="0" w:start="0" w:end="0"/>
        <w:jc w:val="center"/>
        <w:rPr/>
      </w:pPr>
      <w:r>
        <w:rPr/>
        <w:t>Phase 1 Prototype</w:t>
        <w:br/>
        <w:t>Current-State Technical Documentation</w:t>
      </w:r>
    </w:p>
    <w:p>
      <w:pPr>
        <w:pStyle w:val="BodyText"/>
        <w:bidi w:val="0"/>
        <w:spacing w:before="600" w:after="140"/>
        <w:ind w:hanging="0" w:start="0" w:end="0"/>
        <w:rPr/>
      </w:pPr>
      <w:r>
        <w:rPr>
          <w:rStyle w:val="Strong"/>
          <w:shd w:fill="EEF3F6" w:val="clear"/>
        </w:rPr>
        <w:t>Documentation date:</w:t>
      </w:r>
      <w:r>
        <w:rPr>
          <w:shd w:fill="EEF3F6" w:val="clear"/>
        </w:rPr>
        <w:t xml:space="preserve"> August 15, 2026</w:t>
      </w:r>
    </w:p>
    <w:p>
      <w:pPr>
        <w:pStyle w:val="BodyText"/>
        <w:bidi w:val="0"/>
        <w:spacing w:before="600" w:after="140"/>
        <w:rPr/>
      </w:pPr>
      <w:r>
        <w:rPr>
          <w:rStyle w:val="Strong"/>
          <w:shd w:fill="EEF3F6" w:val="clear"/>
        </w:rPr>
        <w:t>Important status:</w:t>
      </w:r>
      <w:r>
        <w:rPr>
          <w:shd w:fill="EEF3F6" w:val="clear"/>
        </w:rPr>
        <w:t xml:space="preserve"> Software prototype and simulator are operational. Physical sensor integration, field-trained AI, complete power assembly, and marine validation remain pending.</w:t>
      </w:r>
    </w:p>
    <w:p>
      <w:pPr>
        <w:pStyle w:val="BodyText"/>
        <w:bidi w:val="0"/>
        <w:spacing w:before="840" w:after="140"/>
        <w:ind w:hanging="0" w:start="0" w:end="0"/>
        <w:jc w:val="center"/>
        <w:rPr/>
      </w:pPr>
      <w:r>
        <w:rPr/>
        <w:t>Prepared by:</w:t>
        <w:br/>
      </w:r>
      <w:r>
        <w:rPr>
          <w:rStyle w:val="Strong"/>
        </w:rPr>
        <w:t>Project FALCON Research Group</w:t>
      </w:r>
      <w:r>
        <w:rPr/>
        <w:br/>
        <w:t>Bachelor of Science in Information Technology</w:t>
        <w:br/>
        <w:t>Fullbright College</w:t>
      </w:r>
      <w:r>
        <w:br w:type="page"/>
      </w:r>
    </w:p>
    <w:tbl>
      <w:tblPr>
        <w:tblW w:w="7952" w:type="dxa"/>
        <w:jc w:val="start"/>
        <w:tblInd w:w="0" w:type="dxa"/>
        <w:tblLayout w:type="fixed"/>
        <w:tblCellMar>
          <w:top w:w="28" w:type="dxa"/>
          <w:start w:w="28" w:type="dxa"/>
          <w:bottom w:w="28" w:type="dxa"/>
          <w:end w:w="28" w:type="dxa"/>
        </w:tblCellMar>
      </w:tblPr>
      <w:tblGrid>
        <w:gridCol w:w="2461"/>
        <w:gridCol w:w="5491"/>
      </w:tblGrid>
      <w:tr>
        <w:trPr/>
        <w:tc>
          <w:tcPr>
            <w:tcW w:w="2461" w:type="dxa"/>
            <w:tcBorders/>
            <w:vAlign w:val="center"/>
          </w:tcPr>
          <w:p>
            <w:pPr>
              <w:pStyle w:val="TableHeading"/>
              <w:pageBreakBefore/>
              <w:suppressLineNumbers/>
              <w:bidi w:val="0"/>
              <w:spacing w:before="0" w:after="140"/>
              <w:jc w:val="center"/>
              <w:rPr/>
            </w:pPr>
            <w:r>
              <w:rPr/>
              <w:t>Field</w:t>
            </w:r>
          </w:p>
        </w:tc>
        <w:tc>
          <w:tcPr>
            <w:tcW w:w="5491" w:type="dxa"/>
            <w:tcBorders/>
            <w:vAlign w:val="center"/>
          </w:tcPr>
          <w:p>
            <w:pPr>
              <w:pStyle w:val="TableHeading"/>
              <w:suppressLineNumbers/>
              <w:bidi w:val="0"/>
              <w:spacing w:before="0" w:after="140"/>
              <w:jc w:val="center"/>
              <w:rPr/>
            </w:pPr>
            <w:r>
              <w:rPr/>
              <w:t>Value</w:t>
            </w:r>
          </w:p>
        </w:tc>
      </w:tr>
      <w:tr>
        <w:trPr/>
        <w:tc>
          <w:tcPr>
            <w:tcW w:w="2461" w:type="dxa"/>
            <w:tcBorders/>
            <w:vAlign w:val="center"/>
          </w:tcPr>
          <w:p>
            <w:pPr>
              <w:pStyle w:val="TableContents"/>
              <w:bidi w:val="0"/>
              <w:spacing w:before="0" w:after="140"/>
              <w:rPr/>
            </w:pPr>
            <w:r>
              <w:rPr/>
              <w:t>Project</w:t>
            </w:r>
          </w:p>
        </w:tc>
        <w:tc>
          <w:tcPr>
            <w:tcW w:w="5491" w:type="dxa"/>
            <w:tcBorders/>
            <w:vAlign w:val="center"/>
          </w:tcPr>
          <w:p>
            <w:pPr>
              <w:pStyle w:val="TableContents"/>
              <w:bidi w:val="0"/>
              <w:spacing w:before="0" w:after="140"/>
              <w:rPr/>
            </w:pPr>
            <w:r>
              <w:rPr/>
              <w:t>FALCON-01 — AI-powered Live Coastal Observation Network</w:t>
            </w:r>
          </w:p>
        </w:tc>
      </w:tr>
      <w:tr>
        <w:trPr/>
        <w:tc>
          <w:tcPr>
            <w:tcW w:w="2461" w:type="dxa"/>
            <w:tcBorders/>
            <w:vAlign w:val="center"/>
          </w:tcPr>
          <w:p>
            <w:pPr>
              <w:pStyle w:val="TableContents"/>
              <w:bidi w:val="0"/>
              <w:spacing w:before="0" w:after="140"/>
              <w:rPr/>
            </w:pPr>
            <w:r>
              <w:rPr/>
              <w:t>Institution</w:t>
            </w:r>
          </w:p>
        </w:tc>
        <w:tc>
          <w:tcPr>
            <w:tcW w:w="5491" w:type="dxa"/>
            <w:tcBorders/>
            <w:vAlign w:val="center"/>
          </w:tcPr>
          <w:p>
            <w:pPr>
              <w:pStyle w:val="TableContents"/>
              <w:bidi w:val="0"/>
              <w:spacing w:before="0" w:after="140"/>
              <w:rPr/>
            </w:pPr>
            <w:r>
              <w:rPr/>
              <w:t>Fullbright College</w:t>
            </w:r>
          </w:p>
        </w:tc>
      </w:tr>
      <w:tr>
        <w:trPr/>
        <w:tc>
          <w:tcPr>
            <w:tcW w:w="2461" w:type="dxa"/>
            <w:tcBorders/>
            <w:vAlign w:val="center"/>
          </w:tcPr>
          <w:p>
            <w:pPr>
              <w:pStyle w:val="TableContents"/>
              <w:bidi w:val="0"/>
              <w:spacing w:before="0" w:after="140"/>
              <w:rPr/>
            </w:pPr>
            <w:r>
              <w:rPr/>
              <w:t>Phase</w:t>
            </w:r>
          </w:p>
        </w:tc>
        <w:tc>
          <w:tcPr>
            <w:tcW w:w="5491" w:type="dxa"/>
            <w:tcBorders/>
            <w:vAlign w:val="center"/>
          </w:tcPr>
          <w:p>
            <w:pPr>
              <w:pStyle w:val="TableContents"/>
              <w:bidi w:val="0"/>
              <w:spacing w:before="0" w:after="140"/>
              <w:rPr/>
            </w:pPr>
            <w:r>
              <w:rPr/>
              <w:t>Phase 1 prototype</w:t>
            </w:r>
          </w:p>
        </w:tc>
      </w:tr>
      <w:tr>
        <w:trPr/>
        <w:tc>
          <w:tcPr>
            <w:tcW w:w="2461" w:type="dxa"/>
            <w:tcBorders/>
            <w:vAlign w:val="center"/>
          </w:tcPr>
          <w:p>
            <w:pPr>
              <w:pStyle w:val="TableContents"/>
              <w:bidi w:val="0"/>
              <w:spacing w:before="0" w:after="140"/>
              <w:rPr/>
            </w:pPr>
            <w:r>
              <w:rPr/>
              <w:t>Documentation date</w:t>
            </w:r>
          </w:p>
        </w:tc>
        <w:tc>
          <w:tcPr>
            <w:tcW w:w="5491" w:type="dxa"/>
            <w:tcBorders/>
            <w:vAlign w:val="center"/>
          </w:tcPr>
          <w:p>
            <w:pPr>
              <w:pStyle w:val="TableContents"/>
              <w:bidi w:val="0"/>
              <w:spacing w:before="0" w:after="140"/>
              <w:rPr/>
            </w:pPr>
            <w:r>
              <w:rPr/>
              <w:t>2026-08-15</w:t>
            </w:r>
          </w:p>
        </w:tc>
      </w:tr>
      <w:tr>
        <w:trPr/>
        <w:tc>
          <w:tcPr>
            <w:tcW w:w="2461" w:type="dxa"/>
            <w:tcBorders/>
            <w:vAlign w:val="center"/>
          </w:tcPr>
          <w:p>
            <w:pPr>
              <w:pStyle w:val="TableContents"/>
              <w:bidi w:val="0"/>
              <w:spacing w:before="0" w:after="140"/>
              <w:rPr/>
            </w:pPr>
            <w:r>
              <w:rPr/>
              <w:t>Current mechanical baseline</w:t>
            </w:r>
          </w:p>
        </w:tc>
        <w:tc>
          <w:tcPr>
            <w:tcW w:w="5491" w:type="dxa"/>
            <w:tcBorders/>
            <w:vAlign w:val="center"/>
          </w:tcPr>
          <w:p>
            <w:pPr>
              <w:pStyle w:val="TableContents"/>
              <w:bidi w:val="0"/>
              <w:spacing w:before="0" w:after="140"/>
              <w:rPr/>
            </w:pPr>
            <w:r>
              <w:rPr/>
              <w:t>Revision 5 single-body rounded-keel buoy</w:t>
            </w:r>
          </w:p>
        </w:tc>
      </w:tr>
      <w:tr>
        <w:trPr/>
        <w:tc>
          <w:tcPr>
            <w:tcW w:w="2461" w:type="dxa"/>
            <w:tcBorders/>
            <w:vAlign w:val="center"/>
          </w:tcPr>
          <w:p>
            <w:pPr>
              <w:pStyle w:val="TableContents"/>
              <w:bidi w:val="0"/>
              <w:spacing w:before="0" w:after="140"/>
              <w:rPr/>
            </w:pPr>
            <w:r>
              <w:rPr/>
              <w:t>Embedded controller</w:t>
            </w:r>
          </w:p>
        </w:tc>
        <w:tc>
          <w:tcPr>
            <w:tcW w:w="5491" w:type="dxa"/>
            <w:tcBorders/>
            <w:vAlign w:val="center"/>
          </w:tcPr>
          <w:p>
            <w:pPr>
              <w:pStyle w:val="TableContents"/>
              <w:bidi w:val="0"/>
              <w:spacing w:before="0" w:after="140"/>
              <w:rPr/>
            </w:pPr>
            <w:r>
              <w:rPr/>
              <w:t>ESP32 DevKit / ESP-WROOM-32 class</w:t>
            </w:r>
          </w:p>
        </w:tc>
      </w:tr>
      <w:tr>
        <w:trPr/>
        <w:tc>
          <w:tcPr>
            <w:tcW w:w="2461" w:type="dxa"/>
            <w:tcBorders/>
            <w:vAlign w:val="center"/>
          </w:tcPr>
          <w:p>
            <w:pPr>
              <w:pStyle w:val="TableContents"/>
              <w:bidi w:val="0"/>
              <w:spacing w:before="0" w:after="140"/>
              <w:rPr/>
            </w:pPr>
            <w:r>
              <w:rPr/>
              <w:t>Selected edge computer</w:t>
            </w:r>
          </w:p>
        </w:tc>
        <w:tc>
          <w:tcPr>
            <w:tcW w:w="5491" w:type="dxa"/>
            <w:tcBorders/>
            <w:vAlign w:val="center"/>
          </w:tcPr>
          <w:p>
            <w:pPr>
              <w:pStyle w:val="TableContents"/>
              <w:bidi w:val="0"/>
              <w:spacing w:before="0" w:after="140"/>
              <w:rPr/>
            </w:pPr>
            <w:r>
              <w:rPr/>
              <w:t>Orange Pi Zero 3, 4 GB; not yet physically installed</w:t>
            </w:r>
          </w:p>
        </w:tc>
      </w:tr>
      <w:tr>
        <w:trPr/>
        <w:tc>
          <w:tcPr>
            <w:tcW w:w="2461" w:type="dxa"/>
            <w:tcBorders/>
            <w:vAlign w:val="center"/>
          </w:tcPr>
          <w:p>
            <w:pPr>
              <w:pStyle w:val="TableContents"/>
              <w:bidi w:val="0"/>
              <w:spacing w:before="0" w:after="140"/>
              <w:rPr/>
            </w:pPr>
            <w:r>
              <w:rPr/>
              <w:t>Current edge host</w:t>
            </w:r>
          </w:p>
        </w:tc>
        <w:tc>
          <w:tcPr>
            <w:tcW w:w="5491" w:type="dxa"/>
            <w:tcBorders/>
            <w:vAlign w:val="center"/>
          </w:tcPr>
          <w:p>
            <w:pPr>
              <w:pStyle w:val="TableContents"/>
              <w:bidi w:val="0"/>
              <w:spacing w:before="0" w:after="140"/>
              <w:rPr/>
            </w:pPr>
            <w:r>
              <w:rPr/>
              <w:t>Development laptop</w:t>
            </w:r>
          </w:p>
        </w:tc>
      </w:tr>
      <w:tr>
        <w:trPr/>
        <w:tc>
          <w:tcPr>
            <w:tcW w:w="2461" w:type="dxa"/>
            <w:tcBorders/>
            <w:vAlign w:val="center"/>
          </w:tcPr>
          <w:p>
            <w:pPr>
              <w:pStyle w:val="TableContents"/>
              <w:bidi w:val="0"/>
              <w:spacing w:before="0" w:after="140"/>
              <w:rPr/>
            </w:pPr>
            <w:r>
              <w:rPr/>
              <w:t>Data state</w:t>
            </w:r>
          </w:p>
        </w:tc>
        <w:tc>
          <w:tcPr>
            <w:tcW w:w="5491" w:type="dxa"/>
            <w:tcBorders/>
            <w:vAlign w:val="center"/>
          </w:tcPr>
          <w:p>
            <w:pPr>
              <w:pStyle w:val="TableContents"/>
              <w:bidi w:val="0"/>
              <w:spacing w:before="0" w:after="140"/>
              <w:rPr/>
            </w:pPr>
            <w:r>
              <w:rPr/>
              <w:t>Simulator operational; physical-sensor integration incomplete</w:t>
            </w:r>
          </w:p>
        </w:tc>
      </w:tr>
      <w:tr>
        <w:trPr/>
        <w:tc>
          <w:tcPr>
            <w:tcW w:w="2461" w:type="dxa"/>
            <w:tcBorders/>
            <w:vAlign w:val="center"/>
          </w:tcPr>
          <w:p>
            <w:pPr>
              <w:pStyle w:val="TableContents"/>
              <w:bidi w:val="0"/>
              <w:spacing w:before="0" w:after="140"/>
              <w:rPr/>
            </w:pPr>
            <w:r>
              <w:rPr/>
              <w:t>AI state</w:t>
            </w:r>
          </w:p>
        </w:tc>
        <w:tc>
          <w:tcPr>
            <w:tcW w:w="5491" w:type="dxa"/>
            <w:tcBorders/>
            <w:vAlign w:val="center"/>
          </w:tcPr>
          <w:p>
            <w:pPr>
              <w:pStyle w:val="TableContents"/>
              <w:bidi w:val="0"/>
              <w:spacing w:before="0" w:after="140"/>
              <w:rPr/>
            </w:pPr>
            <w:r>
              <w:rPr/>
              <w:t>Presentation forecast; not field-trained or safety validated</w:t>
            </w:r>
          </w:p>
        </w:tc>
      </w:tr>
    </w:tbl>
    <w:p>
      <w:pPr>
        <w:pStyle w:val="BodyText"/>
        <w:bidi w:val="0"/>
        <w:spacing w:before="0" w:after="140"/>
        <w:jc w:val="both"/>
        <w:rPr/>
      </w:pPr>
      <w:r>
        <w:rPr/>
        <w:t xml:space="preserve">This document explains what Project FALCON is, what currently works in the repository, what remains simulated or provisional, how to run the system on Linux Mint, and what evidence is still required before field deployment. </w:t>
      </w:r>
      <w:hyperlink r:id="rId2">
        <w:r>
          <w:rPr>
            <w:rStyle w:val="Hyperlink"/>
            <w:rFonts w:ascii="Liberation Mono;monospace" w:hAnsi="Liberation Mono;monospace" w:eastAsia="Liberation Mono;monospace" w:cs="Liberation Mono;monospace"/>
            <w:sz w:val="18"/>
            <w:sz w:val="18"/>
            <w:szCs w:val="18"/>
          </w:rPr>
          <w:t>PROJECT_CONTEXT.md</w:t>
        </w:r>
      </w:hyperlink>
      <w:r>
        <w:rPr/>
        <w:t xml:space="preserve"> remains the engineering authority if this summary conflicts with another project document.</w:t>
      </w:r>
    </w:p>
    <w:p>
      <w:pPr>
        <w:pStyle w:val="Heading1"/>
        <w:bidi w:val="0"/>
        <w:jc w:val="center"/>
        <w:rPr/>
      </w:pPr>
      <w:r>
        <w:rPr/>
        <w:t>1. Project Purpose</w:t>
      </w:r>
    </w:p>
    <w:p>
      <w:pPr>
        <w:pStyle w:val="BodyText"/>
        <w:bidi w:val="0"/>
        <w:spacing w:before="0" w:after="140"/>
        <w:jc w:val="both"/>
        <w:rPr/>
      </w:pPr>
      <w:r>
        <w:rPr/>
        <w:t>Project FALCON is a local-first coastal monitoring buoy prototype intended to:</w:t>
      </w:r>
    </w:p>
    <w:p>
      <w:pPr>
        <w:pStyle w:val="BodyText"/>
        <w:numPr>
          <w:ilvl w:val="0"/>
          <w:numId w:val="2"/>
        </w:numPr>
        <w:tabs>
          <w:tab w:val="clear" w:pos="1134"/>
          <w:tab w:val="left" w:pos="709" w:leader="none"/>
        </w:tabs>
        <w:bidi w:val="0"/>
        <w:spacing w:before="0" w:after="0"/>
        <w:ind w:hanging="283" w:start="709"/>
        <w:rPr/>
      </w:pPr>
      <w:r>
        <w:rPr/>
        <w:t xml:space="preserve">collect near-real-time coastal measurements; </w:t>
      </w:r>
    </w:p>
    <w:p>
      <w:pPr>
        <w:pStyle w:val="BodyText"/>
        <w:numPr>
          <w:ilvl w:val="0"/>
          <w:numId w:val="2"/>
        </w:numPr>
        <w:tabs>
          <w:tab w:val="clear" w:pos="1134"/>
          <w:tab w:val="left" w:pos="709" w:leader="none"/>
        </w:tabs>
        <w:bidi w:val="0"/>
        <w:spacing w:before="0" w:after="0"/>
        <w:ind w:hanging="283" w:start="709"/>
        <w:rPr/>
      </w:pPr>
      <w:r>
        <w:rPr/>
        <w:t xml:space="preserve">estimate wave height from synchronized water-pressure and motion data; </w:t>
      </w:r>
    </w:p>
    <w:p>
      <w:pPr>
        <w:pStyle w:val="BodyText"/>
        <w:numPr>
          <w:ilvl w:val="0"/>
          <w:numId w:val="2"/>
        </w:numPr>
        <w:tabs>
          <w:tab w:val="clear" w:pos="1134"/>
          <w:tab w:val="left" w:pos="709" w:leader="none"/>
        </w:tabs>
        <w:bidi w:val="0"/>
        <w:spacing w:before="0" w:after="0"/>
        <w:ind w:hanging="283" w:start="709"/>
        <w:rPr/>
      </w:pPr>
      <w:r>
        <w:rPr/>
        <w:t xml:space="preserve">provide AI-assisted wave-height forecasts five to fifteen minutes ahead; </w:t>
      </w:r>
    </w:p>
    <w:p>
      <w:pPr>
        <w:pStyle w:val="BodyText"/>
        <w:numPr>
          <w:ilvl w:val="0"/>
          <w:numId w:val="2"/>
        </w:numPr>
        <w:tabs>
          <w:tab w:val="clear" w:pos="1134"/>
          <w:tab w:val="left" w:pos="709" w:leader="none"/>
        </w:tabs>
        <w:bidi w:val="0"/>
        <w:spacing w:before="0" w:after="0"/>
        <w:ind w:hanging="283" w:start="709"/>
        <w:rPr/>
      </w:pPr>
      <w:r>
        <w:rPr/>
        <w:t xml:space="preserve">classify sea condition as Calm, Moderate, or Rough; and </w:t>
      </w:r>
    </w:p>
    <w:p>
      <w:pPr>
        <w:pStyle w:val="BodyText"/>
        <w:numPr>
          <w:ilvl w:val="0"/>
          <w:numId w:val="2"/>
        </w:numPr>
        <w:tabs>
          <w:tab w:val="clear" w:pos="1134"/>
          <w:tab w:val="left" w:pos="709" w:leader="none"/>
        </w:tabs>
        <w:bidi w:val="0"/>
        <w:ind w:hanging="283" w:start="709"/>
        <w:rPr/>
      </w:pPr>
      <w:r>
        <w:rPr/>
        <w:t xml:space="preserve">present measurements, system health, history, alerts, and forecast evidence </w:t>
      </w:r>
    </w:p>
    <w:p>
      <w:pPr>
        <w:pStyle w:val="BodyText"/>
        <w:numPr>
          <w:ilvl w:val="0"/>
          <w:numId w:val="0"/>
        </w:numPr>
        <w:bidi w:val="0"/>
        <w:ind w:hanging="0" w:start="0"/>
        <w:rPr/>
      </w:pPr>
      <w:r>
        <w:rPr/>
        <w:t>through a locally hosted dashboard.</w:t>
      </w:r>
    </w:p>
    <w:p>
      <w:pPr>
        <w:pStyle w:val="BodyText"/>
        <w:bidi w:val="0"/>
        <w:spacing w:before="0" w:after="140"/>
        <w:jc w:val="both"/>
        <w:rPr/>
      </w:pPr>
      <w:r>
        <w:rPr/>
        <w:t>Phase 1 does not claim autonomous navigation, official weather forecasting, storm or typhoon prediction, water-quality analysis, cloud dependence, or a field-certified safety system.</w:t>
      </w:r>
    </w:p>
    <w:p>
      <w:pPr>
        <w:pStyle w:val="Heading1"/>
        <w:bidi w:val="0"/>
        <w:jc w:val="center"/>
        <w:rPr/>
      </w:pPr>
      <w:r>
        <w:rPr/>
        <w:t>2. Current System Architecture</w:t>
      </w:r>
    </w:p>
    <w:p>
      <w:pPr>
        <w:pStyle w:val="PreformattedText"/>
        <w:pBdr/>
        <w:bidi w:val="0"/>
        <w:spacing w:before="0" w:after="0"/>
        <w:jc w:val="start"/>
        <w:rPr/>
      </w:pPr>
      <w:r>
        <w:rPr/>
        <w:t>Approved sensors</w:t>
      </w:r>
    </w:p>
    <w:p>
      <w:pPr>
        <w:pStyle w:val="PreformattedText"/>
        <w:pBdr/>
        <w:bidi w:val="0"/>
        <w:spacing w:before="0" w:after="0"/>
        <w:jc w:val="start"/>
        <w:rPr/>
      </w:pPr>
      <w:r>
        <w:rPr/>
        <w:t xml:space="preserve">    </w:t>
      </w:r>
      <w:r>
        <w:rPr/>
        <w:t>|</w:t>
      </w:r>
    </w:p>
    <w:p>
      <w:pPr>
        <w:pStyle w:val="PreformattedText"/>
        <w:pBdr/>
        <w:bidi w:val="0"/>
        <w:spacing w:before="0" w:after="0"/>
        <w:jc w:val="start"/>
        <w:rPr/>
      </w:pPr>
      <w:r>
        <w:rPr/>
        <w:t xml:space="preserve">    </w:t>
      </w:r>
      <w:r>
        <w:rPr/>
        <w:t>v</w:t>
      </w:r>
    </w:p>
    <w:p>
      <w:pPr>
        <w:pStyle w:val="PreformattedText"/>
        <w:pBdr/>
        <w:bidi w:val="0"/>
        <w:spacing w:before="0" w:after="0"/>
        <w:jc w:val="start"/>
        <w:rPr/>
      </w:pPr>
      <w:r>
        <w:rPr/>
        <w:t>ESP32 acquisition and diagnostics</w:t>
      </w:r>
    </w:p>
    <w:p>
      <w:pPr>
        <w:pStyle w:val="PreformattedText"/>
        <w:pBdr/>
        <w:bidi w:val="0"/>
        <w:spacing w:before="0" w:after="0"/>
        <w:jc w:val="start"/>
        <w:rPr/>
      </w:pPr>
      <w:r>
        <w:rPr/>
        <w:t xml:space="preserve">    </w:t>
      </w:r>
      <w:r>
        <w:rPr/>
        <w:t>|  USB/UART newline JSON (preferred prototype path)</w:t>
      </w:r>
    </w:p>
    <w:p>
      <w:pPr>
        <w:pStyle w:val="PreformattedText"/>
        <w:pBdr/>
        <w:bidi w:val="0"/>
        <w:spacing w:before="0" w:after="0"/>
        <w:jc w:val="start"/>
        <w:rPr/>
      </w:pPr>
      <w:r>
        <w:rPr/>
        <w:t xml:space="preserve">    </w:t>
      </w:r>
      <w:r>
        <w:rPr/>
        <w:t>|  local Wi-Fi/HTTP (development alternate)</w:t>
      </w:r>
    </w:p>
    <w:p>
      <w:pPr>
        <w:pStyle w:val="PreformattedText"/>
        <w:pBdr/>
        <w:bidi w:val="0"/>
        <w:spacing w:before="0" w:after="0"/>
        <w:jc w:val="start"/>
        <w:rPr/>
      </w:pPr>
      <w:r>
        <w:rPr/>
        <w:t xml:space="preserve">    </w:t>
      </w:r>
      <w:r>
        <w:rPr/>
        <w:t>v</w:t>
      </w:r>
    </w:p>
    <w:p>
      <w:pPr>
        <w:pStyle w:val="PreformattedText"/>
        <w:pBdr/>
        <w:bidi w:val="0"/>
        <w:spacing w:before="0" w:after="0"/>
        <w:jc w:val="start"/>
        <w:rPr/>
      </w:pPr>
      <w:r>
        <w:rPr/>
        <w:t>Orange Pi Zero 3 target / development laptop today</w:t>
      </w:r>
    </w:p>
    <w:p>
      <w:pPr>
        <w:pStyle w:val="PreformattedText"/>
        <w:pBdr/>
        <w:bidi w:val="0"/>
        <w:spacing w:before="0" w:after="0"/>
        <w:jc w:val="start"/>
        <w:rPr/>
      </w:pPr>
      <w:r>
        <w:rPr/>
        <w:t xml:space="preserve">    </w:t>
      </w:r>
      <w:r>
        <w:rPr/>
        <w:t>|-- validation and deterministic alerts</w:t>
      </w:r>
    </w:p>
    <w:p>
      <w:pPr>
        <w:pStyle w:val="PreformattedText"/>
        <w:pBdr/>
        <w:bidi w:val="0"/>
        <w:spacing w:before="0" w:after="0"/>
        <w:jc w:val="start"/>
        <w:rPr/>
      </w:pPr>
      <w:r>
        <w:rPr/>
        <w:t xml:space="preserve">    </w:t>
      </w:r>
      <w:r>
        <w:rPr/>
        <w:t>|-- SQLite telemetry and event history</w:t>
      </w:r>
    </w:p>
    <w:p>
      <w:pPr>
        <w:pStyle w:val="PreformattedText"/>
        <w:pBdr/>
        <w:bidi w:val="0"/>
        <w:spacing w:before="0" w:after="0"/>
        <w:jc w:val="start"/>
        <w:rPr/>
      </w:pPr>
      <w:r>
        <w:rPr/>
        <w:t xml:space="preserve">    </w:t>
      </w:r>
      <w:r>
        <w:rPr/>
        <w:t>|-- presentation wave forecast and backtesting</w:t>
      </w:r>
    </w:p>
    <w:p>
      <w:pPr>
        <w:pStyle w:val="PreformattedText"/>
        <w:pBdr/>
        <w:bidi w:val="0"/>
        <w:spacing w:before="0" w:after="0"/>
        <w:jc w:val="start"/>
        <w:rPr/>
      </w:pPr>
      <w:r>
        <w:rPr/>
        <w:t xml:space="preserve">    </w:t>
      </w:r>
      <w:r>
        <w:rPr/>
        <w:t>|-- REST API on port 8765</w:t>
      </w:r>
    </w:p>
    <w:p>
      <w:pPr>
        <w:pStyle w:val="PreformattedText"/>
        <w:bidi w:val="0"/>
        <w:spacing w:before="0" w:after="283"/>
        <w:jc w:val="start"/>
        <w:rPr/>
      </w:pPr>
      <w:r>
        <w:rPr/>
        <w:t xml:space="preserve">    </w:t>
      </w:r>
      <w:r>
        <w:rPr/>
        <w:t>`-- React dashboard on port 5173 during development</w:t>
      </w:r>
    </w:p>
    <w:p>
      <w:pPr>
        <w:pStyle w:val="BodyText"/>
        <w:bidi w:val="0"/>
        <w:spacing w:before="0" w:after="140"/>
        <w:jc w:val="both"/>
        <w:rPr/>
      </w:pPr>
      <w:r>
        <w:rPr/>
        <w:t>The ESP32 remains responsible for deterministic acquisition, basic validation, sensor health, and telemetry framing. The edge host owns storage, API serving, forecasting, alert aggregation, and dashboard hosting.</w:t>
      </w:r>
    </w:p>
    <w:p>
      <w:pPr>
        <w:pStyle w:val="Heading1"/>
        <w:bidi w:val="0"/>
        <w:jc w:val="center"/>
        <w:rPr/>
      </w:pPr>
      <w:r>
        <w:rPr/>
        <w:t>3. Implementation Status</w:t>
      </w:r>
    </w:p>
    <w:tbl>
      <w:tblPr>
        <w:tblW w:w="9792" w:type="dxa"/>
        <w:jc w:val="start"/>
        <w:tblInd w:w="0" w:type="dxa"/>
        <w:tblLayout w:type="fixed"/>
        <w:tblCellMar>
          <w:top w:w="28" w:type="dxa"/>
          <w:start w:w="28" w:type="dxa"/>
          <w:bottom w:w="28" w:type="dxa"/>
          <w:end w:w="28" w:type="dxa"/>
        </w:tblCellMar>
      </w:tblPr>
      <w:tblGrid>
        <w:gridCol w:w="1836"/>
        <w:gridCol w:w="2919"/>
        <w:gridCol w:w="5037"/>
      </w:tblGrid>
      <w:tr>
        <w:trPr/>
        <w:tc>
          <w:tcPr>
            <w:tcW w:w="1836" w:type="dxa"/>
            <w:tcBorders/>
            <w:vAlign w:val="center"/>
          </w:tcPr>
          <w:p>
            <w:pPr>
              <w:pStyle w:val="TableHeading"/>
              <w:suppressLineNumbers/>
              <w:bidi w:val="0"/>
              <w:spacing w:before="0" w:after="140"/>
              <w:jc w:val="center"/>
              <w:rPr/>
            </w:pPr>
            <w:r>
              <w:rPr/>
              <w:t>Subsystem</w:t>
            </w:r>
          </w:p>
        </w:tc>
        <w:tc>
          <w:tcPr>
            <w:tcW w:w="2919" w:type="dxa"/>
            <w:tcBorders/>
            <w:vAlign w:val="center"/>
          </w:tcPr>
          <w:p>
            <w:pPr>
              <w:pStyle w:val="TableHeading"/>
              <w:suppressLineNumbers/>
              <w:bidi w:val="0"/>
              <w:spacing w:before="0" w:after="140"/>
              <w:jc w:val="center"/>
              <w:rPr/>
            </w:pPr>
            <w:r>
              <w:rPr/>
              <w:t>Current state</w:t>
            </w:r>
          </w:p>
        </w:tc>
        <w:tc>
          <w:tcPr>
            <w:tcW w:w="5037" w:type="dxa"/>
            <w:tcBorders/>
            <w:vAlign w:val="center"/>
          </w:tcPr>
          <w:p>
            <w:pPr>
              <w:pStyle w:val="TableHeading"/>
              <w:suppressLineNumbers/>
              <w:bidi w:val="0"/>
              <w:spacing w:before="0" w:after="140"/>
              <w:jc w:val="center"/>
              <w:rPr/>
            </w:pPr>
            <w:r>
              <w:rPr/>
              <w:t>Evidence / limitation</w:t>
            </w:r>
          </w:p>
        </w:tc>
      </w:tr>
      <w:tr>
        <w:trPr/>
        <w:tc>
          <w:tcPr>
            <w:tcW w:w="1836" w:type="dxa"/>
            <w:tcBorders/>
            <w:vAlign w:val="center"/>
          </w:tcPr>
          <w:p>
            <w:pPr>
              <w:pStyle w:val="TableContents"/>
              <w:bidi w:val="0"/>
              <w:spacing w:before="0" w:after="140"/>
              <w:rPr/>
            </w:pPr>
            <w:r>
              <w:rPr/>
              <w:t>ESP32 build</w:t>
            </w:r>
          </w:p>
        </w:tc>
        <w:tc>
          <w:tcPr>
            <w:tcW w:w="2919" w:type="dxa"/>
            <w:tcBorders/>
            <w:vAlign w:val="center"/>
          </w:tcPr>
          <w:p>
            <w:pPr>
              <w:pStyle w:val="TableContents"/>
              <w:bidi w:val="0"/>
              <w:spacing w:before="0" w:after="140"/>
              <w:rPr/>
            </w:pPr>
            <w:r>
              <w:rPr/>
              <w:t>Implemented and buildable</w:t>
            </w:r>
          </w:p>
        </w:tc>
        <w:tc>
          <w:tcPr>
            <w:tcW w:w="5037" w:type="dxa"/>
            <w:tcBorders/>
            <w:vAlign w:val="center"/>
          </w:tcPr>
          <w:p>
            <w:pPr>
              <w:pStyle w:val="TableContents"/>
              <w:bidi w:val="0"/>
              <w:spacing w:before="0" w:after="140"/>
              <w:rPr/>
            </w:pPr>
            <w:r>
              <w:rPr/>
              <w:t xml:space="preserve">PlatformIO </w:t>
            </w:r>
            <w:r>
              <w:rPr>
                <w:rStyle w:val="SourceText"/>
              </w:rPr>
              <w:t>esp32dev</w:t>
            </w:r>
            <w:r>
              <w:rPr/>
              <w:t>, Arduino framework</w:t>
            </w:r>
          </w:p>
        </w:tc>
      </w:tr>
      <w:tr>
        <w:trPr/>
        <w:tc>
          <w:tcPr>
            <w:tcW w:w="1836" w:type="dxa"/>
            <w:tcBorders/>
            <w:vAlign w:val="center"/>
          </w:tcPr>
          <w:p>
            <w:pPr>
              <w:pStyle w:val="TableContents"/>
              <w:bidi w:val="0"/>
              <w:spacing w:before="0" w:after="140"/>
              <w:rPr/>
            </w:pPr>
            <w:r>
              <w:rPr/>
              <w:t>Captive portal</w:t>
            </w:r>
          </w:p>
        </w:tc>
        <w:tc>
          <w:tcPr>
            <w:tcW w:w="2919" w:type="dxa"/>
            <w:tcBorders/>
            <w:vAlign w:val="center"/>
          </w:tcPr>
          <w:p>
            <w:pPr>
              <w:pStyle w:val="TableContents"/>
              <w:bidi w:val="0"/>
              <w:spacing w:before="0" w:after="140"/>
              <w:rPr/>
            </w:pPr>
            <w:r>
              <w:rPr/>
              <w:t>Implemented</w:t>
            </w:r>
          </w:p>
        </w:tc>
        <w:tc>
          <w:tcPr>
            <w:tcW w:w="5037" w:type="dxa"/>
            <w:tcBorders/>
            <w:vAlign w:val="center"/>
          </w:tcPr>
          <w:p>
            <w:pPr>
              <w:pStyle w:val="TableContents"/>
              <w:bidi w:val="0"/>
              <w:spacing w:before="0" w:after="140"/>
              <w:rPr/>
            </w:pPr>
            <w:r>
              <w:rPr/>
              <w:t xml:space="preserve">AP </w:t>
            </w:r>
            <w:r>
              <w:rPr>
                <w:rStyle w:val="SourceText"/>
              </w:rPr>
              <w:t>FALCON-01</w:t>
            </w:r>
            <w:r>
              <w:rPr/>
              <w:t>, DNS/HTTP dashboard and controls</w:t>
            </w:r>
          </w:p>
        </w:tc>
      </w:tr>
      <w:tr>
        <w:trPr/>
        <w:tc>
          <w:tcPr>
            <w:tcW w:w="1836" w:type="dxa"/>
            <w:tcBorders/>
            <w:vAlign w:val="center"/>
          </w:tcPr>
          <w:p>
            <w:pPr>
              <w:pStyle w:val="TableContents"/>
              <w:bidi w:val="0"/>
              <w:spacing w:before="0" w:after="140"/>
              <w:rPr/>
            </w:pPr>
            <w:r>
              <w:rPr/>
              <w:t>Sensor diagnostics</w:t>
            </w:r>
          </w:p>
        </w:tc>
        <w:tc>
          <w:tcPr>
            <w:tcW w:w="2919" w:type="dxa"/>
            <w:tcBorders/>
            <w:vAlign w:val="center"/>
          </w:tcPr>
          <w:p>
            <w:pPr>
              <w:pStyle w:val="TableContents"/>
              <w:bidi w:val="0"/>
              <w:spacing w:before="0" w:after="140"/>
              <w:rPr/>
            </w:pPr>
            <w:r>
              <w:rPr/>
              <w:t>Implemented foundation</w:t>
            </w:r>
          </w:p>
        </w:tc>
        <w:tc>
          <w:tcPr>
            <w:tcW w:w="5037" w:type="dxa"/>
            <w:tcBorders/>
            <w:vAlign w:val="center"/>
          </w:tcPr>
          <w:p>
            <w:pPr>
              <w:pStyle w:val="TableContents"/>
              <w:bidi w:val="0"/>
              <w:spacing w:before="0" w:after="140"/>
              <w:rPr/>
            </w:pPr>
            <w:r>
              <w:rPr/>
              <w:t>I2C detection, SPI/UART setup, JSON health frames</w:t>
            </w:r>
          </w:p>
        </w:tc>
      </w:tr>
      <w:tr>
        <w:trPr/>
        <w:tc>
          <w:tcPr>
            <w:tcW w:w="1836" w:type="dxa"/>
            <w:tcBorders/>
            <w:vAlign w:val="center"/>
          </w:tcPr>
          <w:p>
            <w:pPr>
              <w:pStyle w:val="TableContents"/>
              <w:bidi w:val="0"/>
              <w:spacing w:before="0" w:after="140"/>
              <w:rPr/>
            </w:pPr>
            <w:r>
              <w:rPr/>
              <w:t>Physical sensor values</w:t>
            </w:r>
          </w:p>
        </w:tc>
        <w:tc>
          <w:tcPr>
            <w:tcW w:w="2919" w:type="dxa"/>
            <w:tcBorders/>
            <w:vAlign w:val="center"/>
          </w:tcPr>
          <w:p>
            <w:pPr>
              <w:pStyle w:val="TableContents"/>
              <w:bidi w:val="0"/>
              <w:spacing w:before="0" w:after="140"/>
              <w:rPr/>
            </w:pPr>
            <w:r>
              <w:rPr/>
              <w:t>Not complete</w:t>
            </w:r>
          </w:p>
        </w:tc>
        <w:tc>
          <w:tcPr>
            <w:tcW w:w="5037" w:type="dxa"/>
            <w:tcBorders/>
            <w:vAlign w:val="center"/>
          </w:tcPr>
          <w:p>
            <w:pPr>
              <w:pStyle w:val="TableContents"/>
              <w:bidi w:val="0"/>
              <w:spacing w:before="0" w:after="140"/>
              <w:rPr/>
            </w:pPr>
            <w:r>
              <w:rPr/>
              <w:t>Dedicated production drivers and hardware validation pending</w:t>
            </w:r>
          </w:p>
        </w:tc>
      </w:tr>
      <w:tr>
        <w:trPr/>
        <w:tc>
          <w:tcPr>
            <w:tcW w:w="1836" w:type="dxa"/>
            <w:tcBorders/>
            <w:vAlign w:val="center"/>
          </w:tcPr>
          <w:p>
            <w:pPr>
              <w:pStyle w:val="TableContents"/>
              <w:bidi w:val="0"/>
              <w:spacing w:before="0" w:after="140"/>
              <w:rPr/>
            </w:pPr>
            <w:r>
              <w:rPr/>
              <w:t>USB/UART telemetry</w:t>
            </w:r>
          </w:p>
        </w:tc>
        <w:tc>
          <w:tcPr>
            <w:tcW w:w="2919" w:type="dxa"/>
            <w:tcBorders/>
            <w:vAlign w:val="center"/>
          </w:tcPr>
          <w:p>
            <w:pPr>
              <w:pStyle w:val="TableContents"/>
              <w:bidi w:val="0"/>
              <w:spacing w:before="0" w:after="140"/>
              <w:rPr/>
            </w:pPr>
            <w:r>
              <w:rPr/>
              <w:t>Protocol and edge reader implemented</w:t>
            </w:r>
          </w:p>
        </w:tc>
        <w:tc>
          <w:tcPr>
            <w:tcW w:w="5037" w:type="dxa"/>
            <w:tcBorders/>
            <w:vAlign w:val="center"/>
          </w:tcPr>
          <w:p>
            <w:pPr>
              <w:pStyle w:val="TableContents"/>
              <w:bidi w:val="0"/>
              <w:spacing w:before="0" w:after="140"/>
              <w:rPr/>
            </w:pPr>
            <w:r>
              <w:rPr/>
              <w:t>Version 1 newline JSON; physical link test pending</w:t>
            </w:r>
          </w:p>
        </w:tc>
      </w:tr>
      <w:tr>
        <w:trPr/>
        <w:tc>
          <w:tcPr>
            <w:tcW w:w="1836" w:type="dxa"/>
            <w:tcBorders/>
            <w:vAlign w:val="center"/>
          </w:tcPr>
          <w:p>
            <w:pPr>
              <w:pStyle w:val="TableContents"/>
              <w:bidi w:val="0"/>
              <w:spacing w:before="0" w:after="140"/>
              <w:rPr/>
            </w:pPr>
            <w:r>
              <w:rPr/>
              <w:t>Edge simulator</w:t>
            </w:r>
          </w:p>
        </w:tc>
        <w:tc>
          <w:tcPr>
            <w:tcW w:w="2919" w:type="dxa"/>
            <w:tcBorders/>
            <w:vAlign w:val="center"/>
          </w:tcPr>
          <w:p>
            <w:pPr>
              <w:pStyle w:val="TableContents"/>
              <w:bidi w:val="0"/>
              <w:spacing w:before="0" w:after="140"/>
              <w:rPr/>
            </w:pPr>
            <w:r>
              <w:rPr/>
              <w:t>Implemented</w:t>
            </w:r>
          </w:p>
        </w:tc>
        <w:tc>
          <w:tcPr>
            <w:tcW w:w="5037" w:type="dxa"/>
            <w:tcBorders/>
            <w:vAlign w:val="center"/>
          </w:tcPr>
          <w:p>
            <w:pPr>
              <w:pStyle w:val="TableContents"/>
              <w:bidi w:val="0"/>
              <w:spacing w:before="0" w:after="140"/>
              <w:rPr/>
            </w:pPr>
            <w:r>
              <w:rPr/>
              <w:t>Generates coherent presentation telemetry and fault scenarios</w:t>
            </w:r>
          </w:p>
        </w:tc>
      </w:tr>
      <w:tr>
        <w:trPr/>
        <w:tc>
          <w:tcPr>
            <w:tcW w:w="1836" w:type="dxa"/>
            <w:tcBorders/>
            <w:vAlign w:val="center"/>
          </w:tcPr>
          <w:p>
            <w:pPr>
              <w:pStyle w:val="TableContents"/>
              <w:bidi w:val="0"/>
              <w:spacing w:before="0" w:after="140"/>
              <w:rPr/>
            </w:pPr>
            <w:r>
              <w:rPr/>
              <w:t>Edge storage</w:t>
            </w:r>
          </w:p>
        </w:tc>
        <w:tc>
          <w:tcPr>
            <w:tcW w:w="2919" w:type="dxa"/>
            <w:tcBorders/>
            <w:vAlign w:val="center"/>
          </w:tcPr>
          <w:p>
            <w:pPr>
              <w:pStyle w:val="TableContents"/>
              <w:bidi w:val="0"/>
              <w:spacing w:before="0" w:after="140"/>
              <w:rPr/>
            </w:pPr>
            <w:r>
              <w:rPr/>
              <w:t>Implemented</w:t>
            </w:r>
          </w:p>
        </w:tc>
        <w:tc>
          <w:tcPr>
            <w:tcW w:w="5037" w:type="dxa"/>
            <w:tcBorders/>
            <w:vAlign w:val="center"/>
          </w:tcPr>
          <w:p>
            <w:pPr>
              <w:pStyle w:val="TableContents"/>
              <w:bidi w:val="0"/>
              <w:spacing w:before="0" w:after="140"/>
              <w:rPr/>
            </w:pPr>
            <w:r>
              <w:rPr/>
              <w:t>SQLite telemetry, predictions, alerts, and events</w:t>
            </w:r>
          </w:p>
        </w:tc>
      </w:tr>
      <w:tr>
        <w:trPr/>
        <w:tc>
          <w:tcPr>
            <w:tcW w:w="1836" w:type="dxa"/>
            <w:tcBorders/>
            <w:vAlign w:val="center"/>
          </w:tcPr>
          <w:p>
            <w:pPr>
              <w:pStyle w:val="TableContents"/>
              <w:bidi w:val="0"/>
              <w:spacing w:before="0" w:after="140"/>
              <w:rPr/>
            </w:pPr>
            <w:r>
              <w:rPr/>
              <w:t>REST API</w:t>
            </w:r>
          </w:p>
        </w:tc>
        <w:tc>
          <w:tcPr>
            <w:tcW w:w="2919" w:type="dxa"/>
            <w:tcBorders/>
            <w:vAlign w:val="center"/>
          </w:tcPr>
          <w:p>
            <w:pPr>
              <w:pStyle w:val="TableContents"/>
              <w:bidi w:val="0"/>
              <w:spacing w:before="0" w:after="140"/>
              <w:rPr/>
            </w:pPr>
            <w:r>
              <w:rPr/>
              <w:t>Implemented prototype</w:t>
            </w:r>
          </w:p>
        </w:tc>
        <w:tc>
          <w:tcPr>
            <w:tcW w:w="5037" w:type="dxa"/>
            <w:tcBorders/>
            <w:vAlign w:val="center"/>
          </w:tcPr>
          <w:p>
            <w:pPr>
              <w:pStyle w:val="TableContents"/>
              <w:bidi w:val="0"/>
              <w:spacing w:before="0" w:after="140"/>
              <w:rPr/>
            </w:pPr>
            <w:r>
              <w:rPr>
                <w:rStyle w:val="SourceText"/>
              </w:rPr>
              <w:t>/status</w:t>
            </w:r>
            <w:r>
              <w:rPr/>
              <w:t xml:space="preserve">, </w:t>
            </w:r>
            <w:r>
              <w:rPr>
                <w:rStyle w:val="SourceText"/>
              </w:rPr>
              <w:t>/wave</w:t>
            </w:r>
            <w:r>
              <w:rPr/>
              <w:t xml:space="preserve">, </w:t>
            </w:r>
            <w:r>
              <w:rPr>
                <w:rStyle w:val="SourceText"/>
              </w:rPr>
              <w:t>/gps</w:t>
            </w:r>
            <w:r>
              <w:rPr/>
              <w:t xml:space="preserve">, </w:t>
            </w:r>
            <w:r>
              <w:rPr>
                <w:rStyle w:val="SourceText"/>
              </w:rPr>
              <w:t>/battery</w:t>
            </w:r>
            <w:r>
              <w:rPr/>
              <w:t xml:space="preserve">, </w:t>
            </w:r>
            <w:r>
              <w:rPr>
                <w:rStyle w:val="SourceText"/>
              </w:rPr>
              <w:t>/solar</w:t>
            </w:r>
            <w:r>
              <w:rPr/>
              <w:t xml:space="preserve">, </w:t>
            </w:r>
            <w:r>
              <w:rPr>
                <w:rStyle w:val="SourceText"/>
              </w:rPr>
              <w:t>/ai</w:t>
            </w:r>
            <w:r>
              <w:rPr/>
              <w:t>, logs and controls</w:t>
            </w:r>
          </w:p>
        </w:tc>
      </w:tr>
      <w:tr>
        <w:trPr/>
        <w:tc>
          <w:tcPr>
            <w:tcW w:w="1836" w:type="dxa"/>
            <w:tcBorders/>
            <w:vAlign w:val="center"/>
          </w:tcPr>
          <w:p>
            <w:pPr>
              <w:pStyle w:val="TableContents"/>
              <w:bidi w:val="0"/>
              <w:spacing w:before="0" w:after="140"/>
              <w:rPr/>
            </w:pPr>
            <w:r>
              <w:rPr/>
              <w:t>Dashboard Next</w:t>
            </w:r>
          </w:p>
        </w:tc>
        <w:tc>
          <w:tcPr>
            <w:tcW w:w="2919" w:type="dxa"/>
            <w:tcBorders/>
            <w:vAlign w:val="center"/>
          </w:tcPr>
          <w:p>
            <w:pPr>
              <w:pStyle w:val="TableContents"/>
              <w:bidi w:val="0"/>
              <w:spacing w:before="0" w:after="140"/>
              <w:rPr/>
            </w:pPr>
            <w:r>
              <w:rPr/>
              <w:t>Implemented development UI</w:t>
            </w:r>
          </w:p>
        </w:tc>
        <w:tc>
          <w:tcPr>
            <w:tcW w:w="5037" w:type="dxa"/>
            <w:tcBorders/>
            <w:vAlign w:val="center"/>
          </w:tcPr>
          <w:p>
            <w:pPr>
              <w:pStyle w:val="TableContents"/>
              <w:bidi w:val="0"/>
              <w:spacing w:before="0" w:after="140"/>
              <w:rPr/>
            </w:pPr>
            <w:r>
              <w:rPr/>
              <w:t>React/TypeScript/Vite; responsive multi-page dashboard</w:t>
            </w:r>
          </w:p>
        </w:tc>
      </w:tr>
      <w:tr>
        <w:trPr/>
        <w:tc>
          <w:tcPr>
            <w:tcW w:w="1836" w:type="dxa"/>
            <w:tcBorders/>
            <w:vAlign w:val="center"/>
          </w:tcPr>
          <w:p>
            <w:pPr>
              <w:pStyle w:val="TableContents"/>
              <w:bidi w:val="0"/>
              <w:spacing w:before="0" w:after="140"/>
              <w:rPr/>
            </w:pPr>
            <w:r>
              <w:rPr/>
              <w:t>AI forecast</w:t>
            </w:r>
          </w:p>
        </w:tc>
        <w:tc>
          <w:tcPr>
            <w:tcW w:w="2919" w:type="dxa"/>
            <w:tcBorders/>
            <w:vAlign w:val="center"/>
          </w:tcPr>
          <w:p>
            <w:pPr>
              <w:pStyle w:val="TableContents"/>
              <w:bidi w:val="0"/>
              <w:spacing w:before="0" w:after="140"/>
              <w:rPr/>
            </w:pPr>
            <w:r>
              <w:rPr/>
              <w:t>Implemented presentation model</w:t>
            </w:r>
          </w:p>
        </w:tc>
        <w:tc>
          <w:tcPr>
            <w:tcW w:w="5037" w:type="dxa"/>
            <w:tcBorders/>
            <w:vAlign w:val="center"/>
          </w:tcPr>
          <w:p>
            <w:pPr>
              <w:pStyle w:val="TableContents"/>
              <w:bidi w:val="0"/>
              <w:spacing w:before="0" w:after="140"/>
              <w:rPr/>
            </w:pPr>
            <w:r>
              <w:rPr/>
              <w:t>Damped short-horizon trend; not a trained field model</w:t>
            </w:r>
          </w:p>
        </w:tc>
      </w:tr>
      <w:tr>
        <w:trPr/>
        <w:tc>
          <w:tcPr>
            <w:tcW w:w="1836" w:type="dxa"/>
            <w:tcBorders/>
            <w:vAlign w:val="center"/>
          </w:tcPr>
          <w:p>
            <w:pPr>
              <w:pStyle w:val="TableContents"/>
              <w:bidi w:val="0"/>
              <w:spacing w:before="0" w:after="140"/>
              <w:rPr/>
            </w:pPr>
            <w:r>
              <w:rPr/>
              <w:t>Wokwi wiring</w:t>
            </w:r>
          </w:p>
        </w:tc>
        <w:tc>
          <w:tcPr>
            <w:tcW w:w="2919" w:type="dxa"/>
            <w:tcBorders/>
            <w:vAlign w:val="center"/>
          </w:tcPr>
          <w:p>
            <w:pPr>
              <w:pStyle w:val="TableContents"/>
              <w:bidi w:val="0"/>
              <w:spacing w:before="0" w:after="140"/>
              <w:rPr/>
            </w:pPr>
            <w:r>
              <w:rPr/>
              <w:t>Implemented visual baseline</w:t>
            </w:r>
          </w:p>
        </w:tc>
        <w:tc>
          <w:tcPr>
            <w:tcW w:w="5037" w:type="dxa"/>
            <w:tcBorders/>
            <w:vAlign w:val="center"/>
          </w:tcPr>
          <w:p>
            <w:pPr>
              <w:pStyle w:val="TableContents"/>
              <w:bidi w:val="0"/>
              <w:spacing w:before="0" w:after="140"/>
              <w:rPr/>
            </w:pPr>
            <w:r>
              <w:rPr/>
              <w:t>Custom unsupported parts are visual-only</w:t>
            </w:r>
          </w:p>
        </w:tc>
      </w:tr>
      <w:tr>
        <w:trPr/>
        <w:tc>
          <w:tcPr>
            <w:tcW w:w="1836" w:type="dxa"/>
            <w:tcBorders/>
            <w:vAlign w:val="center"/>
          </w:tcPr>
          <w:p>
            <w:pPr>
              <w:pStyle w:val="TableContents"/>
              <w:bidi w:val="0"/>
              <w:spacing w:before="0" w:after="140"/>
              <w:rPr/>
            </w:pPr>
            <w:r>
              <w:rPr/>
              <w:t>Mechanical CAD</w:t>
            </w:r>
          </w:p>
        </w:tc>
        <w:tc>
          <w:tcPr>
            <w:tcW w:w="2919" w:type="dxa"/>
            <w:tcBorders/>
            <w:vAlign w:val="center"/>
          </w:tcPr>
          <w:p>
            <w:pPr>
              <w:pStyle w:val="TableContents"/>
              <w:bidi w:val="0"/>
              <w:spacing w:before="0" w:after="140"/>
              <w:rPr/>
            </w:pPr>
            <w:r>
              <w:rPr/>
              <w:t>Extensive parametric concepts</w:t>
            </w:r>
          </w:p>
        </w:tc>
        <w:tc>
          <w:tcPr>
            <w:tcW w:w="5037" w:type="dxa"/>
            <w:tcBorders/>
            <w:vAlign w:val="center"/>
          </w:tcPr>
          <w:p>
            <w:pPr>
              <w:pStyle w:val="TableContents"/>
              <w:bidi w:val="0"/>
              <w:spacing w:before="0" w:after="140"/>
              <w:rPr/>
            </w:pPr>
            <w:r>
              <w:rPr/>
              <w:t>Final manufactured assembly and physical verification pending</w:t>
            </w:r>
          </w:p>
        </w:tc>
      </w:tr>
      <w:tr>
        <w:trPr/>
        <w:tc>
          <w:tcPr>
            <w:tcW w:w="1836" w:type="dxa"/>
            <w:tcBorders/>
            <w:vAlign w:val="center"/>
          </w:tcPr>
          <w:p>
            <w:pPr>
              <w:pStyle w:val="TableContents"/>
              <w:bidi w:val="0"/>
              <w:spacing w:before="0" w:after="140"/>
              <w:rPr/>
            </w:pPr>
            <w:r>
              <w:rPr/>
              <w:t>Power system</w:t>
            </w:r>
          </w:p>
        </w:tc>
        <w:tc>
          <w:tcPr>
            <w:tcW w:w="2919" w:type="dxa"/>
            <w:tcBorders/>
            <w:vAlign w:val="center"/>
          </w:tcPr>
          <w:p>
            <w:pPr>
              <w:pStyle w:val="TableContents"/>
              <w:bidi w:val="0"/>
              <w:spacing w:before="0" w:after="140"/>
              <w:rPr/>
            </w:pPr>
            <w:r>
              <w:rPr/>
              <w:t>Calculated provisional baseline</w:t>
            </w:r>
          </w:p>
        </w:tc>
        <w:tc>
          <w:tcPr>
            <w:tcW w:w="5037" w:type="dxa"/>
            <w:tcBorders/>
            <w:vAlign w:val="center"/>
          </w:tcPr>
          <w:p>
            <w:pPr>
              <w:pStyle w:val="TableContents"/>
              <w:bidi w:val="0"/>
              <w:spacing w:before="0" w:after="140"/>
              <w:rPr/>
            </w:pPr>
            <w:r>
              <w:rPr/>
              <w:t>No complete marine power system has been assembled/tested</w:t>
            </w:r>
          </w:p>
        </w:tc>
      </w:tr>
      <w:tr>
        <w:trPr/>
        <w:tc>
          <w:tcPr>
            <w:tcW w:w="1836" w:type="dxa"/>
            <w:tcBorders/>
            <w:vAlign w:val="center"/>
          </w:tcPr>
          <w:p>
            <w:pPr>
              <w:pStyle w:val="TableContents"/>
              <w:bidi w:val="0"/>
              <w:spacing w:before="0" w:after="140"/>
              <w:rPr/>
            </w:pPr>
            <w:r>
              <w:rPr/>
              <w:t>Marine validation</w:t>
            </w:r>
          </w:p>
        </w:tc>
        <w:tc>
          <w:tcPr>
            <w:tcW w:w="2919" w:type="dxa"/>
            <w:tcBorders/>
            <w:vAlign w:val="center"/>
          </w:tcPr>
          <w:p>
            <w:pPr>
              <w:pStyle w:val="TableContents"/>
              <w:bidi w:val="0"/>
              <w:spacing w:before="0" w:after="140"/>
              <w:rPr/>
            </w:pPr>
            <w:r>
              <w:rPr/>
              <w:t>Not started</w:t>
            </w:r>
          </w:p>
        </w:tc>
        <w:tc>
          <w:tcPr>
            <w:tcW w:w="5037" w:type="dxa"/>
            <w:tcBorders/>
            <w:vAlign w:val="center"/>
          </w:tcPr>
          <w:p>
            <w:pPr>
              <w:pStyle w:val="TableContents"/>
              <w:bidi w:val="0"/>
              <w:spacing w:before="0" w:after="140"/>
              <w:rPr/>
            </w:pPr>
            <w:r>
              <w:rPr/>
              <w:t>Ingress, stability, mooring, endurance, calibration, and trials required</w:t>
            </w:r>
          </w:p>
        </w:tc>
      </w:tr>
    </w:tbl>
    <w:p>
      <w:pPr>
        <w:pStyle w:val="Heading1"/>
        <w:bidi w:val="0"/>
        <w:jc w:val="center"/>
        <w:rPr/>
      </w:pPr>
      <w:r>
        <w:rPr/>
        <w:t>4. Approved Phase 1 Hardware</w:t>
      </w:r>
    </w:p>
    <w:p>
      <w:pPr>
        <w:pStyle w:val="Heading2"/>
        <w:numPr>
          <w:ilvl w:val="0"/>
          <w:numId w:val="0"/>
        </w:numPr>
        <w:pBdr/>
        <w:bidi w:val="0"/>
        <w:spacing w:before="400" w:after="120"/>
        <w:jc w:val="start"/>
        <w:rPr/>
      </w:pPr>
      <w:r>
        <w:rPr/>
        <w:t>4.1 Processing</w:t>
      </w:r>
    </w:p>
    <w:p>
      <w:pPr>
        <w:pStyle w:val="BodyText"/>
        <w:numPr>
          <w:ilvl w:val="0"/>
          <w:numId w:val="3"/>
        </w:numPr>
        <w:tabs>
          <w:tab w:val="clear" w:pos="1134"/>
          <w:tab w:val="left" w:pos="709" w:leader="none"/>
        </w:tabs>
        <w:bidi w:val="0"/>
        <w:spacing w:before="0" w:after="0"/>
        <w:ind w:hanging="283" w:start="709"/>
        <w:rPr/>
      </w:pPr>
      <w:r>
        <w:rPr/>
        <w:t xml:space="preserve">ESP32 DevKit / ESP-WROOM-32 class controller; </w:t>
      </w:r>
    </w:p>
    <w:p>
      <w:pPr>
        <w:pStyle w:val="BodyText"/>
        <w:numPr>
          <w:ilvl w:val="0"/>
          <w:numId w:val="3"/>
        </w:numPr>
        <w:tabs>
          <w:tab w:val="clear" w:pos="1134"/>
          <w:tab w:val="left" w:pos="709" w:leader="none"/>
        </w:tabs>
        <w:bidi w:val="0"/>
        <w:spacing w:before="0" w:after="0"/>
        <w:ind w:hanging="283" w:start="709"/>
        <w:rPr/>
      </w:pPr>
      <w:r>
        <w:rPr/>
        <w:t xml:space="preserve">Orange Pi Zero 3, 4 GB as the selected edge host; </w:t>
      </w:r>
    </w:p>
    <w:p>
      <w:pPr>
        <w:pStyle w:val="BodyText"/>
        <w:numPr>
          <w:ilvl w:val="0"/>
          <w:numId w:val="3"/>
        </w:numPr>
        <w:tabs>
          <w:tab w:val="clear" w:pos="1134"/>
          <w:tab w:val="left" w:pos="709" w:leader="none"/>
        </w:tabs>
        <w:bidi w:val="0"/>
        <w:spacing w:before="0" w:after="0"/>
        <w:ind w:hanging="283" w:start="709"/>
        <w:rPr/>
      </w:pPr>
      <w:r>
        <w:rPr/>
        <w:t xml:space="preserve">high-endurance microSD storage; and </w:t>
      </w:r>
    </w:p>
    <w:p>
      <w:pPr>
        <w:pStyle w:val="BodyText"/>
        <w:numPr>
          <w:ilvl w:val="0"/>
          <w:numId w:val="3"/>
        </w:numPr>
        <w:tabs>
          <w:tab w:val="clear" w:pos="1134"/>
          <w:tab w:val="left" w:pos="709" w:leader="none"/>
        </w:tabs>
        <w:bidi w:val="0"/>
        <w:ind w:hanging="283" w:start="709"/>
        <w:rPr/>
      </w:pPr>
      <w:r>
        <w:rPr/>
        <w:t xml:space="preserve">USB serial as the preferred initial ESP32-to-edge connection. </w:t>
      </w:r>
    </w:p>
    <w:p>
      <w:pPr>
        <w:pStyle w:val="Heading2"/>
        <w:numPr>
          <w:ilvl w:val="0"/>
          <w:numId w:val="0"/>
        </w:numPr>
        <w:pBdr/>
        <w:bidi w:val="0"/>
        <w:spacing w:before="400" w:after="120"/>
        <w:jc w:val="start"/>
        <w:rPr/>
      </w:pPr>
      <w:r>
        <w:rPr/>
        <w:t>4.2 Sensors</w:t>
      </w:r>
    </w:p>
    <w:tbl>
      <w:tblPr>
        <w:tblW w:w="9792" w:type="dxa"/>
        <w:jc w:val="start"/>
        <w:tblInd w:w="0" w:type="dxa"/>
        <w:tblLayout w:type="fixed"/>
        <w:tblCellMar>
          <w:top w:w="28" w:type="dxa"/>
          <w:start w:w="28" w:type="dxa"/>
          <w:bottom w:w="28" w:type="dxa"/>
          <w:end w:w="28" w:type="dxa"/>
        </w:tblCellMar>
      </w:tblPr>
      <w:tblGrid>
        <w:gridCol w:w="1793"/>
        <w:gridCol w:w="2607"/>
        <w:gridCol w:w="1729"/>
        <w:gridCol w:w="3663"/>
      </w:tblGrid>
      <w:tr>
        <w:trPr/>
        <w:tc>
          <w:tcPr>
            <w:tcW w:w="1793" w:type="dxa"/>
            <w:tcBorders/>
            <w:vAlign w:val="center"/>
          </w:tcPr>
          <w:p>
            <w:pPr>
              <w:pStyle w:val="TableHeading"/>
              <w:suppressLineNumbers/>
              <w:bidi w:val="0"/>
              <w:spacing w:before="0" w:after="140"/>
              <w:jc w:val="center"/>
              <w:rPr/>
            </w:pPr>
            <w:r>
              <w:rPr/>
              <w:t>Function</w:t>
            </w:r>
          </w:p>
        </w:tc>
        <w:tc>
          <w:tcPr>
            <w:tcW w:w="2607" w:type="dxa"/>
            <w:tcBorders/>
            <w:vAlign w:val="center"/>
          </w:tcPr>
          <w:p>
            <w:pPr>
              <w:pStyle w:val="TableHeading"/>
              <w:suppressLineNumbers/>
              <w:bidi w:val="0"/>
              <w:spacing w:before="0" w:after="140"/>
              <w:jc w:val="center"/>
              <w:rPr/>
            </w:pPr>
            <w:r>
              <w:rPr/>
              <w:t>Selected prototype device</w:t>
            </w:r>
          </w:p>
        </w:tc>
        <w:tc>
          <w:tcPr>
            <w:tcW w:w="1729" w:type="dxa"/>
            <w:tcBorders/>
            <w:vAlign w:val="center"/>
          </w:tcPr>
          <w:p>
            <w:pPr>
              <w:pStyle w:val="TableHeading"/>
              <w:suppressLineNumbers/>
              <w:bidi w:val="0"/>
              <w:spacing w:before="0" w:after="140"/>
              <w:jc w:val="center"/>
              <w:rPr/>
            </w:pPr>
            <w:r>
              <w:rPr/>
              <w:t>Interface</w:t>
            </w:r>
          </w:p>
        </w:tc>
        <w:tc>
          <w:tcPr>
            <w:tcW w:w="3663" w:type="dxa"/>
            <w:tcBorders/>
            <w:vAlign w:val="center"/>
          </w:tcPr>
          <w:p>
            <w:pPr>
              <w:pStyle w:val="TableHeading"/>
              <w:suppressLineNumbers/>
              <w:bidi w:val="0"/>
              <w:spacing w:before="0" w:after="140"/>
              <w:jc w:val="center"/>
              <w:rPr/>
            </w:pPr>
            <w:r>
              <w:rPr/>
              <w:t>Status</w:t>
            </w:r>
          </w:p>
        </w:tc>
      </w:tr>
      <w:tr>
        <w:trPr/>
        <w:tc>
          <w:tcPr>
            <w:tcW w:w="1793" w:type="dxa"/>
            <w:tcBorders/>
            <w:vAlign w:val="center"/>
          </w:tcPr>
          <w:p>
            <w:pPr>
              <w:pStyle w:val="TableContents"/>
              <w:bidi w:val="0"/>
              <w:spacing w:before="0" w:after="140"/>
              <w:rPr/>
            </w:pPr>
            <w:r>
              <w:rPr/>
              <w:t>Motion/orientation</w:t>
            </w:r>
          </w:p>
        </w:tc>
        <w:tc>
          <w:tcPr>
            <w:tcW w:w="2607" w:type="dxa"/>
            <w:tcBorders/>
            <w:vAlign w:val="center"/>
          </w:tcPr>
          <w:p>
            <w:pPr>
              <w:pStyle w:val="TableContents"/>
              <w:bidi w:val="0"/>
              <w:spacing w:before="0" w:after="140"/>
              <w:rPr/>
            </w:pPr>
            <w:r>
              <w:rPr/>
              <w:t>Adafruit BNO085</w:t>
            </w:r>
          </w:p>
        </w:tc>
        <w:tc>
          <w:tcPr>
            <w:tcW w:w="1729" w:type="dxa"/>
            <w:tcBorders/>
            <w:vAlign w:val="center"/>
          </w:tcPr>
          <w:p>
            <w:pPr>
              <w:pStyle w:val="TableContents"/>
              <w:bidi w:val="0"/>
              <w:spacing w:before="0" w:after="140"/>
              <w:rPr/>
            </w:pPr>
            <w:r>
              <w:rPr/>
              <w:t>SPI</w:t>
            </w:r>
          </w:p>
        </w:tc>
        <w:tc>
          <w:tcPr>
            <w:tcW w:w="3663" w:type="dxa"/>
            <w:tcBorders/>
            <w:vAlign w:val="center"/>
          </w:tcPr>
          <w:p>
            <w:pPr>
              <w:pStyle w:val="TableContents"/>
              <w:bidi w:val="0"/>
              <w:spacing w:before="0" w:after="140"/>
              <w:rPr/>
            </w:pPr>
            <w:r>
              <w:rPr/>
              <w:t>Selected; physical validation pending</w:t>
            </w:r>
          </w:p>
        </w:tc>
      </w:tr>
      <w:tr>
        <w:trPr/>
        <w:tc>
          <w:tcPr>
            <w:tcW w:w="1793" w:type="dxa"/>
            <w:tcBorders/>
            <w:vAlign w:val="center"/>
          </w:tcPr>
          <w:p>
            <w:pPr>
              <w:pStyle w:val="TableContents"/>
              <w:bidi w:val="0"/>
              <w:spacing w:before="0" w:after="140"/>
              <w:rPr/>
            </w:pPr>
            <w:r>
              <w:rPr/>
              <w:t>Water pressure</w:t>
            </w:r>
          </w:p>
        </w:tc>
        <w:tc>
          <w:tcPr>
            <w:tcW w:w="2607" w:type="dxa"/>
            <w:tcBorders/>
            <w:vAlign w:val="center"/>
          </w:tcPr>
          <w:p>
            <w:pPr>
              <w:pStyle w:val="TableContents"/>
              <w:bidi w:val="0"/>
              <w:spacing w:before="0" w:after="140"/>
              <w:rPr/>
            </w:pPr>
            <w:r>
              <w:rPr/>
              <w:t>Blue Robotics Bar02</w:t>
            </w:r>
          </w:p>
        </w:tc>
        <w:tc>
          <w:tcPr>
            <w:tcW w:w="1729" w:type="dxa"/>
            <w:tcBorders/>
            <w:vAlign w:val="center"/>
          </w:tcPr>
          <w:p>
            <w:pPr>
              <w:pStyle w:val="TableContents"/>
              <w:bidi w:val="0"/>
              <w:spacing w:before="0" w:after="140"/>
              <w:rPr/>
            </w:pPr>
            <w:r>
              <w:rPr/>
              <w:t xml:space="preserve">I2C </w:t>
            </w:r>
            <w:r>
              <w:rPr>
                <w:rStyle w:val="SourceText"/>
              </w:rPr>
              <w:t>0x76</w:t>
            </w:r>
          </w:p>
        </w:tc>
        <w:tc>
          <w:tcPr>
            <w:tcW w:w="3663" w:type="dxa"/>
            <w:tcBorders/>
            <w:vAlign w:val="center"/>
          </w:tcPr>
          <w:p>
            <w:pPr>
              <w:pStyle w:val="TableContents"/>
              <w:bidi w:val="0"/>
              <w:spacing w:before="0" w:after="140"/>
              <w:rPr/>
            </w:pPr>
            <w:r>
              <w:rPr/>
              <w:t>Selected; physical validation pending</w:t>
            </w:r>
          </w:p>
        </w:tc>
      </w:tr>
      <w:tr>
        <w:trPr/>
        <w:tc>
          <w:tcPr>
            <w:tcW w:w="1793" w:type="dxa"/>
            <w:tcBorders/>
            <w:vAlign w:val="center"/>
          </w:tcPr>
          <w:p>
            <w:pPr>
              <w:pStyle w:val="TableContents"/>
              <w:bidi w:val="0"/>
              <w:spacing w:before="0" w:after="140"/>
              <w:rPr/>
            </w:pPr>
            <w:r>
              <w:rPr/>
              <w:t>Position/time</w:t>
            </w:r>
          </w:p>
        </w:tc>
        <w:tc>
          <w:tcPr>
            <w:tcW w:w="2607" w:type="dxa"/>
            <w:tcBorders/>
            <w:vAlign w:val="center"/>
          </w:tcPr>
          <w:p>
            <w:pPr>
              <w:pStyle w:val="TableContents"/>
              <w:bidi w:val="0"/>
              <w:spacing w:before="0" w:after="140"/>
              <w:rPr/>
            </w:pPr>
            <w:r>
              <w:rPr/>
              <w:t>Adafruit Ultimate GPS class</w:t>
            </w:r>
          </w:p>
        </w:tc>
        <w:tc>
          <w:tcPr>
            <w:tcW w:w="1729" w:type="dxa"/>
            <w:tcBorders/>
            <w:vAlign w:val="center"/>
          </w:tcPr>
          <w:p>
            <w:pPr>
              <w:pStyle w:val="TableContents"/>
              <w:bidi w:val="0"/>
              <w:spacing w:before="0" w:after="140"/>
              <w:rPr/>
            </w:pPr>
            <w:r>
              <w:rPr/>
              <w:t>UART2</w:t>
            </w:r>
          </w:p>
        </w:tc>
        <w:tc>
          <w:tcPr>
            <w:tcW w:w="3663" w:type="dxa"/>
            <w:tcBorders/>
            <w:vAlign w:val="center"/>
          </w:tcPr>
          <w:p>
            <w:pPr>
              <w:pStyle w:val="TableContents"/>
              <w:bidi w:val="0"/>
              <w:spacing w:before="0" w:after="140"/>
              <w:rPr/>
            </w:pPr>
            <w:r>
              <w:rPr/>
              <w:t>Selected; exact purchased revision pending</w:t>
            </w:r>
          </w:p>
        </w:tc>
      </w:tr>
      <w:tr>
        <w:trPr/>
        <w:tc>
          <w:tcPr>
            <w:tcW w:w="1793" w:type="dxa"/>
            <w:tcBorders/>
            <w:vAlign w:val="center"/>
          </w:tcPr>
          <w:p>
            <w:pPr>
              <w:pStyle w:val="TableContents"/>
              <w:bidi w:val="0"/>
              <w:spacing w:before="0" w:after="140"/>
              <w:rPr/>
            </w:pPr>
            <w:r>
              <w:rPr/>
              <w:t>Battery monitoring</w:t>
            </w:r>
          </w:p>
        </w:tc>
        <w:tc>
          <w:tcPr>
            <w:tcW w:w="2607" w:type="dxa"/>
            <w:tcBorders/>
            <w:vAlign w:val="center"/>
          </w:tcPr>
          <w:p>
            <w:pPr>
              <w:pStyle w:val="TableContents"/>
              <w:bidi w:val="0"/>
              <w:spacing w:before="0" w:after="140"/>
              <w:rPr/>
            </w:pPr>
            <w:r>
              <w:rPr/>
              <w:t>INA260</w:t>
            </w:r>
          </w:p>
        </w:tc>
        <w:tc>
          <w:tcPr>
            <w:tcW w:w="1729" w:type="dxa"/>
            <w:tcBorders/>
            <w:vAlign w:val="center"/>
          </w:tcPr>
          <w:p>
            <w:pPr>
              <w:pStyle w:val="TableContents"/>
              <w:bidi w:val="0"/>
              <w:spacing w:before="0" w:after="140"/>
              <w:rPr/>
            </w:pPr>
            <w:r>
              <w:rPr/>
              <w:t xml:space="preserve">I2C </w:t>
            </w:r>
            <w:r>
              <w:rPr>
                <w:rStyle w:val="SourceText"/>
              </w:rPr>
              <w:t>0x40</w:t>
            </w:r>
          </w:p>
        </w:tc>
        <w:tc>
          <w:tcPr>
            <w:tcW w:w="3663" w:type="dxa"/>
            <w:tcBorders/>
            <w:vAlign w:val="center"/>
          </w:tcPr>
          <w:p>
            <w:pPr>
              <w:pStyle w:val="TableContents"/>
              <w:bidi w:val="0"/>
              <w:spacing w:before="0" w:after="140"/>
              <w:rPr/>
            </w:pPr>
            <w:r>
              <w:rPr/>
              <w:t>Selected</w:t>
            </w:r>
          </w:p>
        </w:tc>
      </w:tr>
      <w:tr>
        <w:trPr/>
        <w:tc>
          <w:tcPr>
            <w:tcW w:w="1793" w:type="dxa"/>
            <w:tcBorders/>
            <w:vAlign w:val="center"/>
          </w:tcPr>
          <w:p>
            <w:pPr>
              <w:pStyle w:val="TableContents"/>
              <w:bidi w:val="0"/>
              <w:spacing w:before="0" w:after="140"/>
              <w:rPr/>
            </w:pPr>
            <w:r>
              <w:rPr/>
              <w:t>Solar monitoring</w:t>
            </w:r>
          </w:p>
        </w:tc>
        <w:tc>
          <w:tcPr>
            <w:tcW w:w="2607" w:type="dxa"/>
            <w:tcBorders/>
            <w:vAlign w:val="center"/>
          </w:tcPr>
          <w:p>
            <w:pPr>
              <w:pStyle w:val="TableContents"/>
              <w:bidi w:val="0"/>
              <w:spacing w:before="0" w:after="140"/>
              <w:rPr/>
            </w:pPr>
            <w:r>
              <w:rPr/>
              <w:t>Second INA260</w:t>
            </w:r>
          </w:p>
        </w:tc>
        <w:tc>
          <w:tcPr>
            <w:tcW w:w="1729" w:type="dxa"/>
            <w:tcBorders/>
            <w:vAlign w:val="center"/>
          </w:tcPr>
          <w:p>
            <w:pPr>
              <w:pStyle w:val="TableContents"/>
              <w:bidi w:val="0"/>
              <w:spacing w:before="0" w:after="140"/>
              <w:rPr/>
            </w:pPr>
            <w:r>
              <w:rPr/>
              <w:t xml:space="preserve">I2C </w:t>
            </w:r>
            <w:r>
              <w:rPr>
                <w:rStyle w:val="SourceText"/>
              </w:rPr>
              <w:t>0x41</w:t>
            </w:r>
          </w:p>
        </w:tc>
        <w:tc>
          <w:tcPr>
            <w:tcW w:w="3663" w:type="dxa"/>
            <w:tcBorders/>
            <w:vAlign w:val="center"/>
          </w:tcPr>
          <w:p>
            <w:pPr>
              <w:pStyle w:val="TableContents"/>
              <w:bidi w:val="0"/>
              <w:spacing w:before="0" w:after="140"/>
              <w:rPr/>
            </w:pPr>
            <w:r>
              <w:rPr/>
              <w:t>Selected; address jumper required</w:t>
            </w:r>
          </w:p>
        </w:tc>
      </w:tr>
      <w:tr>
        <w:trPr/>
        <w:tc>
          <w:tcPr>
            <w:tcW w:w="1793" w:type="dxa"/>
            <w:tcBorders/>
            <w:vAlign w:val="center"/>
          </w:tcPr>
          <w:p>
            <w:pPr>
              <w:pStyle w:val="TableContents"/>
              <w:bidi w:val="0"/>
              <w:spacing w:before="0" w:after="140"/>
              <w:rPr/>
            </w:pPr>
            <w:r>
              <w:rPr/>
              <w:t>Enclosure temperature</w:t>
            </w:r>
          </w:p>
        </w:tc>
        <w:tc>
          <w:tcPr>
            <w:tcW w:w="2607" w:type="dxa"/>
            <w:tcBorders/>
            <w:vAlign w:val="center"/>
          </w:tcPr>
          <w:p>
            <w:pPr>
              <w:pStyle w:val="TableContents"/>
              <w:bidi w:val="0"/>
              <w:spacing w:before="0" w:after="140"/>
              <w:rPr/>
            </w:pPr>
            <w:r>
              <w:rPr/>
              <w:t>MCP9808</w:t>
            </w:r>
          </w:p>
        </w:tc>
        <w:tc>
          <w:tcPr>
            <w:tcW w:w="1729" w:type="dxa"/>
            <w:tcBorders/>
            <w:vAlign w:val="center"/>
          </w:tcPr>
          <w:p>
            <w:pPr>
              <w:pStyle w:val="TableContents"/>
              <w:bidi w:val="0"/>
              <w:spacing w:before="0" w:after="140"/>
              <w:rPr/>
            </w:pPr>
            <w:r>
              <w:rPr/>
              <w:t xml:space="preserve">I2C </w:t>
            </w:r>
            <w:r>
              <w:rPr>
                <w:rStyle w:val="SourceText"/>
              </w:rPr>
              <w:t>0x18</w:t>
            </w:r>
          </w:p>
        </w:tc>
        <w:tc>
          <w:tcPr>
            <w:tcW w:w="3663" w:type="dxa"/>
            <w:tcBorders/>
            <w:vAlign w:val="center"/>
          </w:tcPr>
          <w:p>
            <w:pPr>
              <w:pStyle w:val="TableContents"/>
              <w:bidi w:val="0"/>
              <w:spacing w:before="0" w:after="140"/>
              <w:rPr/>
            </w:pPr>
            <w:r>
              <w:rPr/>
              <w:t>Selected</w:t>
            </w:r>
          </w:p>
        </w:tc>
      </w:tr>
      <w:tr>
        <w:trPr/>
        <w:tc>
          <w:tcPr>
            <w:tcW w:w="1793" w:type="dxa"/>
            <w:tcBorders/>
            <w:vAlign w:val="center"/>
          </w:tcPr>
          <w:p>
            <w:pPr>
              <w:pStyle w:val="TableContents"/>
              <w:bidi w:val="0"/>
              <w:spacing w:before="0" w:after="140"/>
              <w:rPr/>
            </w:pPr>
            <w:r>
              <w:rPr/>
              <w:t>Wind direction ADC</w:t>
            </w:r>
          </w:p>
        </w:tc>
        <w:tc>
          <w:tcPr>
            <w:tcW w:w="2607" w:type="dxa"/>
            <w:tcBorders/>
            <w:vAlign w:val="center"/>
          </w:tcPr>
          <w:p>
            <w:pPr>
              <w:pStyle w:val="TableContents"/>
              <w:bidi w:val="0"/>
              <w:spacing w:before="0" w:after="140"/>
              <w:rPr/>
            </w:pPr>
            <w:r>
              <w:rPr/>
              <w:t>ADS1115</w:t>
            </w:r>
          </w:p>
        </w:tc>
        <w:tc>
          <w:tcPr>
            <w:tcW w:w="1729" w:type="dxa"/>
            <w:tcBorders/>
            <w:vAlign w:val="center"/>
          </w:tcPr>
          <w:p>
            <w:pPr>
              <w:pStyle w:val="TableContents"/>
              <w:bidi w:val="0"/>
              <w:spacing w:before="0" w:after="140"/>
              <w:rPr/>
            </w:pPr>
            <w:r>
              <w:rPr/>
              <w:t xml:space="preserve">I2C </w:t>
            </w:r>
            <w:r>
              <w:rPr>
                <w:rStyle w:val="SourceText"/>
              </w:rPr>
              <w:t>0x48</w:t>
            </w:r>
            <w:r>
              <w:rPr/>
              <w:t>, A0</w:t>
            </w:r>
          </w:p>
        </w:tc>
        <w:tc>
          <w:tcPr>
            <w:tcW w:w="3663" w:type="dxa"/>
            <w:tcBorders/>
            <w:vAlign w:val="center"/>
          </w:tcPr>
          <w:p>
            <w:pPr>
              <w:pStyle w:val="TableContents"/>
              <w:bidi w:val="0"/>
              <w:spacing w:before="0" w:after="140"/>
              <w:rPr/>
            </w:pPr>
            <w:r>
              <w:rPr/>
              <w:t>Selected</w:t>
            </w:r>
          </w:p>
        </w:tc>
      </w:tr>
      <w:tr>
        <w:trPr/>
        <w:tc>
          <w:tcPr>
            <w:tcW w:w="1793" w:type="dxa"/>
            <w:tcBorders/>
            <w:vAlign w:val="center"/>
          </w:tcPr>
          <w:p>
            <w:pPr>
              <w:pStyle w:val="TableContents"/>
              <w:bidi w:val="0"/>
              <w:spacing w:before="0" w:after="140"/>
              <w:rPr/>
            </w:pPr>
            <w:r>
              <w:rPr/>
              <w:t>Wind speed/direction</w:t>
            </w:r>
          </w:p>
        </w:tc>
        <w:tc>
          <w:tcPr>
            <w:tcW w:w="2607" w:type="dxa"/>
            <w:tcBorders/>
            <w:vAlign w:val="center"/>
          </w:tcPr>
          <w:p>
            <w:pPr>
              <w:pStyle w:val="TableContents"/>
              <w:bidi w:val="0"/>
              <w:spacing w:before="0" w:after="140"/>
              <w:rPr/>
            </w:pPr>
            <w:r>
              <w:rPr/>
              <w:t>SparkFun SEN-15901 prototype kit</w:t>
            </w:r>
          </w:p>
        </w:tc>
        <w:tc>
          <w:tcPr>
            <w:tcW w:w="1729" w:type="dxa"/>
            <w:tcBorders/>
            <w:vAlign w:val="center"/>
          </w:tcPr>
          <w:p>
            <w:pPr>
              <w:pStyle w:val="TableContents"/>
              <w:bidi w:val="0"/>
              <w:spacing w:before="0" w:after="140"/>
              <w:rPr/>
            </w:pPr>
            <w:r>
              <w:rPr/>
              <w:t>Pulse + resistor ladder</w:t>
            </w:r>
          </w:p>
        </w:tc>
        <w:tc>
          <w:tcPr>
            <w:tcW w:w="3663" w:type="dxa"/>
            <w:tcBorders/>
            <w:vAlign w:val="center"/>
          </w:tcPr>
          <w:p>
            <w:pPr>
              <w:pStyle w:val="TableContents"/>
              <w:bidi w:val="0"/>
              <w:spacing w:before="0" w:after="140"/>
              <w:rPr/>
            </w:pPr>
            <w:r>
              <w:rPr/>
              <w:t>Selected for prototype, not proven marine-durable</w:t>
            </w:r>
          </w:p>
        </w:tc>
      </w:tr>
      <w:tr>
        <w:trPr/>
        <w:tc>
          <w:tcPr>
            <w:tcW w:w="1793" w:type="dxa"/>
            <w:tcBorders/>
            <w:vAlign w:val="center"/>
          </w:tcPr>
          <w:p>
            <w:pPr>
              <w:pStyle w:val="TableContents"/>
              <w:bidi w:val="0"/>
              <w:spacing w:before="0" w:after="140"/>
              <w:rPr/>
            </w:pPr>
            <w:r>
              <w:rPr/>
              <w:t>Water temperature</w:t>
            </w:r>
          </w:p>
        </w:tc>
        <w:tc>
          <w:tcPr>
            <w:tcW w:w="2607" w:type="dxa"/>
            <w:tcBorders/>
            <w:vAlign w:val="center"/>
          </w:tcPr>
          <w:p>
            <w:pPr>
              <w:pStyle w:val="TableContents"/>
              <w:bidi w:val="0"/>
              <w:spacing w:before="0" w:after="140"/>
              <w:rPr/>
            </w:pPr>
            <w:r>
              <w:rPr/>
              <w:t>Sealed DS18B20</w:t>
            </w:r>
          </w:p>
        </w:tc>
        <w:tc>
          <w:tcPr>
            <w:tcW w:w="1729" w:type="dxa"/>
            <w:tcBorders/>
            <w:vAlign w:val="center"/>
          </w:tcPr>
          <w:p>
            <w:pPr>
              <w:pStyle w:val="TableContents"/>
              <w:bidi w:val="0"/>
              <w:spacing w:before="0" w:after="140"/>
              <w:rPr/>
            </w:pPr>
            <w:r>
              <w:rPr/>
              <w:t>OneWire</w:t>
            </w:r>
          </w:p>
        </w:tc>
        <w:tc>
          <w:tcPr>
            <w:tcW w:w="3663" w:type="dxa"/>
            <w:tcBorders/>
            <w:vAlign w:val="center"/>
          </w:tcPr>
          <w:p>
            <w:pPr>
              <w:pStyle w:val="TableContents"/>
              <w:bidi w:val="0"/>
              <w:spacing w:before="0" w:after="140"/>
              <w:rPr/>
            </w:pPr>
            <w:r>
              <w:rPr/>
              <w:t>Optional</w:t>
            </w:r>
          </w:p>
        </w:tc>
      </w:tr>
      <w:tr>
        <w:trPr/>
        <w:tc>
          <w:tcPr>
            <w:tcW w:w="1793" w:type="dxa"/>
            <w:tcBorders/>
            <w:vAlign w:val="center"/>
          </w:tcPr>
          <w:p>
            <w:pPr>
              <w:pStyle w:val="TableContents"/>
              <w:bidi w:val="0"/>
              <w:spacing w:before="0" w:after="140"/>
              <w:rPr/>
            </w:pPr>
            <w:r>
              <w:rPr/>
              <w:t>Leak/tamper</w:t>
            </w:r>
          </w:p>
        </w:tc>
        <w:tc>
          <w:tcPr>
            <w:tcW w:w="2607" w:type="dxa"/>
            <w:tcBorders/>
            <w:vAlign w:val="center"/>
          </w:tcPr>
          <w:p>
            <w:pPr>
              <w:pStyle w:val="TableContents"/>
              <w:bidi w:val="0"/>
              <w:spacing w:before="0" w:after="140"/>
              <w:rPr/>
            </w:pPr>
            <w:r>
              <w:rPr/>
              <w:t>Exact detector TBD</w:t>
            </w:r>
          </w:p>
        </w:tc>
        <w:tc>
          <w:tcPr>
            <w:tcW w:w="1729" w:type="dxa"/>
            <w:tcBorders/>
            <w:vAlign w:val="center"/>
          </w:tcPr>
          <w:p>
            <w:pPr>
              <w:pStyle w:val="TableContents"/>
              <w:bidi w:val="0"/>
              <w:spacing w:before="0" w:after="140"/>
              <w:rPr/>
            </w:pPr>
            <w:r>
              <w:rPr/>
              <w:t>Digital input</w:t>
            </w:r>
          </w:p>
        </w:tc>
        <w:tc>
          <w:tcPr>
            <w:tcW w:w="3663" w:type="dxa"/>
            <w:tcBorders/>
            <w:vAlign w:val="center"/>
          </w:tcPr>
          <w:p>
            <w:pPr>
              <w:pStyle w:val="TableContents"/>
              <w:bidi w:val="0"/>
              <w:spacing w:before="0" w:after="140"/>
              <w:rPr/>
            </w:pPr>
            <w:r>
              <w:rPr/>
              <w:t>Planned</w:t>
            </w:r>
          </w:p>
        </w:tc>
      </w:tr>
    </w:tbl>
    <w:p>
      <w:pPr>
        <w:pStyle w:val="BodyText"/>
        <w:bidi w:val="0"/>
        <w:spacing w:before="0" w:after="140"/>
        <w:jc w:val="both"/>
        <w:rPr/>
      </w:pPr>
      <w:r>
        <w:rPr/>
        <w:t>BNO085 uses SPI because its documented I2C behavior is unreliable with ESP32. Bar02 is preferred over Bar30 for shallow-wave work because its range and depth resolution better fit the intended experiment. Bar02 still requires correct bulkhead sealing and regular maintenance; it is not automatically suitable for permanent immersion merely because its sensor face is water exposed.</w:t>
      </w:r>
    </w:p>
    <w:p>
      <w:pPr>
        <w:pStyle w:val="Heading2"/>
        <w:numPr>
          <w:ilvl w:val="0"/>
          <w:numId w:val="0"/>
        </w:numPr>
        <w:pBdr/>
        <w:bidi w:val="0"/>
        <w:spacing w:before="400" w:after="120"/>
        <w:jc w:val="start"/>
        <w:rPr/>
      </w:pPr>
      <w:r>
        <w:rPr/>
        <w:t>4.3 ESP32 Pin Baseline</w:t>
      </w:r>
    </w:p>
    <w:tbl>
      <w:tblPr>
        <w:tblW w:w="4097" w:type="dxa"/>
        <w:jc w:val="start"/>
        <w:tblInd w:w="0" w:type="dxa"/>
        <w:tblLayout w:type="fixed"/>
        <w:tblCellMar>
          <w:top w:w="28" w:type="dxa"/>
          <w:start w:w="28" w:type="dxa"/>
          <w:bottom w:w="28" w:type="dxa"/>
          <w:end w:w="28" w:type="dxa"/>
        </w:tblCellMar>
      </w:tblPr>
      <w:tblGrid>
        <w:gridCol w:w="3016"/>
        <w:gridCol w:w="1081"/>
      </w:tblGrid>
      <w:tr>
        <w:trPr/>
        <w:tc>
          <w:tcPr>
            <w:tcW w:w="3016" w:type="dxa"/>
            <w:tcBorders/>
            <w:vAlign w:val="center"/>
          </w:tcPr>
          <w:p>
            <w:pPr>
              <w:pStyle w:val="TableHeading"/>
              <w:suppressLineNumbers/>
              <w:bidi w:val="0"/>
              <w:spacing w:before="0" w:after="140"/>
              <w:jc w:val="center"/>
              <w:rPr/>
            </w:pPr>
            <w:r>
              <w:rPr/>
              <w:t>Function</w:t>
            </w:r>
          </w:p>
        </w:tc>
        <w:tc>
          <w:tcPr>
            <w:tcW w:w="1081" w:type="dxa"/>
            <w:tcBorders/>
            <w:vAlign w:val="center"/>
          </w:tcPr>
          <w:p>
            <w:pPr>
              <w:pStyle w:val="TableHeading"/>
              <w:suppressLineNumbers/>
              <w:bidi w:val="0"/>
              <w:spacing w:before="0" w:after="140"/>
              <w:jc w:val="center"/>
              <w:rPr/>
            </w:pPr>
            <w:r>
              <w:rPr/>
              <w:t>GPIO</w:t>
            </w:r>
          </w:p>
        </w:tc>
      </w:tr>
      <w:tr>
        <w:trPr/>
        <w:tc>
          <w:tcPr>
            <w:tcW w:w="3016" w:type="dxa"/>
            <w:tcBorders/>
            <w:vAlign w:val="center"/>
          </w:tcPr>
          <w:p>
            <w:pPr>
              <w:pStyle w:val="TableContents"/>
              <w:bidi w:val="0"/>
              <w:spacing w:before="0" w:after="140"/>
              <w:rPr/>
            </w:pPr>
            <w:r>
              <w:rPr/>
              <w:t>Shared I2C SDA / SCL</w:t>
            </w:r>
          </w:p>
        </w:tc>
        <w:tc>
          <w:tcPr>
            <w:tcW w:w="1081" w:type="dxa"/>
            <w:tcBorders/>
            <w:vAlign w:val="center"/>
          </w:tcPr>
          <w:p>
            <w:pPr>
              <w:pStyle w:val="TableContents"/>
              <w:bidi w:val="0"/>
              <w:spacing w:before="0" w:after="140"/>
              <w:rPr/>
            </w:pPr>
            <w:r>
              <w:rPr/>
              <w:t>21 / 22</w:t>
            </w:r>
          </w:p>
        </w:tc>
      </w:tr>
      <w:tr>
        <w:trPr/>
        <w:tc>
          <w:tcPr>
            <w:tcW w:w="3016" w:type="dxa"/>
            <w:tcBorders/>
            <w:vAlign w:val="center"/>
          </w:tcPr>
          <w:p>
            <w:pPr>
              <w:pStyle w:val="TableContents"/>
              <w:bidi w:val="0"/>
              <w:spacing w:before="0" w:after="140"/>
              <w:rPr/>
            </w:pPr>
            <w:r>
              <w:rPr/>
              <w:t>BNO085 SPI SCK / MISO / MOSI</w:t>
            </w:r>
          </w:p>
        </w:tc>
        <w:tc>
          <w:tcPr>
            <w:tcW w:w="1081" w:type="dxa"/>
            <w:tcBorders/>
            <w:vAlign w:val="center"/>
          </w:tcPr>
          <w:p>
            <w:pPr>
              <w:pStyle w:val="TableContents"/>
              <w:bidi w:val="0"/>
              <w:spacing w:before="0" w:after="140"/>
              <w:rPr/>
            </w:pPr>
            <w:r>
              <w:rPr/>
              <w:t>18 / 19 / 23</w:t>
            </w:r>
          </w:p>
        </w:tc>
      </w:tr>
      <w:tr>
        <w:trPr/>
        <w:tc>
          <w:tcPr>
            <w:tcW w:w="3016" w:type="dxa"/>
            <w:tcBorders/>
            <w:vAlign w:val="center"/>
          </w:tcPr>
          <w:p>
            <w:pPr>
              <w:pStyle w:val="TableContents"/>
              <w:bidi w:val="0"/>
              <w:spacing w:before="0" w:after="140"/>
              <w:rPr/>
            </w:pPr>
            <w:r>
              <w:rPr/>
              <w:t>BNO085 CS / INT / RST</w:t>
            </w:r>
          </w:p>
        </w:tc>
        <w:tc>
          <w:tcPr>
            <w:tcW w:w="1081" w:type="dxa"/>
            <w:tcBorders/>
            <w:vAlign w:val="center"/>
          </w:tcPr>
          <w:p>
            <w:pPr>
              <w:pStyle w:val="TableContents"/>
              <w:bidi w:val="0"/>
              <w:spacing w:before="0" w:after="140"/>
              <w:rPr/>
            </w:pPr>
            <w:r>
              <w:rPr/>
              <w:t>13 / 27 / 14</w:t>
            </w:r>
          </w:p>
        </w:tc>
      </w:tr>
      <w:tr>
        <w:trPr/>
        <w:tc>
          <w:tcPr>
            <w:tcW w:w="3016" w:type="dxa"/>
            <w:tcBorders/>
            <w:vAlign w:val="center"/>
          </w:tcPr>
          <w:p>
            <w:pPr>
              <w:pStyle w:val="TableContents"/>
              <w:bidi w:val="0"/>
              <w:spacing w:before="0" w:after="140"/>
              <w:rPr/>
            </w:pPr>
            <w:r>
              <w:rPr/>
              <w:t>GPS UART2 RX / TX</w:t>
            </w:r>
          </w:p>
        </w:tc>
        <w:tc>
          <w:tcPr>
            <w:tcW w:w="1081" w:type="dxa"/>
            <w:tcBorders/>
            <w:vAlign w:val="center"/>
          </w:tcPr>
          <w:p>
            <w:pPr>
              <w:pStyle w:val="TableContents"/>
              <w:bidi w:val="0"/>
              <w:spacing w:before="0" w:after="140"/>
              <w:rPr/>
            </w:pPr>
            <w:r>
              <w:rPr/>
              <w:t>16 / 17</w:t>
            </w:r>
          </w:p>
        </w:tc>
      </w:tr>
      <w:tr>
        <w:trPr/>
        <w:tc>
          <w:tcPr>
            <w:tcW w:w="3016" w:type="dxa"/>
            <w:tcBorders/>
            <w:vAlign w:val="center"/>
          </w:tcPr>
          <w:p>
            <w:pPr>
              <w:pStyle w:val="TableContents"/>
              <w:bidi w:val="0"/>
              <w:spacing w:before="0" w:after="140"/>
              <w:rPr/>
            </w:pPr>
            <w:r>
              <w:rPr/>
              <w:t>Anemometer pulse</w:t>
            </w:r>
          </w:p>
        </w:tc>
        <w:tc>
          <w:tcPr>
            <w:tcW w:w="1081" w:type="dxa"/>
            <w:tcBorders/>
            <w:vAlign w:val="center"/>
          </w:tcPr>
          <w:p>
            <w:pPr>
              <w:pStyle w:val="TableContents"/>
              <w:bidi w:val="0"/>
              <w:spacing w:before="0" w:after="140"/>
              <w:rPr/>
            </w:pPr>
            <w:r>
              <w:rPr/>
              <w:t>25</w:t>
            </w:r>
          </w:p>
        </w:tc>
      </w:tr>
      <w:tr>
        <w:trPr/>
        <w:tc>
          <w:tcPr>
            <w:tcW w:w="3016" w:type="dxa"/>
            <w:tcBorders/>
            <w:vAlign w:val="center"/>
          </w:tcPr>
          <w:p>
            <w:pPr>
              <w:pStyle w:val="TableContents"/>
              <w:bidi w:val="0"/>
              <w:spacing w:before="0" w:after="140"/>
              <w:rPr/>
            </w:pPr>
            <w:r>
              <w:rPr/>
              <w:t>Optional DS18B20</w:t>
            </w:r>
          </w:p>
        </w:tc>
        <w:tc>
          <w:tcPr>
            <w:tcW w:w="1081" w:type="dxa"/>
            <w:tcBorders/>
            <w:vAlign w:val="center"/>
          </w:tcPr>
          <w:p>
            <w:pPr>
              <w:pStyle w:val="TableContents"/>
              <w:bidi w:val="0"/>
              <w:spacing w:before="0" w:after="140"/>
              <w:rPr/>
            </w:pPr>
            <w:r>
              <w:rPr/>
              <w:t>26</w:t>
            </w:r>
          </w:p>
        </w:tc>
      </w:tr>
      <w:tr>
        <w:trPr/>
        <w:tc>
          <w:tcPr>
            <w:tcW w:w="3016" w:type="dxa"/>
            <w:tcBorders/>
            <w:vAlign w:val="center"/>
          </w:tcPr>
          <w:p>
            <w:pPr>
              <w:pStyle w:val="TableContents"/>
              <w:bidi w:val="0"/>
              <w:spacing w:before="0" w:after="140"/>
              <w:rPr/>
            </w:pPr>
            <w:r>
              <w:rPr/>
              <w:t>Leak/tamper</w:t>
            </w:r>
          </w:p>
        </w:tc>
        <w:tc>
          <w:tcPr>
            <w:tcW w:w="1081" w:type="dxa"/>
            <w:tcBorders/>
            <w:vAlign w:val="center"/>
          </w:tcPr>
          <w:p>
            <w:pPr>
              <w:pStyle w:val="TableContents"/>
              <w:bidi w:val="0"/>
              <w:spacing w:before="0" w:after="140"/>
              <w:rPr/>
            </w:pPr>
            <w:r>
              <w:rPr/>
              <w:t>32</w:t>
            </w:r>
          </w:p>
        </w:tc>
      </w:tr>
      <w:tr>
        <w:trPr/>
        <w:tc>
          <w:tcPr>
            <w:tcW w:w="3016" w:type="dxa"/>
            <w:tcBorders/>
            <w:vAlign w:val="center"/>
          </w:tcPr>
          <w:p>
            <w:pPr>
              <w:pStyle w:val="TableContents"/>
              <w:bidi w:val="0"/>
              <w:spacing w:before="0" w:after="140"/>
              <w:rPr/>
            </w:pPr>
            <w:r>
              <w:rPr/>
              <w:t>Reserved fan PWM driver</w:t>
            </w:r>
          </w:p>
        </w:tc>
        <w:tc>
          <w:tcPr>
            <w:tcW w:w="1081" w:type="dxa"/>
            <w:tcBorders/>
            <w:vAlign w:val="center"/>
          </w:tcPr>
          <w:p>
            <w:pPr>
              <w:pStyle w:val="TableContents"/>
              <w:bidi w:val="0"/>
              <w:spacing w:before="0" w:after="140"/>
              <w:rPr/>
            </w:pPr>
            <w:r>
              <w:rPr/>
              <w:t>33</w:t>
            </w:r>
          </w:p>
        </w:tc>
      </w:tr>
    </w:tbl>
    <w:p>
      <w:pPr>
        <w:pStyle w:val="BodyText"/>
        <w:bidi w:val="0"/>
        <w:spacing w:before="0" w:after="140"/>
        <w:jc w:val="both"/>
        <w:rPr/>
      </w:pPr>
      <w:r>
        <w:rPr/>
        <w:t xml:space="preserve">GPIO 0, 2, 5, 12, and 15 remain unused in the baseline because they are ESP32 strapping pins. GPIO 1 and 3 remain available for programming/logging. See </w:t>
      </w:r>
      <w:hyperlink r:id="rId3">
        <w:r>
          <w:rPr>
            <w:rStyle w:val="Hyperlink"/>
            <w:rFonts w:ascii="Liberation Mono;monospace" w:hAnsi="Liberation Mono;monospace" w:eastAsia="Liberation Mono;monospace" w:cs="Liberation Mono;monospace"/>
            <w:sz w:val="18"/>
            <w:sz w:val="18"/>
            <w:szCs w:val="18"/>
          </w:rPr>
          <w:t>PINOUT.md</w:t>
        </w:r>
      </w:hyperlink>
      <w:r>
        <w:rPr/>
        <w:t xml:space="preserve"> before connecting physical hardware.</w:t>
      </w:r>
    </w:p>
    <w:p>
      <w:pPr>
        <w:pStyle w:val="Heading1"/>
        <w:bidi w:val="0"/>
        <w:jc w:val="center"/>
        <w:rPr/>
      </w:pPr>
      <w:r>
        <w:rPr/>
        <w:t>5. Electrical and Power Baseline</w:t>
      </w:r>
    </w:p>
    <w:p>
      <w:pPr>
        <w:pStyle w:val="PreformattedText"/>
        <w:pBdr/>
        <w:bidi w:val="0"/>
        <w:spacing w:before="0" w:after="0"/>
        <w:jc w:val="start"/>
        <w:rPr/>
      </w:pPr>
      <w:r>
        <w:rPr/>
        <w:t>Solar panel -&gt; LiFePO4 MPPT -&gt; 12.8 V 20 Ah LiFePO4 battery</w:t>
      </w:r>
    </w:p>
    <w:p>
      <w:pPr>
        <w:pStyle w:val="PreformattedText"/>
        <w:pBdr/>
        <w:bidi w:val="0"/>
        <w:spacing w:before="0" w:after="0"/>
        <w:jc w:val="start"/>
        <w:rPr/>
      </w:pPr>
      <w:r>
        <w:rPr/>
        <w:t xml:space="preserve">                                   </w:t>
      </w:r>
      <w:r>
        <w:rPr/>
        <w:t>|</w:t>
      </w:r>
    </w:p>
    <w:p>
      <w:pPr>
        <w:pStyle w:val="PreformattedText"/>
        <w:pBdr/>
        <w:bidi w:val="0"/>
        <w:spacing w:before="0" w:after="0"/>
        <w:jc w:val="start"/>
        <w:rPr/>
      </w:pPr>
      <w:r>
        <w:rPr/>
        <w:t xml:space="preserve">                                   </w:t>
      </w:r>
      <w:r>
        <w:rPr/>
        <w:t>+-&gt; main fuse and disconnect</w:t>
      </w:r>
    </w:p>
    <w:p>
      <w:pPr>
        <w:pStyle w:val="PreformattedText"/>
        <w:pBdr/>
        <w:bidi w:val="0"/>
        <w:spacing w:before="0" w:after="0"/>
        <w:jc w:val="start"/>
        <w:rPr/>
      </w:pPr>
      <w:r>
        <w:rPr/>
        <w:t xml:space="preserve">                                   </w:t>
      </w:r>
      <w:r>
        <w:rPr/>
        <w:t>+-&gt; dedicated regulated 5 V / &gt;=3 A Orange Pi branch</w:t>
      </w:r>
    </w:p>
    <w:p>
      <w:pPr>
        <w:pStyle w:val="PreformattedText"/>
        <w:bidi w:val="0"/>
        <w:spacing w:before="0" w:after="283"/>
        <w:jc w:val="start"/>
        <w:rPr/>
      </w:pPr>
      <w:r>
        <w:rPr/>
        <w:t xml:space="preserve">                                   </w:t>
      </w:r>
      <w:r>
        <w:rPr/>
        <w:t>`-&gt; separate regulated 5 V ESP32/sensor branch</w:t>
      </w:r>
    </w:p>
    <w:p>
      <w:pPr>
        <w:pStyle w:val="BodyText"/>
        <w:bidi w:val="0"/>
        <w:spacing w:before="0" w:after="140"/>
        <w:jc w:val="both"/>
        <w:rPr/>
      </w:pPr>
      <w:r>
        <w:rPr/>
        <w:t>Preferred prototype solar capacity is 80 W; 60 W is the supervised-test minimum. The 20 Ah battery stores approximately 256 Wh nominal and about 205 Wh at an 80% usable assumption. Estimated no-solar runtime is about 34 hours at 6 W average load, 26 hours at 8 W, or 20 hours at 10 W. These figures are calculations, not measured endurance results.</w:t>
      </w:r>
    </w:p>
    <w:p>
      <w:pPr>
        <w:pStyle w:val="BodyText"/>
        <w:bidi w:val="0"/>
        <w:spacing w:before="0" w:after="140"/>
        <w:jc w:val="both"/>
        <w:rPr/>
      </w:pPr>
      <w:r>
        <w:rPr/>
        <w:t xml:space="preserve">The current raw procurement estimate is PHP 36,600–60,550. A practical landed budget is PHP 42,000–79,000. See </w:t>
      </w:r>
      <w:hyperlink r:id="rId4">
        <w:r>
          <w:rPr>
            <w:rStyle w:val="Hyperlink"/>
            <w:rFonts w:ascii="Liberation Mono;monospace" w:hAnsi="Liberation Mono;monospace" w:eastAsia="Liberation Mono;monospace" w:cs="Liberation Mono;monospace"/>
            <w:sz w:val="18"/>
            <w:sz w:val="18"/>
            <w:szCs w:val="18"/>
          </w:rPr>
          <w:t>HARDWARE_BOM.md</w:t>
        </w:r>
      </w:hyperlink>
      <w:r>
        <w:rPr/>
        <w:t xml:space="preserve"> and </w:t>
      </w:r>
      <w:hyperlink r:id="rId5">
        <w:r>
          <w:rPr>
            <w:rStyle w:val="Hyperlink"/>
            <w:rFonts w:ascii="Liberation Mono;monospace" w:hAnsi="Liberation Mono;monospace" w:eastAsia="Liberation Mono;monospace" w:cs="Liberation Mono;monospace"/>
            <w:sz w:val="18"/>
            <w:sz w:val="18"/>
            <w:szCs w:val="18"/>
          </w:rPr>
          <w:t>POWER_CALCULATIONS.md</w:t>
        </w:r>
      </w:hyperlink>
      <w:r>
        <w:rPr/>
        <w:t>. Final fuse values, conductor sizes, connector ratings, and solar protection require exact purchased products and measured current.</w:t>
      </w:r>
    </w:p>
    <w:p>
      <w:pPr>
        <w:pStyle w:val="Heading1"/>
        <w:bidi w:val="0"/>
        <w:jc w:val="center"/>
        <w:rPr/>
      </w:pPr>
      <w:r>
        <w:rPr/>
        <w:t>6. ESP32 Firmware</w:t>
      </w:r>
    </w:p>
    <w:p>
      <w:pPr>
        <w:pStyle w:val="BodyText"/>
        <w:bidi w:val="0"/>
        <w:spacing w:before="0" w:after="140"/>
        <w:jc w:val="both"/>
        <w:rPr/>
      </w:pPr>
      <w:r>
        <w:rPr/>
        <w:t>Relevant source files:</w:t>
      </w:r>
    </w:p>
    <w:p>
      <w:pPr>
        <w:pStyle w:val="BodyText"/>
        <w:numPr>
          <w:ilvl w:val="0"/>
          <w:numId w:val="4"/>
        </w:numPr>
        <w:tabs>
          <w:tab w:val="clear" w:pos="1134"/>
          <w:tab w:val="left" w:pos="709" w:leader="none"/>
        </w:tabs>
        <w:bidi w:val="0"/>
        <w:spacing w:before="0" w:after="0"/>
        <w:ind w:hanging="283" w:start="709"/>
        <w:rPr/>
      </w:pPr>
      <w:r>
        <w:rPr>
          <w:rStyle w:val="SourceText"/>
        </w:rPr>
        <w:t>src/main.cpp</w:t>
      </w:r>
      <w:r>
        <w:rPr/>
        <w:t xml:space="preserve"> — firmware entry point; </w:t>
      </w:r>
    </w:p>
    <w:p>
      <w:pPr>
        <w:pStyle w:val="BodyText"/>
        <w:numPr>
          <w:ilvl w:val="0"/>
          <w:numId w:val="4"/>
        </w:numPr>
        <w:tabs>
          <w:tab w:val="clear" w:pos="1134"/>
          <w:tab w:val="left" w:pos="709" w:leader="none"/>
        </w:tabs>
        <w:bidi w:val="0"/>
        <w:spacing w:before="0" w:after="0"/>
        <w:ind w:hanging="283" w:start="709"/>
        <w:rPr/>
      </w:pPr>
      <w:r>
        <w:rPr>
          <w:rStyle w:val="SourceText"/>
        </w:rPr>
        <w:t>src/portal_server.cpp/.h</w:t>
      </w:r>
      <w:r>
        <w:rPr/>
        <w:t xml:space="preserve"> — AP, captive portal, local HTTP API and controls; </w:t>
      </w:r>
    </w:p>
    <w:p>
      <w:pPr>
        <w:pStyle w:val="BodyText"/>
        <w:numPr>
          <w:ilvl w:val="0"/>
          <w:numId w:val="4"/>
        </w:numPr>
        <w:tabs>
          <w:tab w:val="clear" w:pos="1134"/>
          <w:tab w:val="left" w:pos="709" w:leader="none"/>
        </w:tabs>
        <w:bidi w:val="0"/>
        <w:spacing w:before="0" w:after="0"/>
        <w:ind w:hanging="283" w:start="709"/>
        <w:rPr/>
      </w:pPr>
      <w:r>
        <w:rPr>
          <w:rStyle w:val="SourceText"/>
        </w:rPr>
        <w:t>src/system_state.cpp/.h</w:t>
      </w:r>
      <w:r>
        <w:rPr/>
        <w:t xml:space="preserve"> — current fallback dashboard state; </w:t>
      </w:r>
    </w:p>
    <w:p>
      <w:pPr>
        <w:pStyle w:val="BodyText"/>
        <w:numPr>
          <w:ilvl w:val="0"/>
          <w:numId w:val="4"/>
        </w:numPr>
        <w:tabs>
          <w:tab w:val="clear" w:pos="1134"/>
          <w:tab w:val="left" w:pos="709" w:leader="none"/>
        </w:tabs>
        <w:bidi w:val="0"/>
        <w:spacing w:before="0" w:after="0"/>
        <w:ind w:hanging="283" w:start="709"/>
        <w:rPr/>
      </w:pPr>
      <w:r>
        <w:rPr>
          <w:rStyle w:val="SourceText"/>
        </w:rPr>
        <w:t>src/sensor_diagnostics.cpp/.h</w:t>
      </w:r>
      <w:r>
        <w:rPr/>
        <w:t xml:space="preserve"> — hardware probes and telemetry frames; and </w:t>
      </w:r>
    </w:p>
    <w:p>
      <w:pPr>
        <w:pStyle w:val="BodyText"/>
        <w:numPr>
          <w:ilvl w:val="0"/>
          <w:numId w:val="4"/>
        </w:numPr>
        <w:tabs>
          <w:tab w:val="clear" w:pos="1134"/>
          <w:tab w:val="left" w:pos="709" w:leader="none"/>
        </w:tabs>
        <w:bidi w:val="0"/>
        <w:ind w:hanging="283" w:start="709"/>
        <w:rPr/>
      </w:pPr>
      <w:r>
        <w:rPr>
          <w:rStyle w:val="SourceText"/>
        </w:rPr>
        <w:t>include/config.h</w:t>
      </w:r>
      <w:r>
        <w:rPr/>
        <w:t xml:space="preserve"> — network settings, pins, addresses, and timing. </w:t>
      </w:r>
    </w:p>
    <w:p>
      <w:pPr>
        <w:pStyle w:val="BodyText"/>
        <w:bidi w:val="0"/>
        <w:spacing w:before="0" w:after="140"/>
        <w:jc w:val="both"/>
        <w:rPr/>
      </w:pPr>
      <w:r>
        <w:rPr/>
        <w:t>At startup, diagnostics:</w:t>
      </w:r>
    </w:p>
    <w:p>
      <w:pPr>
        <w:pStyle w:val="BodyText"/>
        <w:numPr>
          <w:ilvl w:val="0"/>
          <w:numId w:val="5"/>
        </w:numPr>
        <w:tabs>
          <w:tab w:val="clear" w:pos="1134"/>
          <w:tab w:val="left" w:pos="709" w:leader="none"/>
        </w:tabs>
        <w:bidi w:val="0"/>
        <w:spacing w:before="0" w:after="0"/>
        <w:ind w:hanging="283" w:start="709"/>
        <w:rPr/>
      </w:pPr>
      <w:r>
        <w:rPr/>
        <w:t xml:space="preserve">initialize I2C on GPIO21/22; </w:t>
      </w:r>
    </w:p>
    <w:p>
      <w:pPr>
        <w:pStyle w:val="BodyText"/>
        <w:numPr>
          <w:ilvl w:val="0"/>
          <w:numId w:val="5"/>
        </w:numPr>
        <w:tabs>
          <w:tab w:val="clear" w:pos="1134"/>
          <w:tab w:val="left" w:pos="709" w:leader="none"/>
        </w:tabs>
        <w:bidi w:val="0"/>
        <w:spacing w:before="0" w:after="0"/>
        <w:ind w:hanging="283" w:start="709"/>
        <w:rPr/>
      </w:pPr>
      <w:r>
        <w:rPr/>
        <w:t xml:space="preserve">initialize BNO085 SPI wiring; </w:t>
      </w:r>
    </w:p>
    <w:p>
      <w:pPr>
        <w:pStyle w:val="BodyText"/>
        <w:numPr>
          <w:ilvl w:val="0"/>
          <w:numId w:val="5"/>
        </w:numPr>
        <w:tabs>
          <w:tab w:val="clear" w:pos="1134"/>
          <w:tab w:val="left" w:pos="709" w:leader="none"/>
        </w:tabs>
        <w:bidi w:val="0"/>
        <w:spacing w:before="0" w:after="0"/>
        <w:ind w:hanging="283" w:start="709"/>
        <w:rPr/>
      </w:pPr>
      <w:r>
        <w:rPr/>
        <w:t xml:space="preserve">start GPS UART2 at 9600 baud; </w:t>
      </w:r>
    </w:p>
    <w:p>
      <w:pPr>
        <w:pStyle w:val="BodyText"/>
        <w:numPr>
          <w:ilvl w:val="0"/>
          <w:numId w:val="5"/>
        </w:numPr>
        <w:tabs>
          <w:tab w:val="clear" w:pos="1134"/>
          <w:tab w:val="left" w:pos="709" w:leader="none"/>
        </w:tabs>
        <w:bidi w:val="0"/>
        <w:spacing w:before="0" w:after="0"/>
        <w:ind w:hanging="283" w:start="709"/>
        <w:rPr/>
      </w:pPr>
      <w:r>
        <w:rPr/>
        <w:t xml:space="preserve">configure anemometer, optional temperature, leak, and fan pins; </w:t>
      </w:r>
    </w:p>
    <w:p>
      <w:pPr>
        <w:pStyle w:val="BodyText"/>
        <w:numPr>
          <w:ilvl w:val="0"/>
          <w:numId w:val="5"/>
        </w:numPr>
        <w:tabs>
          <w:tab w:val="clear" w:pos="1134"/>
          <w:tab w:val="left" w:pos="709" w:leader="none"/>
        </w:tabs>
        <w:bidi w:val="0"/>
        <w:spacing w:before="0" w:after="0"/>
        <w:ind w:hanging="283" w:start="709"/>
        <w:rPr/>
      </w:pPr>
      <w:r>
        <w:rPr/>
        <w:t xml:space="preserve">probe Bar02, both INA260 devices, MCP9808, and ADS1115 addresses; and </w:t>
      </w:r>
    </w:p>
    <w:p>
      <w:pPr>
        <w:pStyle w:val="BodyText"/>
        <w:numPr>
          <w:ilvl w:val="0"/>
          <w:numId w:val="5"/>
        </w:numPr>
        <w:tabs>
          <w:tab w:val="clear" w:pos="1134"/>
          <w:tab w:val="left" w:pos="709" w:leader="none"/>
        </w:tabs>
        <w:bidi w:val="0"/>
        <w:ind w:hanging="283" w:start="709"/>
        <w:rPr/>
      </w:pPr>
      <w:r>
        <w:rPr/>
        <w:t xml:space="preserve">emit a versioned diagnostic telemetry frame every two seconds. </w:t>
      </w:r>
    </w:p>
    <w:p>
      <w:pPr>
        <w:pStyle w:val="BodyText"/>
        <w:bidi w:val="0"/>
        <w:spacing w:before="0" w:after="140"/>
        <w:jc w:val="both"/>
        <w:rPr/>
      </w:pPr>
      <w:r>
        <w:rPr/>
        <w:t xml:space="preserve">The diagnostics report devices as detected, not detected, untested, or waiting. They deliberately leave </w:t>
      </w:r>
      <w:r>
        <w:rPr>
          <w:rStyle w:val="SourceText"/>
        </w:rPr>
        <w:t>measurements</w:t>
      </w:r>
      <w:r>
        <w:rPr/>
        <w:t xml:space="preserve"> empty until actual drivers produce valid values. Detection is not equivalent to calibration or measurement validation.</w:t>
      </w:r>
    </w:p>
    <w:p>
      <w:pPr>
        <w:pStyle w:val="Heading1"/>
        <w:bidi w:val="0"/>
        <w:jc w:val="center"/>
        <w:rPr/>
      </w:pPr>
      <w:r>
        <w:rPr/>
        <w:t>7. Telemetry Contract</w:t>
      </w:r>
    </w:p>
    <w:p>
      <w:pPr>
        <w:pStyle w:val="BodyText"/>
        <w:bidi w:val="0"/>
        <w:spacing w:before="0" w:after="140"/>
        <w:jc w:val="both"/>
        <w:rPr/>
      </w:pPr>
      <w:r>
        <w:rPr/>
        <w:t>The ESP32 prototype uses UTF-8 newline-delimited JSON at 115200 baud:</w:t>
      </w:r>
    </w:p>
    <w:p>
      <w:pPr>
        <w:pStyle w:val="PreformattedText"/>
        <w:bidi w:val="0"/>
        <w:spacing w:before="0" w:after="283"/>
        <w:jc w:val="start"/>
        <w:rPr/>
      </w:pPr>
      <w:r>
        <w:rPr/>
        <w:t>{"protocol":"falcon.telemetry","version":1,"sequence":7,"uptimeMs":4200,"source":"hardware-diagnostic","monitoring":true,"sensors":{"bar02":"DETECTED","bno085":"UNTESTED"},"measurements":{}}</w:t>
      </w:r>
    </w:p>
    <w:p>
      <w:pPr>
        <w:pStyle w:val="BodyText"/>
        <w:bidi w:val="0"/>
        <w:spacing w:before="0" w:after="140"/>
        <w:jc w:val="both"/>
        <w:rPr/>
      </w:pPr>
      <w:r>
        <w:rPr/>
        <w:t>The edge reader validates protocol name, version, sequence, and measurement shape. Unsupported or malformed frames are rejected. Sequence gaps expose lost frames. Physical serial testing, reconnect policy, clock synchronization, and field error-rate characterization remain pending.</w:t>
      </w:r>
    </w:p>
    <w:p>
      <w:pPr>
        <w:pStyle w:val="Heading1"/>
        <w:bidi w:val="0"/>
        <w:jc w:val="center"/>
        <w:rPr/>
      </w:pPr>
      <w:r>
        <w:rPr/>
        <w:t>8. Edge Service</w:t>
      </w:r>
    </w:p>
    <w:p>
      <w:pPr>
        <w:pStyle w:val="BodyText"/>
        <w:bidi w:val="0"/>
        <w:spacing w:before="0" w:after="140"/>
        <w:jc w:val="both"/>
        <w:rPr/>
      </w:pPr>
      <w:r>
        <w:rPr/>
        <w:t xml:space="preserve">The Python service under </w:t>
      </w:r>
      <w:r>
        <w:rPr>
          <w:rStyle w:val="SourceText"/>
        </w:rPr>
        <w:t>edge/falcon_edge/</w:t>
      </w:r>
      <w:r>
        <w:rPr/>
        <w:t xml:space="preserve"> provides:</w:t>
      </w:r>
    </w:p>
    <w:p>
      <w:pPr>
        <w:pStyle w:val="BodyText"/>
        <w:numPr>
          <w:ilvl w:val="0"/>
          <w:numId w:val="6"/>
        </w:numPr>
        <w:tabs>
          <w:tab w:val="clear" w:pos="1134"/>
          <w:tab w:val="left" w:pos="709" w:leader="none"/>
        </w:tabs>
        <w:bidi w:val="0"/>
        <w:spacing w:before="0" w:after="0"/>
        <w:ind w:hanging="283" w:start="709"/>
        <w:rPr/>
      </w:pPr>
      <w:r>
        <w:rPr/>
        <w:t xml:space="preserve">simulator, ESP32 HTTP, and ESP32 serial data sources; </w:t>
      </w:r>
    </w:p>
    <w:p>
      <w:pPr>
        <w:pStyle w:val="BodyText"/>
        <w:numPr>
          <w:ilvl w:val="0"/>
          <w:numId w:val="6"/>
        </w:numPr>
        <w:tabs>
          <w:tab w:val="clear" w:pos="1134"/>
          <w:tab w:val="left" w:pos="709" w:leader="none"/>
        </w:tabs>
        <w:bidi w:val="0"/>
        <w:spacing w:before="0" w:after="0"/>
        <w:ind w:hanging="283" w:start="709"/>
        <w:rPr/>
      </w:pPr>
      <w:r>
        <w:rPr/>
        <w:t xml:space="preserve">deterministic health and alert rules; </w:t>
      </w:r>
    </w:p>
    <w:p>
      <w:pPr>
        <w:pStyle w:val="BodyText"/>
        <w:numPr>
          <w:ilvl w:val="0"/>
          <w:numId w:val="6"/>
        </w:numPr>
        <w:tabs>
          <w:tab w:val="clear" w:pos="1134"/>
          <w:tab w:val="left" w:pos="709" w:leader="none"/>
        </w:tabs>
        <w:bidi w:val="0"/>
        <w:spacing w:before="0" w:after="0"/>
        <w:ind w:hanging="283" w:start="709"/>
        <w:rPr/>
      </w:pPr>
      <w:r>
        <w:rPr/>
        <w:t xml:space="preserve">SQLite persistence; </w:t>
      </w:r>
    </w:p>
    <w:p>
      <w:pPr>
        <w:pStyle w:val="BodyText"/>
        <w:numPr>
          <w:ilvl w:val="0"/>
          <w:numId w:val="6"/>
        </w:numPr>
        <w:tabs>
          <w:tab w:val="clear" w:pos="1134"/>
          <w:tab w:val="left" w:pos="709" w:leader="none"/>
        </w:tabs>
        <w:bidi w:val="0"/>
        <w:spacing w:before="0" w:after="0"/>
        <w:ind w:hanging="283" w:start="709"/>
        <w:rPr/>
      </w:pPr>
      <w:r>
        <w:rPr/>
        <w:t xml:space="preserve">short-horizon wave forecast and forecast-versus-actual history; </w:t>
      </w:r>
    </w:p>
    <w:p>
      <w:pPr>
        <w:pStyle w:val="BodyText"/>
        <w:numPr>
          <w:ilvl w:val="0"/>
          <w:numId w:val="6"/>
        </w:numPr>
        <w:tabs>
          <w:tab w:val="clear" w:pos="1134"/>
          <w:tab w:val="left" w:pos="709" w:leader="none"/>
        </w:tabs>
        <w:bidi w:val="0"/>
        <w:spacing w:before="0" w:after="0"/>
        <w:ind w:hanging="283" w:start="709"/>
        <w:rPr/>
      </w:pPr>
      <w:r>
        <w:rPr/>
        <w:t xml:space="preserve">static dashboard serving; and </w:t>
      </w:r>
    </w:p>
    <w:p>
      <w:pPr>
        <w:pStyle w:val="BodyText"/>
        <w:numPr>
          <w:ilvl w:val="0"/>
          <w:numId w:val="6"/>
        </w:numPr>
        <w:tabs>
          <w:tab w:val="clear" w:pos="1134"/>
          <w:tab w:val="left" w:pos="709" w:leader="none"/>
        </w:tabs>
        <w:bidi w:val="0"/>
        <w:ind w:hanging="283" w:start="709"/>
        <w:rPr/>
      </w:pPr>
      <w:r>
        <w:rPr/>
        <w:t xml:space="preserve">local REST endpoints. </w:t>
      </w:r>
    </w:p>
    <w:p>
      <w:pPr>
        <w:pStyle w:val="BodyText"/>
        <w:bidi w:val="0"/>
        <w:spacing w:before="0" w:after="140"/>
        <w:jc w:val="both"/>
        <w:rPr/>
      </w:pPr>
      <w:r>
        <w:rPr/>
        <w:t>The simulator includes Normal, Rough Sea, Low Battery, Overheating, and Sensor Fault scenarios. Transitions are gradual to avoid unrealistic graph steps. Simulator results must always remain labeled as simulated.</w:t>
      </w:r>
    </w:p>
    <w:p>
      <w:pPr>
        <w:pStyle w:val="Heading2"/>
        <w:numPr>
          <w:ilvl w:val="0"/>
          <w:numId w:val="0"/>
        </w:numPr>
        <w:pBdr/>
        <w:bidi w:val="0"/>
        <w:spacing w:before="400" w:after="120"/>
        <w:jc w:val="start"/>
        <w:rPr/>
      </w:pPr>
      <w:r>
        <w:rPr/>
        <w:t>REST endpoints</w:t>
      </w:r>
    </w:p>
    <w:p>
      <w:pPr>
        <w:pStyle w:val="PreformattedText"/>
        <w:pBdr/>
        <w:bidi w:val="0"/>
        <w:spacing w:before="0" w:after="0"/>
        <w:jc w:val="start"/>
        <w:rPr/>
      </w:pPr>
      <w:r>
        <w:rPr/>
        <w:t>GET  /status</w:t>
      </w:r>
    </w:p>
    <w:p>
      <w:pPr>
        <w:pStyle w:val="PreformattedText"/>
        <w:pBdr/>
        <w:bidi w:val="0"/>
        <w:spacing w:before="0" w:after="0"/>
        <w:jc w:val="start"/>
        <w:rPr/>
      </w:pPr>
      <w:r>
        <w:rPr/>
        <w:t>GET  /wave</w:t>
      </w:r>
    </w:p>
    <w:p>
      <w:pPr>
        <w:pStyle w:val="PreformattedText"/>
        <w:pBdr/>
        <w:bidi w:val="0"/>
        <w:spacing w:before="0" w:after="0"/>
        <w:jc w:val="start"/>
        <w:rPr/>
      </w:pPr>
      <w:r>
        <w:rPr/>
        <w:t>GET  /gps</w:t>
      </w:r>
    </w:p>
    <w:p>
      <w:pPr>
        <w:pStyle w:val="PreformattedText"/>
        <w:pBdr/>
        <w:bidi w:val="0"/>
        <w:spacing w:before="0" w:after="0"/>
        <w:jc w:val="start"/>
        <w:rPr/>
      </w:pPr>
      <w:r>
        <w:rPr/>
        <w:t>GET  /battery</w:t>
      </w:r>
    </w:p>
    <w:p>
      <w:pPr>
        <w:pStyle w:val="PreformattedText"/>
        <w:pBdr/>
        <w:bidi w:val="0"/>
        <w:spacing w:before="0" w:after="0"/>
        <w:jc w:val="start"/>
        <w:rPr/>
      </w:pPr>
      <w:r>
        <w:rPr/>
        <w:t>GET  /solar</w:t>
      </w:r>
    </w:p>
    <w:p>
      <w:pPr>
        <w:pStyle w:val="PreformattedText"/>
        <w:pBdr/>
        <w:bidi w:val="0"/>
        <w:spacing w:before="0" w:after="0"/>
        <w:jc w:val="start"/>
        <w:rPr/>
      </w:pPr>
      <w:r>
        <w:rPr/>
        <w:t>GET  /ai?horizon=5</w:t>
      </w:r>
    </w:p>
    <w:p>
      <w:pPr>
        <w:pStyle w:val="PreformattedText"/>
        <w:pBdr/>
        <w:bidi w:val="0"/>
        <w:spacing w:before="0" w:after="0"/>
        <w:jc w:val="start"/>
        <w:rPr/>
      </w:pPr>
      <w:r>
        <w:rPr/>
        <w:t>GET  /ai?horizon=15</w:t>
      </w:r>
    </w:p>
    <w:p>
      <w:pPr>
        <w:pStyle w:val="PreformattedText"/>
        <w:pBdr/>
        <w:bidi w:val="0"/>
        <w:spacing w:before="0" w:after="0"/>
        <w:jc w:val="start"/>
        <w:rPr/>
      </w:pPr>
      <w:r>
        <w:rPr/>
        <w:t>GET  /prediction?horizon=10   development presentation extension</w:t>
      </w:r>
    </w:p>
    <w:p>
      <w:pPr>
        <w:pStyle w:val="PreformattedText"/>
        <w:pBdr/>
        <w:bidi w:val="0"/>
        <w:spacing w:before="0" w:after="0"/>
        <w:jc w:val="start"/>
        <w:rPr/>
      </w:pPr>
      <w:r>
        <w:rPr/>
        <w:t>GET  /logs?limit=60</w:t>
      </w:r>
    </w:p>
    <w:p>
      <w:pPr>
        <w:pStyle w:val="PreformattedText"/>
        <w:pBdr/>
        <w:bidi w:val="0"/>
        <w:spacing w:before="0" w:after="0"/>
        <w:jc w:val="start"/>
        <w:rPr/>
      </w:pPr>
      <w:r>
        <w:rPr/>
        <w:t>POST /restart</w:t>
      </w:r>
    </w:p>
    <w:p>
      <w:pPr>
        <w:pStyle w:val="PreformattedText"/>
        <w:bidi w:val="0"/>
        <w:spacing w:before="0" w:after="283"/>
        <w:jc w:val="start"/>
        <w:rPr/>
      </w:pPr>
      <w:r>
        <w:rPr/>
        <w:t>POST /calibrate</w:t>
      </w:r>
    </w:p>
    <w:p>
      <w:pPr>
        <w:pStyle w:val="BodyText"/>
        <w:bidi w:val="0"/>
        <w:spacing w:before="0" w:after="140"/>
        <w:jc w:val="both"/>
        <w:rPr/>
      </w:pPr>
      <w:r>
        <w:rPr/>
        <w:t xml:space="preserve">Legacy </w:t>
      </w:r>
      <w:r>
        <w:rPr>
          <w:rStyle w:val="SourceText"/>
        </w:rPr>
        <w:t>/api/...</w:t>
      </w:r>
      <w:r>
        <w:rPr/>
        <w:t xml:space="preserve"> compatibility routes still exist for the presentation UI.</w:t>
      </w:r>
    </w:p>
    <w:p>
      <w:pPr>
        <w:pStyle w:val="Heading1"/>
        <w:bidi w:val="0"/>
        <w:jc w:val="center"/>
        <w:rPr/>
      </w:pPr>
      <w:r>
        <w:rPr/>
        <w:t>9. Dashboard</w:t>
      </w:r>
    </w:p>
    <w:p>
      <w:pPr>
        <w:pStyle w:val="BodyText"/>
        <w:bidi w:val="0"/>
        <w:spacing w:before="0" w:after="140"/>
        <w:jc w:val="both"/>
        <w:rPr/>
      </w:pPr>
      <w:r>
        <w:rPr>
          <w:rStyle w:val="SourceText"/>
        </w:rPr>
        <w:t>dashboard-next/</w:t>
      </w:r>
      <w:r>
        <w:rPr/>
        <w:t xml:space="preserve"> is the active React + TypeScript dashboard migration. It has:</w:t>
      </w:r>
    </w:p>
    <w:p>
      <w:pPr>
        <w:pStyle w:val="BodyText"/>
        <w:numPr>
          <w:ilvl w:val="0"/>
          <w:numId w:val="7"/>
        </w:numPr>
        <w:tabs>
          <w:tab w:val="clear" w:pos="1134"/>
          <w:tab w:val="left" w:pos="709" w:leader="none"/>
        </w:tabs>
        <w:bidi w:val="0"/>
        <w:spacing w:before="0" w:after="0"/>
        <w:ind w:hanging="283" w:start="709"/>
        <w:rPr/>
      </w:pPr>
      <w:r>
        <w:rPr/>
        <w:t xml:space="preserve">Overview mission control; </w:t>
      </w:r>
    </w:p>
    <w:p>
      <w:pPr>
        <w:pStyle w:val="BodyText"/>
        <w:numPr>
          <w:ilvl w:val="0"/>
          <w:numId w:val="7"/>
        </w:numPr>
        <w:tabs>
          <w:tab w:val="clear" w:pos="1134"/>
          <w:tab w:val="left" w:pos="709" w:leader="none"/>
        </w:tabs>
        <w:bidi w:val="0"/>
        <w:spacing w:before="0" w:after="0"/>
        <w:ind w:hanging="283" w:start="709"/>
        <w:rPr/>
      </w:pPr>
      <w:r>
        <w:rPr/>
        <w:t xml:space="preserve">Wave AI measured/history/forecast presentation; </w:t>
      </w:r>
    </w:p>
    <w:p>
      <w:pPr>
        <w:pStyle w:val="BodyText"/>
        <w:numPr>
          <w:ilvl w:val="0"/>
          <w:numId w:val="7"/>
        </w:numPr>
        <w:tabs>
          <w:tab w:val="clear" w:pos="1134"/>
          <w:tab w:val="left" w:pos="709" w:leader="none"/>
        </w:tabs>
        <w:bidi w:val="0"/>
        <w:spacing w:before="0" w:after="0"/>
        <w:ind w:hanging="283" w:start="709"/>
        <w:rPr/>
      </w:pPr>
      <w:r>
        <w:rPr/>
        <w:t xml:space="preserve">Motion digital twin and animated sea; </w:t>
      </w:r>
    </w:p>
    <w:p>
      <w:pPr>
        <w:pStyle w:val="BodyText"/>
        <w:numPr>
          <w:ilvl w:val="0"/>
          <w:numId w:val="7"/>
        </w:numPr>
        <w:tabs>
          <w:tab w:val="clear" w:pos="1134"/>
          <w:tab w:val="left" w:pos="709" w:leader="none"/>
        </w:tabs>
        <w:bidi w:val="0"/>
        <w:spacing w:before="0" w:after="0"/>
        <w:ind w:hanging="283" w:start="709"/>
        <w:rPr/>
      </w:pPr>
      <w:r>
        <w:rPr/>
        <w:t xml:space="preserve">GPS map, reference point, geofence and drift status; </w:t>
      </w:r>
    </w:p>
    <w:p>
      <w:pPr>
        <w:pStyle w:val="BodyText"/>
        <w:numPr>
          <w:ilvl w:val="0"/>
          <w:numId w:val="7"/>
        </w:numPr>
        <w:tabs>
          <w:tab w:val="clear" w:pos="1134"/>
          <w:tab w:val="left" w:pos="709" w:leader="none"/>
        </w:tabs>
        <w:bidi w:val="0"/>
        <w:spacing w:before="0" w:after="0"/>
        <w:ind w:hanging="283" w:start="709"/>
        <w:rPr/>
      </w:pPr>
      <w:r>
        <w:rPr/>
        <w:t xml:space="preserve">Battery, solar, temperature and fan views; </w:t>
      </w:r>
    </w:p>
    <w:p>
      <w:pPr>
        <w:pStyle w:val="BodyText"/>
        <w:numPr>
          <w:ilvl w:val="0"/>
          <w:numId w:val="7"/>
        </w:numPr>
        <w:tabs>
          <w:tab w:val="clear" w:pos="1134"/>
          <w:tab w:val="left" w:pos="709" w:leader="none"/>
        </w:tabs>
        <w:bidi w:val="0"/>
        <w:spacing w:before="0" w:after="0"/>
        <w:ind w:hanging="283" w:start="709"/>
        <w:rPr/>
      </w:pPr>
      <w:r>
        <w:rPr/>
        <w:t xml:space="preserve">System Health and sensor availability; </w:t>
      </w:r>
    </w:p>
    <w:p>
      <w:pPr>
        <w:pStyle w:val="BodyText"/>
        <w:numPr>
          <w:ilvl w:val="0"/>
          <w:numId w:val="7"/>
        </w:numPr>
        <w:tabs>
          <w:tab w:val="clear" w:pos="1134"/>
          <w:tab w:val="left" w:pos="709" w:leader="none"/>
        </w:tabs>
        <w:bidi w:val="0"/>
        <w:spacing w:before="0" w:after="0"/>
        <w:ind w:hanging="283" w:start="709"/>
        <w:rPr/>
      </w:pPr>
      <w:r>
        <w:rPr/>
        <w:t xml:space="preserve">Alerts and browser notifications; </w:t>
      </w:r>
    </w:p>
    <w:p>
      <w:pPr>
        <w:pStyle w:val="BodyText"/>
        <w:numPr>
          <w:ilvl w:val="0"/>
          <w:numId w:val="7"/>
        </w:numPr>
        <w:tabs>
          <w:tab w:val="clear" w:pos="1134"/>
          <w:tab w:val="left" w:pos="709" w:leader="none"/>
        </w:tabs>
        <w:bidi w:val="0"/>
        <w:spacing w:before="0" w:after="0"/>
        <w:ind w:hanging="283" w:start="709"/>
        <w:rPr/>
      </w:pPr>
      <w:r>
        <w:rPr/>
        <w:t xml:space="preserve">searchable Logs with CSV/JSON export; and </w:t>
      </w:r>
    </w:p>
    <w:p>
      <w:pPr>
        <w:pStyle w:val="BodyText"/>
        <w:numPr>
          <w:ilvl w:val="0"/>
          <w:numId w:val="7"/>
        </w:numPr>
        <w:tabs>
          <w:tab w:val="clear" w:pos="1134"/>
          <w:tab w:val="left" w:pos="709" w:leader="none"/>
        </w:tabs>
        <w:bidi w:val="0"/>
        <w:ind w:hanging="283" w:start="709"/>
        <w:rPr/>
      </w:pPr>
      <w:r>
        <w:rPr/>
        <w:t xml:space="preserve">local Settings and presentation scenarios. </w:t>
      </w:r>
    </w:p>
    <w:p>
      <w:pPr>
        <w:pStyle w:val="BodyText"/>
        <w:bidi w:val="0"/>
        <w:spacing w:before="0" w:after="140"/>
        <w:jc w:val="both"/>
        <w:rPr/>
      </w:pPr>
      <w:r>
        <w:rPr/>
        <w:t xml:space="preserve">The UI is responsive and supports light/dark themes. Its values currently come primarily from the edge simulator. The production fallback dashboard remains in </w:t>
      </w:r>
      <w:r>
        <w:rPr>
          <w:rStyle w:val="SourceText"/>
        </w:rPr>
        <w:t>data/</w:t>
      </w:r>
      <w:r>
        <w:rPr/>
        <w:t>. The larger React/3D application is not intended to fit in the current ESP32 LittleFS partition; the Orange Pi/laptop hosts it.</w:t>
      </w:r>
    </w:p>
    <w:p>
      <w:pPr>
        <w:pStyle w:val="Heading1"/>
        <w:bidi w:val="0"/>
        <w:jc w:val="center"/>
        <w:rPr/>
      </w:pPr>
      <w:r>
        <w:rPr/>
        <w:t>10. AI and Wave Forecast</w:t>
      </w:r>
    </w:p>
    <w:p>
      <w:pPr>
        <w:pStyle w:val="BodyText"/>
        <w:bidi w:val="0"/>
        <w:spacing w:before="0" w:after="140"/>
        <w:jc w:val="both"/>
        <w:rPr/>
      </w:pPr>
      <w:r>
        <w:rPr/>
        <w:t>The current model is a transparent presentation forecast derived from recent wave-height history. It supports short horizons and stores predictions for later comparison. It is useful for dashboard and pipeline development, but it is not evidence that a field AI model is accurate.</w:t>
      </w:r>
    </w:p>
    <w:p>
      <w:pPr>
        <w:pStyle w:val="BodyText"/>
        <w:bidi w:val="0"/>
        <w:spacing w:before="0" w:after="140"/>
        <w:jc w:val="both"/>
        <w:rPr/>
      </w:pPr>
      <w:r>
        <w:rPr/>
        <w:t>A final model requires synchronized pressure and IMU trials, raw-data retention, calibration, train/validation/test separation, baseline comparison, error metrics, confidence behavior, drift monitoring, and documented failure limits. The only approved AI target is wave height; operational sensors are context, not separate prediction targets.</w:t>
      </w:r>
    </w:p>
    <w:p>
      <w:pPr>
        <w:pStyle w:val="Heading1"/>
        <w:bidi w:val="0"/>
        <w:jc w:val="center"/>
        <w:rPr/>
      </w:pPr>
      <w:r>
        <w:rPr/>
        <w:t>11. Mechanical Baseline</w:t>
      </w:r>
    </w:p>
    <w:p>
      <w:pPr>
        <w:pStyle w:val="BodyText"/>
        <w:bidi w:val="0"/>
        <w:spacing w:before="0" w:after="140"/>
        <w:jc w:val="both"/>
        <w:rPr/>
      </w:pPr>
      <w:r>
        <w:rPr/>
        <w:t>Revision 5 uses a compact traditional single-body concept:</w:t>
      </w:r>
    </w:p>
    <w:p>
      <w:pPr>
        <w:pStyle w:val="BodyText"/>
        <w:numPr>
          <w:ilvl w:val="0"/>
          <w:numId w:val="8"/>
        </w:numPr>
        <w:tabs>
          <w:tab w:val="clear" w:pos="1134"/>
          <w:tab w:val="left" w:pos="709" w:leader="none"/>
        </w:tabs>
        <w:bidi w:val="0"/>
        <w:spacing w:before="0" w:after="0"/>
        <w:ind w:hanging="283" w:start="709"/>
        <w:rPr/>
      </w:pPr>
      <w:r>
        <w:rPr/>
        <w:t xml:space="preserve">approximately 650 mm main HDPE body; </w:t>
      </w:r>
    </w:p>
    <w:p>
      <w:pPr>
        <w:pStyle w:val="BodyText"/>
        <w:numPr>
          <w:ilvl w:val="0"/>
          <w:numId w:val="8"/>
        </w:numPr>
        <w:tabs>
          <w:tab w:val="clear" w:pos="1134"/>
          <w:tab w:val="left" w:pos="709" w:leader="none"/>
        </w:tabs>
        <w:bidi w:val="0"/>
        <w:spacing w:before="0" w:after="0"/>
        <w:ind w:hanging="283" w:start="709"/>
        <w:rPr/>
      </w:pPr>
      <w:r>
        <w:rPr/>
        <w:t xml:space="preserve">rounded tapered underwater keel; </w:t>
      </w:r>
    </w:p>
    <w:p>
      <w:pPr>
        <w:pStyle w:val="BodyText"/>
        <w:numPr>
          <w:ilvl w:val="0"/>
          <w:numId w:val="8"/>
        </w:numPr>
        <w:tabs>
          <w:tab w:val="clear" w:pos="1134"/>
          <w:tab w:val="left" w:pos="709" w:leader="none"/>
        </w:tabs>
        <w:bidi w:val="0"/>
        <w:spacing w:before="0" w:after="0"/>
        <w:ind w:hanging="283" w:start="709"/>
        <w:rPr/>
      </w:pPr>
      <w:r>
        <w:rPr/>
        <w:t xml:space="preserve">central low ballast; </w:t>
      </w:r>
    </w:p>
    <w:p>
      <w:pPr>
        <w:pStyle w:val="BodyText"/>
        <w:numPr>
          <w:ilvl w:val="0"/>
          <w:numId w:val="8"/>
        </w:numPr>
        <w:tabs>
          <w:tab w:val="clear" w:pos="1134"/>
          <w:tab w:val="left" w:pos="709" w:leader="none"/>
        </w:tabs>
        <w:bidi w:val="0"/>
        <w:spacing w:before="0" w:after="0"/>
        <w:ind w:hanging="283" w:start="709"/>
        <w:rPr/>
      </w:pPr>
      <w:r>
        <w:rPr/>
        <w:t xml:space="preserve">single-anchor mooring; </w:t>
      </w:r>
    </w:p>
    <w:p>
      <w:pPr>
        <w:pStyle w:val="BodyText"/>
        <w:numPr>
          <w:ilvl w:val="0"/>
          <w:numId w:val="8"/>
        </w:numPr>
        <w:tabs>
          <w:tab w:val="clear" w:pos="1134"/>
          <w:tab w:val="left" w:pos="709" w:leader="none"/>
        </w:tabs>
        <w:bidi w:val="0"/>
        <w:spacing w:before="0" w:after="0"/>
        <w:ind w:hanging="283" w:start="709"/>
        <w:rPr/>
      </w:pPr>
      <w:r>
        <w:rPr/>
        <w:t xml:space="preserve">upper marine electronics pod; </w:t>
      </w:r>
    </w:p>
    <w:p>
      <w:pPr>
        <w:pStyle w:val="BodyText"/>
        <w:numPr>
          <w:ilvl w:val="0"/>
          <w:numId w:val="8"/>
        </w:numPr>
        <w:tabs>
          <w:tab w:val="clear" w:pos="1134"/>
          <w:tab w:val="left" w:pos="709" w:leader="none"/>
        </w:tabs>
        <w:bidi w:val="0"/>
        <w:spacing w:before="0" w:after="0"/>
        <w:ind w:hanging="283" w:start="709"/>
        <w:rPr/>
      </w:pPr>
      <w:r>
        <w:rPr/>
        <w:t xml:space="preserve">sensor mast/array; and </w:t>
      </w:r>
    </w:p>
    <w:p>
      <w:pPr>
        <w:pStyle w:val="BodyText"/>
        <w:numPr>
          <w:ilvl w:val="0"/>
          <w:numId w:val="8"/>
        </w:numPr>
        <w:tabs>
          <w:tab w:val="clear" w:pos="1134"/>
          <w:tab w:val="left" w:pos="709" w:leader="none"/>
        </w:tabs>
        <w:bidi w:val="0"/>
        <w:ind w:hanging="283" w:start="709"/>
        <w:rPr/>
      </w:pPr>
      <w:r>
        <w:rPr/>
        <w:t xml:space="preserve">solar-panel support structure. </w:t>
      </w:r>
    </w:p>
    <w:p>
      <w:pPr>
        <w:pStyle w:val="BodyText"/>
        <w:bidi w:val="0"/>
        <w:spacing w:before="0" w:after="140"/>
        <w:jc w:val="both"/>
        <w:rPr/>
      </w:pPr>
      <w:r>
        <w:rPr/>
        <w:t>Fusion 360 scripts provide parametric concepts for the body, frame, mast, pod, trays, electronics envelopes, protection hardware, cooling, solar structures, ballast, and mooring components. These scripts and envelopes are design aids, not manufacturing certification. The older four-stabilizer arrangement is legacy Revision 4 and must not be mixed into current claims.</w:t>
      </w:r>
    </w:p>
    <w:p>
      <w:pPr>
        <w:pStyle w:val="Heading1"/>
        <w:bidi w:val="0"/>
        <w:jc w:val="center"/>
        <w:rPr/>
      </w:pPr>
      <w:r>
        <w:rPr/>
        <w:t>12. Wiring and Visualization</w:t>
      </w:r>
    </w:p>
    <w:p>
      <w:pPr>
        <w:pStyle w:val="BodyText"/>
        <w:bidi w:val="0"/>
        <w:spacing w:before="0" w:after="140"/>
        <w:jc w:val="both"/>
        <w:rPr/>
      </w:pPr>
      <w:r>
        <w:rPr/>
        <w:t>Available artifacts:</w:t>
      </w:r>
    </w:p>
    <w:p>
      <w:pPr>
        <w:pStyle w:val="BodyText"/>
        <w:numPr>
          <w:ilvl w:val="0"/>
          <w:numId w:val="9"/>
        </w:numPr>
        <w:tabs>
          <w:tab w:val="clear" w:pos="1134"/>
          <w:tab w:val="left" w:pos="709" w:leader="none"/>
        </w:tabs>
        <w:bidi w:val="0"/>
        <w:spacing w:before="0" w:after="0"/>
        <w:ind w:hanging="283" w:start="709"/>
        <w:rPr/>
      </w:pPr>
      <w:r>
        <w:rPr>
          <w:rStyle w:val="SourceText"/>
        </w:rPr>
        <w:t>diagram.all.json</w:t>
      </w:r>
      <w:r>
        <w:rPr/>
        <w:t xml:space="preserve"> — complete Wokwi overview; </w:t>
      </w:r>
    </w:p>
    <w:p>
      <w:pPr>
        <w:pStyle w:val="BodyText"/>
        <w:numPr>
          <w:ilvl w:val="0"/>
          <w:numId w:val="9"/>
        </w:numPr>
        <w:tabs>
          <w:tab w:val="clear" w:pos="1134"/>
          <w:tab w:val="left" w:pos="709" w:leader="none"/>
        </w:tabs>
        <w:bidi w:val="0"/>
        <w:spacing w:before="0" w:after="0"/>
        <w:ind w:hanging="283" w:start="709"/>
        <w:rPr/>
      </w:pPr>
      <w:r>
        <w:rPr>
          <w:rStyle w:val="SourceText"/>
        </w:rPr>
        <w:t>diagram.json</w:t>
      </w:r>
      <w:r>
        <w:rPr/>
        <w:t xml:space="preserve"> — core BNO085, Bar02 and GPS view; </w:t>
      </w:r>
    </w:p>
    <w:p>
      <w:pPr>
        <w:pStyle w:val="BodyText"/>
        <w:numPr>
          <w:ilvl w:val="0"/>
          <w:numId w:val="9"/>
        </w:numPr>
        <w:tabs>
          <w:tab w:val="clear" w:pos="1134"/>
          <w:tab w:val="left" w:pos="709" w:leader="none"/>
        </w:tabs>
        <w:bidi w:val="0"/>
        <w:spacing w:before="0" w:after="0"/>
        <w:ind w:hanging="283" w:start="709"/>
        <w:rPr/>
      </w:pPr>
      <w:r>
        <w:rPr>
          <w:rStyle w:val="SourceText"/>
        </w:rPr>
        <w:t>diagram.environment.json</w:t>
      </w:r>
      <w:r>
        <w:rPr/>
        <w:t xml:space="preserve"> — environmental/wind view; </w:t>
      </w:r>
    </w:p>
    <w:p>
      <w:pPr>
        <w:pStyle w:val="BodyText"/>
        <w:numPr>
          <w:ilvl w:val="0"/>
          <w:numId w:val="9"/>
        </w:numPr>
        <w:tabs>
          <w:tab w:val="clear" w:pos="1134"/>
          <w:tab w:val="left" w:pos="709" w:leader="none"/>
        </w:tabs>
        <w:bidi w:val="0"/>
        <w:spacing w:before="0" w:after="0"/>
        <w:ind w:hanging="283" w:start="709"/>
        <w:rPr/>
      </w:pPr>
      <w:r>
        <w:rPr>
          <w:rStyle w:val="SourceText"/>
        </w:rPr>
        <w:t>diagram.power.json</w:t>
      </w:r>
      <w:r>
        <w:rPr/>
        <w:t xml:space="preserve"> — power-monitor/edge view; </w:t>
      </w:r>
    </w:p>
    <w:p>
      <w:pPr>
        <w:pStyle w:val="BodyText"/>
        <w:numPr>
          <w:ilvl w:val="0"/>
          <w:numId w:val="9"/>
        </w:numPr>
        <w:tabs>
          <w:tab w:val="clear" w:pos="1134"/>
          <w:tab w:val="left" w:pos="709" w:leader="none"/>
        </w:tabs>
        <w:bidi w:val="0"/>
        <w:spacing w:before="0" w:after="0"/>
        <w:ind w:hanging="283" w:start="709"/>
        <w:rPr/>
      </w:pPr>
      <w:r>
        <w:rPr>
          <w:rStyle w:val="SourceText"/>
        </w:rPr>
        <w:t>docs/diagrams/FALCON-01-electronics-wiring.svg</w:t>
      </w:r>
      <w:r>
        <w:rPr/>
        <w:t xml:space="preserve"> — technical overview; and </w:t>
      </w:r>
    </w:p>
    <w:p>
      <w:pPr>
        <w:pStyle w:val="BodyText"/>
        <w:numPr>
          <w:ilvl w:val="0"/>
          <w:numId w:val="9"/>
        </w:numPr>
        <w:tabs>
          <w:tab w:val="clear" w:pos="1134"/>
          <w:tab w:val="left" w:pos="709" w:leader="none"/>
        </w:tabs>
        <w:bidi w:val="0"/>
        <w:ind w:hanging="283" w:start="709"/>
        <w:rPr/>
      </w:pPr>
      <w:r>
        <w:rPr>
          <w:rStyle w:val="SourceText"/>
        </w:rPr>
        <w:t>docs/diagrams/FALCON-01-electronics-wiring-3d.png</w:t>
      </w:r>
      <w:r>
        <w:rPr/>
        <w:t xml:space="preserve"> — illustrative 3D guide. </w:t>
      </w:r>
    </w:p>
    <w:p>
      <w:pPr>
        <w:pStyle w:val="BodyText"/>
        <w:bidi w:val="0"/>
        <w:spacing w:before="0" w:after="140"/>
        <w:jc w:val="both"/>
        <w:rPr/>
      </w:pPr>
      <w:r>
        <w:rPr/>
        <w:t xml:space="preserve">Custom Wokwi sensors are visual-only unless a behavior model exists. The 3D PNG is also illustrative. </w:t>
      </w:r>
      <w:r>
        <w:rPr>
          <w:rStyle w:val="SourceText"/>
        </w:rPr>
        <w:t>PINOUT.md</w:t>
      </w:r>
      <w:r>
        <w:rPr/>
        <w:t xml:space="preserve"> and purchased-board datasheets remain the authority for physical connections.</w:t>
      </w:r>
    </w:p>
    <w:p>
      <w:pPr>
        <w:pStyle w:val="Heading1"/>
        <w:bidi w:val="0"/>
        <w:jc w:val="center"/>
        <w:rPr/>
      </w:pPr>
      <w:r>
        <w:rPr/>
        <w:t>13. Linux Mint Development Guide</w:t>
      </w:r>
    </w:p>
    <w:p>
      <w:pPr>
        <w:pStyle w:val="Heading2"/>
        <w:numPr>
          <w:ilvl w:val="0"/>
          <w:numId w:val="0"/>
        </w:numPr>
        <w:pBdr/>
        <w:bidi w:val="0"/>
        <w:spacing w:before="400" w:after="120"/>
        <w:jc w:val="start"/>
        <w:rPr/>
      </w:pPr>
      <w:r>
        <w:rPr/>
        <w:t>13.1 Run the edge simulator</w:t>
      </w:r>
    </w:p>
    <w:p>
      <w:pPr>
        <w:pStyle w:val="PreformattedText"/>
        <w:pBdr/>
        <w:bidi w:val="0"/>
        <w:spacing w:before="0" w:after="0"/>
        <w:jc w:val="start"/>
        <w:rPr/>
      </w:pPr>
      <w:r>
        <w:rPr/>
        <w:t>cd "/home/ruzz/Documents/PlatformIO/Projects/Project FALCON-01/edge"</w:t>
      </w:r>
    </w:p>
    <w:p>
      <w:pPr>
        <w:pStyle w:val="PreformattedText"/>
        <w:bidi w:val="0"/>
        <w:spacing w:before="0" w:after="283"/>
        <w:jc w:val="start"/>
        <w:rPr/>
      </w:pPr>
      <w:r>
        <w:rPr/>
        <w:t>python3 -m falcon_edge.service</w:t>
      </w:r>
    </w:p>
    <w:p>
      <w:pPr>
        <w:pStyle w:val="BodyText"/>
        <w:bidi w:val="0"/>
        <w:spacing w:before="0" w:after="140"/>
        <w:jc w:val="both"/>
        <w:rPr/>
      </w:pPr>
      <w:r>
        <w:rPr/>
        <w:t xml:space="preserve">Open </w:t>
      </w:r>
      <w:r>
        <w:rPr>
          <w:rStyle w:val="SourceText"/>
        </w:rPr>
        <w:t>http://127.0.0.1:8765/</w:t>
      </w:r>
      <w:r>
        <w:rPr/>
        <w:t>.</w:t>
      </w:r>
    </w:p>
    <w:p>
      <w:pPr>
        <w:pStyle w:val="Heading2"/>
        <w:numPr>
          <w:ilvl w:val="0"/>
          <w:numId w:val="0"/>
        </w:numPr>
        <w:pBdr/>
        <w:bidi w:val="0"/>
        <w:spacing w:before="400" w:after="120"/>
        <w:jc w:val="start"/>
        <w:rPr/>
      </w:pPr>
      <w:r>
        <w:rPr/>
        <w:t>13.2 Run Dashboard Next</w:t>
      </w:r>
    </w:p>
    <w:p>
      <w:pPr>
        <w:pStyle w:val="BodyText"/>
        <w:bidi w:val="0"/>
        <w:spacing w:before="0" w:after="140"/>
        <w:jc w:val="both"/>
        <w:rPr/>
      </w:pPr>
      <w:r>
        <w:rPr/>
        <w:t>Open a second terminal:</w:t>
      </w:r>
    </w:p>
    <w:p>
      <w:pPr>
        <w:pStyle w:val="PreformattedText"/>
        <w:pBdr/>
        <w:bidi w:val="0"/>
        <w:spacing w:before="0" w:after="0"/>
        <w:jc w:val="start"/>
        <w:rPr/>
      </w:pPr>
      <w:r>
        <w:rPr/>
        <w:t>cd "/home/ruzz/Documents/PlatformIO/Projects/Project FALCON-01/dashboard-next"</w:t>
      </w:r>
    </w:p>
    <w:p>
      <w:pPr>
        <w:pStyle w:val="PreformattedText"/>
        <w:pBdr/>
        <w:bidi w:val="0"/>
        <w:spacing w:before="0" w:after="0"/>
        <w:jc w:val="start"/>
        <w:rPr/>
      </w:pPr>
      <w:r>
        <w:rPr/>
        <w:t>source "$HOME/.nvm/nvm.sh"</w:t>
      </w:r>
    </w:p>
    <w:p>
      <w:pPr>
        <w:pStyle w:val="PreformattedText"/>
        <w:pBdr/>
        <w:bidi w:val="0"/>
        <w:spacing w:before="0" w:after="0"/>
        <w:jc w:val="start"/>
        <w:rPr/>
      </w:pPr>
      <w:r>
        <w:rPr/>
        <w:t>nvm use 22</w:t>
      </w:r>
    </w:p>
    <w:p>
      <w:pPr>
        <w:pStyle w:val="PreformattedText"/>
        <w:pBdr/>
        <w:bidi w:val="0"/>
        <w:spacing w:before="0" w:after="0"/>
        <w:jc w:val="start"/>
        <w:rPr/>
      </w:pPr>
      <w:r>
        <w:rPr/>
        <w:t>npm install</w:t>
      </w:r>
    </w:p>
    <w:p>
      <w:pPr>
        <w:pStyle w:val="PreformattedText"/>
        <w:bidi w:val="0"/>
        <w:spacing w:before="0" w:after="283"/>
        <w:jc w:val="start"/>
        <w:rPr/>
      </w:pPr>
      <w:r>
        <w:rPr/>
        <w:t>npm run dev</w:t>
      </w:r>
    </w:p>
    <w:p>
      <w:pPr>
        <w:pStyle w:val="BodyText"/>
        <w:bidi w:val="0"/>
        <w:spacing w:before="0" w:after="140"/>
        <w:jc w:val="both"/>
        <w:rPr/>
      </w:pPr>
      <w:r>
        <w:rPr/>
        <w:t xml:space="preserve">Open </w:t>
      </w:r>
      <w:r>
        <w:rPr>
          <w:rStyle w:val="SourceText"/>
        </w:rPr>
        <w:t>http://127.0.0.1:5173/</w:t>
      </w:r>
      <w:r>
        <w:rPr/>
        <w:t>. Keep the edge service running on port 8765 so Vite can proxy API and model requests.</w:t>
      </w:r>
    </w:p>
    <w:p>
      <w:pPr>
        <w:pStyle w:val="Heading2"/>
        <w:numPr>
          <w:ilvl w:val="0"/>
          <w:numId w:val="0"/>
        </w:numPr>
        <w:pBdr/>
        <w:bidi w:val="0"/>
        <w:spacing w:before="400" w:after="120"/>
        <w:jc w:val="start"/>
        <w:rPr/>
      </w:pPr>
      <w:r>
        <w:rPr/>
        <w:t>13.3 Build ESP32 firmware</w:t>
      </w:r>
    </w:p>
    <w:p>
      <w:pPr>
        <w:pStyle w:val="PreformattedText"/>
        <w:pBdr/>
        <w:bidi w:val="0"/>
        <w:spacing w:before="0" w:after="0"/>
        <w:jc w:val="start"/>
        <w:rPr/>
      </w:pPr>
      <w:r>
        <w:rPr/>
        <w:t>cd "/home/ruzz/Documents/PlatformIO/Projects/Project FALCON-01"</w:t>
      </w:r>
    </w:p>
    <w:p>
      <w:pPr>
        <w:pStyle w:val="PreformattedText"/>
        <w:bidi w:val="0"/>
        <w:spacing w:before="0" w:after="283"/>
        <w:jc w:val="start"/>
        <w:rPr/>
      </w:pPr>
      <w:r>
        <w:rPr/>
        <w:t>"$HOME/.platformio/penv/bin/platformio" run</w:t>
      </w:r>
    </w:p>
    <w:p>
      <w:pPr>
        <w:pStyle w:val="BodyText"/>
        <w:bidi w:val="0"/>
        <w:spacing w:before="0" w:after="140"/>
        <w:jc w:val="both"/>
        <w:rPr/>
      </w:pPr>
      <w:r>
        <w:rPr/>
        <w:t xml:space="preserve">Upload only after setting the correct Linux serial port for the actual board. Windows values such as </w:t>
      </w:r>
      <w:r>
        <w:rPr>
          <w:rStyle w:val="SourceText"/>
        </w:rPr>
        <w:t>COM3</w:t>
      </w:r>
      <w:r>
        <w:rPr/>
        <w:t xml:space="preserve"> do not work on Linux. Typical Linux devices are </w:t>
      </w:r>
      <w:r>
        <w:rPr>
          <w:rStyle w:val="SourceText"/>
        </w:rPr>
        <w:t>/dev/ttyUSB0</w:t>
      </w:r>
      <w:r>
        <w:rPr/>
        <w:t xml:space="preserve"> or </w:t>
      </w:r>
      <w:r>
        <w:rPr>
          <w:rStyle w:val="SourceText"/>
        </w:rPr>
        <w:t>/dev/ttyACM0</w:t>
      </w:r>
      <w:r>
        <w:rPr/>
        <w:t>, but detect the actual device rather than guess.</w:t>
      </w:r>
    </w:p>
    <w:p>
      <w:pPr>
        <w:pStyle w:val="Heading2"/>
        <w:numPr>
          <w:ilvl w:val="0"/>
          <w:numId w:val="0"/>
        </w:numPr>
        <w:pBdr/>
        <w:bidi w:val="0"/>
        <w:spacing w:before="400" w:after="120"/>
        <w:jc w:val="start"/>
        <w:rPr/>
      </w:pPr>
      <w:r>
        <w:rPr/>
        <w:t>13.4 Read ESP32 serial telemetry on the edge service</w:t>
      </w:r>
    </w:p>
    <w:p>
      <w:pPr>
        <w:pStyle w:val="PreformattedText"/>
        <w:pBdr/>
        <w:bidi w:val="0"/>
        <w:spacing w:before="0" w:after="0"/>
        <w:jc w:val="start"/>
        <w:rPr/>
      </w:pPr>
      <w:r>
        <w:rPr/>
        <w:t>cd "/home/ruzz/Documents/PlatformIO/Projects/Project FALCON-01"</w:t>
      </w:r>
    </w:p>
    <w:p>
      <w:pPr>
        <w:pStyle w:val="PreformattedText"/>
        <w:pBdr/>
        <w:bidi w:val="0"/>
        <w:spacing w:before="0" w:after="0"/>
        <w:jc w:val="start"/>
        <w:rPr/>
      </w:pPr>
      <w:r>
        <w:rPr/>
        <w:t>python3 -m pip install -r edge/requirements-hardware.txt</w:t>
      </w:r>
    </w:p>
    <w:p>
      <w:pPr>
        <w:pStyle w:val="PreformattedText"/>
        <w:pBdr/>
        <w:bidi w:val="0"/>
        <w:spacing w:before="0" w:after="0"/>
        <w:jc w:val="start"/>
        <w:rPr/>
      </w:pPr>
      <w:r>
        <w:rPr/>
        <w:t>cd edge</w:t>
      </w:r>
    </w:p>
    <w:p>
      <w:pPr>
        <w:pStyle w:val="PreformattedText"/>
        <w:bidi w:val="0"/>
        <w:spacing w:before="0" w:after="283"/>
        <w:jc w:val="start"/>
        <w:rPr/>
      </w:pPr>
      <w:r>
        <w:rPr/>
        <w:t>python3 -m falcon_edge.service --source serial --serial-port /dev/ttyUSB0</w:t>
      </w:r>
    </w:p>
    <w:p>
      <w:pPr>
        <w:pStyle w:val="Heading2"/>
        <w:numPr>
          <w:ilvl w:val="0"/>
          <w:numId w:val="0"/>
        </w:numPr>
        <w:pBdr/>
        <w:bidi w:val="0"/>
        <w:spacing w:before="400" w:after="120"/>
        <w:jc w:val="start"/>
        <w:rPr/>
      </w:pPr>
      <w:r>
        <w:rPr/>
        <w:t>13.5 Run automated checks</w:t>
      </w:r>
    </w:p>
    <w:p>
      <w:pPr>
        <w:pStyle w:val="PreformattedText"/>
        <w:pBdr/>
        <w:bidi w:val="0"/>
        <w:spacing w:before="0" w:after="0"/>
        <w:jc w:val="start"/>
        <w:rPr/>
      </w:pPr>
      <w:r>
        <w:rPr/>
        <w:t>cd "/home/ruzz/Documents/PlatformIO/Projects/Project FALCON-01"</w:t>
      </w:r>
    </w:p>
    <w:p>
      <w:pPr>
        <w:pStyle w:val="PreformattedText"/>
        <w:pBdr/>
        <w:bidi w:val="0"/>
        <w:spacing w:before="0" w:after="0"/>
        <w:jc w:val="start"/>
        <w:rPr/>
      </w:pPr>
      <w:r>
        <w:rPr/>
        <w:t>"$HOME/.platformio/penv/bin/platformio" run</w:t>
      </w:r>
    </w:p>
    <w:p>
      <w:pPr>
        <w:pStyle w:val="PreformattedText"/>
        <w:pBdr/>
        <w:bidi w:val="0"/>
        <w:spacing w:before="0" w:after="0"/>
        <w:jc w:val="start"/>
        <w:rPr/>
      </w:pPr>
      <w:r>
        <w:rPr/>
        <w:t>PYTHONPATH=edge python3 -m unittest discover -s edge/tests -v</w:t>
      </w:r>
    </w:p>
    <w:p>
      <w:pPr>
        <w:pStyle w:val="PreformattedText"/>
        <w:pBdr/>
        <w:bidi w:val="0"/>
        <w:spacing w:before="0" w:after="0"/>
        <w:jc w:val="start"/>
        <w:rPr/>
      </w:pPr>
      <w:r>
        <w:rPr/>
        <w:t>cd dashboard-next</w:t>
      </w:r>
    </w:p>
    <w:p>
      <w:pPr>
        <w:pStyle w:val="PreformattedText"/>
        <w:pBdr/>
        <w:bidi w:val="0"/>
        <w:spacing w:before="0" w:after="0"/>
        <w:jc w:val="start"/>
        <w:rPr/>
      </w:pPr>
      <w:r>
        <w:rPr/>
        <w:t>source "$HOME/.nvm/nvm.sh"</w:t>
      </w:r>
    </w:p>
    <w:p>
      <w:pPr>
        <w:pStyle w:val="PreformattedText"/>
        <w:pBdr/>
        <w:bidi w:val="0"/>
        <w:spacing w:before="0" w:after="0"/>
        <w:jc w:val="start"/>
        <w:rPr/>
      </w:pPr>
      <w:r>
        <w:rPr/>
        <w:t>nvm use 22</w:t>
      </w:r>
    </w:p>
    <w:p>
      <w:pPr>
        <w:pStyle w:val="PreformattedText"/>
        <w:bidi w:val="0"/>
        <w:spacing w:before="0" w:after="283"/>
        <w:jc w:val="start"/>
        <w:rPr/>
      </w:pPr>
      <w:r>
        <w:rPr/>
        <w:t>npm run build</w:t>
      </w:r>
    </w:p>
    <w:p>
      <w:pPr>
        <w:pStyle w:val="Heading1"/>
        <w:bidi w:val="0"/>
        <w:jc w:val="center"/>
        <w:rPr/>
      </w:pPr>
      <w:r>
        <w:rPr/>
        <w:t>14. Current Verification Evidence</w:t>
      </w:r>
    </w:p>
    <w:p>
      <w:pPr>
        <w:pStyle w:val="BodyText"/>
        <w:bidi w:val="0"/>
        <w:spacing w:before="0" w:after="140"/>
        <w:jc w:val="both"/>
        <w:rPr/>
      </w:pPr>
      <w:r>
        <w:rPr/>
        <w:t>At the time of this documentation update:</w:t>
      </w:r>
    </w:p>
    <w:p>
      <w:pPr>
        <w:pStyle w:val="BodyText"/>
        <w:numPr>
          <w:ilvl w:val="0"/>
          <w:numId w:val="10"/>
        </w:numPr>
        <w:tabs>
          <w:tab w:val="clear" w:pos="1134"/>
          <w:tab w:val="left" w:pos="709" w:leader="none"/>
        </w:tabs>
        <w:bidi w:val="0"/>
        <w:spacing w:before="0" w:after="0"/>
        <w:ind w:hanging="283" w:start="709"/>
        <w:rPr/>
      </w:pPr>
      <w:r>
        <w:rPr/>
        <w:t xml:space="preserve">ESP32 firmware builds successfully for </w:t>
      </w:r>
      <w:r>
        <w:rPr>
          <w:rStyle w:val="SourceText"/>
        </w:rPr>
        <w:t>esp32dev</w:t>
      </w:r>
      <w:r>
        <w:rPr/>
        <w:t xml:space="preserve">; </w:t>
      </w:r>
    </w:p>
    <w:p>
      <w:pPr>
        <w:pStyle w:val="BodyText"/>
        <w:numPr>
          <w:ilvl w:val="0"/>
          <w:numId w:val="10"/>
        </w:numPr>
        <w:tabs>
          <w:tab w:val="clear" w:pos="1134"/>
          <w:tab w:val="left" w:pos="709" w:leader="none"/>
        </w:tabs>
        <w:bidi w:val="0"/>
        <w:spacing w:before="0" w:after="0"/>
        <w:ind w:hanging="283" w:start="709"/>
        <w:rPr/>
      </w:pPr>
      <w:r>
        <w:rPr/>
        <w:t xml:space="preserve">firmware usage is approximately 14.1% RAM and 65.0% flash; </w:t>
      </w:r>
    </w:p>
    <w:p>
      <w:pPr>
        <w:pStyle w:val="BodyText"/>
        <w:numPr>
          <w:ilvl w:val="0"/>
          <w:numId w:val="10"/>
        </w:numPr>
        <w:tabs>
          <w:tab w:val="clear" w:pos="1134"/>
          <w:tab w:val="left" w:pos="709" w:leader="none"/>
        </w:tabs>
        <w:bidi w:val="0"/>
        <w:ind w:hanging="283" w:start="709"/>
        <w:rPr/>
      </w:pPr>
      <w:r>
        <w:rPr/>
        <w:t xml:space="preserve">all four Wokwi diagram files pass connection/pin linting, with only the </w:t>
      </w:r>
    </w:p>
    <w:p>
      <w:pPr>
        <w:pStyle w:val="BodyText"/>
        <w:numPr>
          <w:ilvl w:val="0"/>
          <w:numId w:val="0"/>
        </w:numPr>
        <w:bidi w:val="0"/>
        <w:ind w:hanging="0" w:start="0"/>
        <w:rPr/>
      </w:pPr>
      <w:r>
        <w:rPr/>
        <w:t>informational legacy-part notice for the Wokwi ESP32 visual type;</w:t>
      </w:r>
    </w:p>
    <w:p>
      <w:pPr>
        <w:pStyle w:val="BodyText"/>
        <w:numPr>
          <w:ilvl w:val="0"/>
          <w:numId w:val="10"/>
        </w:numPr>
        <w:tabs>
          <w:tab w:val="clear" w:pos="1134"/>
          <w:tab w:val="left" w:pos="709" w:leader="none"/>
        </w:tabs>
        <w:bidi w:val="0"/>
        <w:spacing w:before="0" w:after="0"/>
        <w:ind w:hanging="283" w:start="709"/>
        <w:rPr/>
      </w:pPr>
      <w:r>
        <w:rPr/>
        <w:t xml:space="preserve">the edge test suite contains 18 passing tests; and </w:t>
      </w:r>
    </w:p>
    <w:p>
      <w:pPr>
        <w:pStyle w:val="BodyText"/>
        <w:numPr>
          <w:ilvl w:val="0"/>
          <w:numId w:val="10"/>
        </w:numPr>
        <w:tabs>
          <w:tab w:val="clear" w:pos="1134"/>
          <w:tab w:val="left" w:pos="709" w:leader="none"/>
        </w:tabs>
        <w:bidi w:val="0"/>
        <w:ind w:hanging="283" w:start="709"/>
        <w:rPr/>
      </w:pPr>
      <w:r>
        <w:rPr/>
        <w:t xml:space="preserve">recent Dashboard Next production builds pass with a non-fatal large-chunk </w:t>
      </w:r>
    </w:p>
    <w:p>
      <w:pPr>
        <w:pStyle w:val="BodyText"/>
        <w:numPr>
          <w:ilvl w:val="0"/>
          <w:numId w:val="0"/>
        </w:numPr>
        <w:bidi w:val="0"/>
        <w:ind w:hanging="0" w:start="0"/>
        <w:rPr/>
      </w:pPr>
      <w:r>
        <w:rPr/>
        <w:t>warning related to the Three.js motion page.</w:t>
      </w:r>
    </w:p>
    <w:p>
      <w:pPr>
        <w:pStyle w:val="BodyText"/>
        <w:bidi w:val="0"/>
        <w:spacing w:before="0" w:after="140"/>
        <w:jc w:val="both"/>
        <w:rPr/>
      </w:pPr>
      <w:r>
        <w:rPr/>
        <w:t>These software results do not replace physical electrical or marine testing.</w:t>
      </w:r>
    </w:p>
    <w:p>
      <w:pPr>
        <w:pStyle w:val="Heading1"/>
        <w:bidi w:val="0"/>
        <w:jc w:val="center"/>
        <w:rPr/>
      </w:pPr>
      <w:r>
        <w:rPr/>
        <w:t>15. Safety, Security, and Deployment Limits</w:t>
      </w:r>
    </w:p>
    <w:p>
      <w:pPr>
        <w:pStyle w:val="BodyText"/>
        <w:numPr>
          <w:ilvl w:val="0"/>
          <w:numId w:val="11"/>
        </w:numPr>
        <w:tabs>
          <w:tab w:val="clear" w:pos="1134"/>
          <w:tab w:val="left" w:pos="709" w:leader="none"/>
        </w:tabs>
        <w:bidi w:val="0"/>
        <w:spacing w:before="0" w:after="0"/>
        <w:ind w:hanging="283" w:start="709"/>
        <w:rPr/>
      </w:pPr>
      <w:r>
        <w:rPr/>
        <w:t xml:space="preserve">Never connect raw 12.8 V or a 5 V signal to ESP32 GPIO. </w:t>
      </w:r>
    </w:p>
    <w:p>
      <w:pPr>
        <w:pStyle w:val="BodyText"/>
        <w:numPr>
          <w:ilvl w:val="0"/>
          <w:numId w:val="11"/>
        </w:numPr>
        <w:tabs>
          <w:tab w:val="clear" w:pos="1134"/>
          <w:tab w:val="left" w:pos="709" w:leader="none"/>
        </w:tabs>
        <w:bidi w:val="0"/>
        <w:spacing w:before="0" w:after="0"/>
        <w:ind w:hanging="283" w:start="709"/>
        <w:rPr/>
      </w:pPr>
      <w:r>
        <w:rPr/>
        <w:t xml:space="preserve">Orange Pi must use its own stable regulated 5 V supply. </w:t>
      </w:r>
    </w:p>
    <w:p>
      <w:pPr>
        <w:pStyle w:val="BodyText"/>
        <w:numPr>
          <w:ilvl w:val="0"/>
          <w:numId w:val="11"/>
        </w:numPr>
        <w:tabs>
          <w:tab w:val="clear" w:pos="1134"/>
          <w:tab w:val="left" w:pos="709" w:leader="none"/>
        </w:tabs>
        <w:bidi w:val="0"/>
        <w:spacing w:before="0" w:after="0"/>
        <w:ind w:hanging="283" w:start="709"/>
        <w:rPr/>
      </w:pPr>
      <w:r>
        <w:rPr/>
        <w:t xml:space="preserve">Do not drive fans or other loads directly from ESP32 pins. </w:t>
      </w:r>
    </w:p>
    <w:p>
      <w:pPr>
        <w:pStyle w:val="BodyText"/>
        <w:numPr>
          <w:ilvl w:val="0"/>
          <w:numId w:val="11"/>
        </w:numPr>
        <w:tabs>
          <w:tab w:val="clear" w:pos="1134"/>
          <w:tab w:val="left" w:pos="709" w:leader="none"/>
        </w:tabs>
        <w:bidi w:val="0"/>
        <w:spacing w:before="0" w:after="0"/>
        <w:ind w:hanging="283" w:start="709"/>
        <w:rPr/>
      </w:pPr>
      <w:r>
        <w:rPr/>
        <w:t xml:space="preserve">Validate buck outputs with a meter before connecting electronics. </w:t>
      </w:r>
    </w:p>
    <w:p>
      <w:pPr>
        <w:pStyle w:val="BodyText"/>
        <w:numPr>
          <w:ilvl w:val="0"/>
          <w:numId w:val="11"/>
        </w:numPr>
        <w:tabs>
          <w:tab w:val="clear" w:pos="1134"/>
          <w:tab w:val="left" w:pos="709" w:leader="none"/>
        </w:tabs>
        <w:bidi w:val="0"/>
        <w:spacing w:before="0" w:after="0"/>
        <w:ind w:hanging="283" w:start="709"/>
        <w:rPr/>
      </w:pPr>
      <w:r>
        <w:rPr/>
        <w:t xml:space="preserve">Fuse the battery close to its positive terminal with DC-rated protection. </w:t>
      </w:r>
    </w:p>
    <w:p>
      <w:pPr>
        <w:pStyle w:val="BodyText"/>
        <w:numPr>
          <w:ilvl w:val="0"/>
          <w:numId w:val="11"/>
        </w:numPr>
        <w:tabs>
          <w:tab w:val="clear" w:pos="1134"/>
          <w:tab w:val="left" w:pos="709" w:leader="none"/>
        </w:tabs>
        <w:bidi w:val="0"/>
        <w:spacing w:before="0" w:after="0"/>
        <w:ind w:hanging="283" w:start="709"/>
        <w:rPr/>
      </w:pPr>
      <w:r>
        <w:rPr/>
        <w:t xml:space="preserve">Change the prototype Wi-Fi password before deployment. </w:t>
      </w:r>
    </w:p>
    <w:p>
      <w:pPr>
        <w:pStyle w:val="BodyText"/>
        <w:numPr>
          <w:ilvl w:val="0"/>
          <w:numId w:val="11"/>
        </w:numPr>
        <w:tabs>
          <w:tab w:val="clear" w:pos="1134"/>
          <w:tab w:val="left" w:pos="709" w:leader="none"/>
        </w:tabs>
        <w:bidi w:val="0"/>
        <w:spacing w:before="0" w:after="0"/>
        <w:ind w:hanging="283" w:start="709"/>
        <w:rPr/>
      </w:pPr>
      <w:r>
        <w:rPr/>
        <w:t xml:space="preserve">Do not expose maintenance endpoints to an untrusted network. </w:t>
      </w:r>
    </w:p>
    <w:p>
      <w:pPr>
        <w:pStyle w:val="BodyText"/>
        <w:numPr>
          <w:ilvl w:val="0"/>
          <w:numId w:val="11"/>
        </w:numPr>
        <w:tabs>
          <w:tab w:val="clear" w:pos="1134"/>
          <w:tab w:val="left" w:pos="709" w:leader="none"/>
        </w:tabs>
        <w:bidi w:val="0"/>
        <w:ind w:hanging="283" w:start="709"/>
        <w:rPr/>
      </w:pPr>
      <w:r>
        <w:rPr/>
        <w:t xml:space="preserve">Do not deploy unattended until waterproofing, thermal, electrical, mooring, </w:t>
      </w:r>
    </w:p>
    <w:p>
      <w:pPr>
        <w:pStyle w:val="BodyText"/>
        <w:numPr>
          <w:ilvl w:val="0"/>
          <w:numId w:val="0"/>
        </w:numPr>
        <w:bidi w:val="0"/>
        <w:ind w:hanging="0" w:start="0"/>
        <w:rPr/>
      </w:pPr>
      <w:r>
        <w:rPr/>
        <w:t>stability, calibration, endurance, and fault tests pass.</w:t>
      </w:r>
    </w:p>
    <w:p>
      <w:pPr>
        <w:pStyle w:val="BodyText"/>
        <w:numPr>
          <w:ilvl w:val="0"/>
          <w:numId w:val="11"/>
        </w:numPr>
        <w:tabs>
          <w:tab w:val="clear" w:pos="1134"/>
          <w:tab w:val="left" w:pos="709" w:leader="none"/>
        </w:tabs>
        <w:bidi w:val="0"/>
        <w:ind w:hanging="283" w:start="709"/>
        <w:rPr/>
      </w:pPr>
      <w:r>
        <w:rPr/>
        <w:t xml:space="preserve">Do not use simulator or presentation-AI output for safety decisions. </w:t>
      </w:r>
    </w:p>
    <w:p>
      <w:pPr>
        <w:pStyle w:val="Heading1"/>
        <w:bidi w:val="0"/>
        <w:jc w:val="center"/>
        <w:rPr/>
      </w:pPr>
      <w:r>
        <w:rPr/>
        <w:t>16. Remaining Work and Recommended Order</w:t>
      </w:r>
    </w:p>
    <w:p>
      <w:pPr>
        <w:pStyle w:val="BodyText"/>
        <w:numPr>
          <w:ilvl w:val="0"/>
          <w:numId w:val="12"/>
        </w:numPr>
        <w:tabs>
          <w:tab w:val="clear" w:pos="1134"/>
          <w:tab w:val="left" w:pos="709" w:leader="none"/>
        </w:tabs>
        <w:bidi w:val="0"/>
        <w:spacing w:before="0" w:after="0"/>
        <w:ind w:hanging="283" w:start="709"/>
        <w:rPr/>
      </w:pPr>
      <w:r>
        <w:rPr/>
        <w:t xml:space="preserve">Purchase and photograph exact boards/components. </w:t>
      </w:r>
    </w:p>
    <w:p>
      <w:pPr>
        <w:pStyle w:val="BodyText"/>
        <w:numPr>
          <w:ilvl w:val="0"/>
          <w:numId w:val="12"/>
        </w:numPr>
        <w:tabs>
          <w:tab w:val="clear" w:pos="1134"/>
          <w:tab w:val="left" w:pos="709" w:leader="none"/>
        </w:tabs>
        <w:bidi w:val="0"/>
        <w:spacing w:before="0" w:after="0"/>
        <w:ind w:hanging="283" w:start="709"/>
        <w:rPr/>
      </w:pPr>
      <w:r>
        <w:rPr/>
        <w:t xml:space="preserve">Bench-test ESP32 alone and record its Linux serial device. </w:t>
      </w:r>
    </w:p>
    <w:p>
      <w:pPr>
        <w:pStyle w:val="BodyText"/>
        <w:numPr>
          <w:ilvl w:val="0"/>
          <w:numId w:val="12"/>
        </w:numPr>
        <w:tabs>
          <w:tab w:val="clear" w:pos="1134"/>
          <w:tab w:val="left" w:pos="709" w:leader="none"/>
        </w:tabs>
        <w:bidi w:val="0"/>
        <w:spacing w:before="0" w:after="0"/>
        <w:ind w:hanging="283" w:start="709"/>
        <w:rPr/>
      </w:pPr>
      <w:r>
        <w:rPr/>
        <w:t xml:space="preserve">Integrate BNO085 SPI driver and validate quaternion/roll/pitch/yaw. </w:t>
      </w:r>
    </w:p>
    <w:p>
      <w:pPr>
        <w:pStyle w:val="BodyText"/>
        <w:numPr>
          <w:ilvl w:val="0"/>
          <w:numId w:val="12"/>
        </w:numPr>
        <w:tabs>
          <w:tab w:val="clear" w:pos="1134"/>
          <w:tab w:val="left" w:pos="709" w:leader="none"/>
        </w:tabs>
        <w:bidi w:val="0"/>
        <w:spacing w:before="0" w:after="0"/>
        <w:ind w:hanging="283" w:start="709"/>
        <w:rPr/>
      </w:pPr>
      <w:r>
        <w:rPr/>
        <w:t xml:space="preserve">Integrate Bar02 driver, establish pressure baseline, and calibrate depth. </w:t>
      </w:r>
    </w:p>
    <w:p>
      <w:pPr>
        <w:pStyle w:val="BodyText"/>
        <w:numPr>
          <w:ilvl w:val="0"/>
          <w:numId w:val="12"/>
        </w:numPr>
        <w:tabs>
          <w:tab w:val="clear" w:pos="1134"/>
          <w:tab w:val="left" w:pos="709" w:leader="none"/>
        </w:tabs>
        <w:bidi w:val="0"/>
        <w:ind w:hanging="283" w:start="709"/>
        <w:rPr/>
      </w:pPr>
      <w:r>
        <w:rPr/>
        <w:t xml:space="preserve">Add GPS parsing, INA260, MCP9808, ADS1115, wind pulse, and optional DS18B20 </w:t>
      </w:r>
    </w:p>
    <w:p>
      <w:pPr>
        <w:pStyle w:val="BodyText"/>
        <w:numPr>
          <w:ilvl w:val="0"/>
          <w:numId w:val="0"/>
        </w:numPr>
        <w:bidi w:val="0"/>
        <w:ind w:hanging="0" w:start="0"/>
        <w:rPr/>
      </w:pPr>
      <w:r>
        <w:rPr/>
        <w:t>drivers one at a time.</w:t>
      </w:r>
    </w:p>
    <w:p>
      <w:pPr>
        <w:pStyle w:val="BodyText"/>
        <w:numPr>
          <w:ilvl w:val="0"/>
          <w:numId w:val="12"/>
        </w:numPr>
        <w:tabs>
          <w:tab w:val="clear" w:pos="1134"/>
          <w:tab w:val="left" w:pos="709" w:leader="none"/>
        </w:tabs>
        <w:bidi w:val="0"/>
        <w:spacing w:before="0" w:after="0"/>
        <w:ind w:hanging="283" w:start="709"/>
        <w:rPr/>
      </w:pPr>
      <w:r>
        <w:rPr/>
        <w:t xml:space="preserve">Populate real </w:t>
      </w:r>
      <w:r>
        <w:rPr>
          <w:rStyle w:val="SourceText"/>
        </w:rPr>
        <w:t>measurements</w:t>
      </w:r>
      <w:r>
        <w:rPr/>
        <w:t xml:space="preserve"> fields while preserving validity/status metadata. </w:t>
      </w:r>
    </w:p>
    <w:p>
      <w:pPr>
        <w:pStyle w:val="BodyText"/>
        <w:numPr>
          <w:ilvl w:val="0"/>
          <w:numId w:val="12"/>
        </w:numPr>
        <w:tabs>
          <w:tab w:val="clear" w:pos="1134"/>
          <w:tab w:val="left" w:pos="709" w:leader="none"/>
        </w:tabs>
        <w:bidi w:val="0"/>
        <w:spacing w:before="0" w:after="0"/>
        <w:ind w:hanging="283" w:start="709"/>
        <w:rPr/>
      </w:pPr>
      <w:r>
        <w:rPr/>
        <w:t xml:space="preserve">Validate serial reconnects, sequence gaps, stale data, and Orange Pi startup. </w:t>
      </w:r>
    </w:p>
    <w:p>
      <w:pPr>
        <w:pStyle w:val="BodyText"/>
        <w:numPr>
          <w:ilvl w:val="0"/>
          <w:numId w:val="12"/>
        </w:numPr>
        <w:tabs>
          <w:tab w:val="clear" w:pos="1134"/>
          <w:tab w:val="left" w:pos="709" w:leader="none"/>
        </w:tabs>
        <w:bidi w:val="0"/>
        <w:ind w:hanging="283" w:start="709"/>
        <w:rPr/>
      </w:pPr>
      <w:r>
        <w:rPr/>
        <w:t xml:space="preserve">Freeze exact power products, recalculate fuses/wires, and complete 24/72-hour </w:t>
      </w:r>
    </w:p>
    <w:p>
      <w:pPr>
        <w:pStyle w:val="BodyText"/>
        <w:numPr>
          <w:ilvl w:val="0"/>
          <w:numId w:val="0"/>
        </w:numPr>
        <w:bidi w:val="0"/>
        <w:ind w:hanging="0" w:start="0"/>
        <w:rPr/>
      </w:pPr>
      <w:r>
        <w:rPr/>
        <w:t>endurance testing.</w:t>
      </w:r>
    </w:p>
    <w:p>
      <w:pPr>
        <w:pStyle w:val="BodyText"/>
        <w:numPr>
          <w:ilvl w:val="0"/>
          <w:numId w:val="12"/>
        </w:numPr>
        <w:tabs>
          <w:tab w:val="clear" w:pos="1134"/>
          <w:tab w:val="left" w:pos="709" w:leader="none"/>
        </w:tabs>
        <w:bidi w:val="0"/>
        <w:spacing w:before="0" w:after="0"/>
        <w:ind w:hanging="283" w:start="709"/>
        <w:rPr/>
      </w:pPr>
      <w:r>
        <w:rPr/>
        <w:t xml:space="preserve">Update Fusion envelopes using measured purchased-part dimensions. </w:t>
      </w:r>
    </w:p>
    <w:p>
      <w:pPr>
        <w:pStyle w:val="BodyText"/>
        <w:numPr>
          <w:ilvl w:val="0"/>
          <w:numId w:val="12"/>
        </w:numPr>
        <w:tabs>
          <w:tab w:val="clear" w:pos="1134"/>
          <w:tab w:val="left" w:pos="709" w:leader="none"/>
        </w:tabs>
        <w:bidi w:val="0"/>
        <w:spacing w:before="0" w:after="0"/>
        <w:ind w:hanging="283" w:start="709"/>
        <w:rPr/>
      </w:pPr>
      <w:r>
        <w:rPr/>
        <w:t xml:space="preserve">Perform controlled tank/coastal calibration and synchronized pressure/IMU trials. </w:t>
      </w:r>
    </w:p>
    <w:p>
      <w:pPr>
        <w:pStyle w:val="BodyText"/>
        <w:numPr>
          <w:ilvl w:val="0"/>
          <w:numId w:val="12"/>
        </w:numPr>
        <w:tabs>
          <w:tab w:val="clear" w:pos="1134"/>
          <w:tab w:val="left" w:pos="709" w:leader="none"/>
        </w:tabs>
        <w:bidi w:val="0"/>
        <w:spacing w:before="0" w:after="0"/>
        <w:ind w:hanging="283" w:start="709"/>
        <w:rPr/>
      </w:pPr>
      <w:r>
        <w:rPr/>
        <w:t xml:space="preserve">Train and evaluate the field model only after sufficient validated data exists. </w:t>
      </w:r>
    </w:p>
    <w:p>
      <w:pPr>
        <w:pStyle w:val="BodyText"/>
        <w:numPr>
          <w:ilvl w:val="0"/>
          <w:numId w:val="12"/>
        </w:numPr>
        <w:tabs>
          <w:tab w:val="clear" w:pos="1134"/>
          <w:tab w:val="left" w:pos="709" w:leader="none"/>
        </w:tabs>
        <w:bidi w:val="0"/>
        <w:ind w:hanging="283" w:start="709"/>
        <w:rPr/>
      </w:pPr>
      <w:r>
        <w:rPr/>
        <w:t xml:space="preserve">Complete ingress, thermal, stability, mooring, recovery, and supervised sea trials. </w:t>
      </w:r>
    </w:p>
    <w:p>
      <w:pPr>
        <w:pStyle w:val="Heading1"/>
        <w:bidi w:val="0"/>
        <w:jc w:val="center"/>
        <w:rPr/>
      </w:pPr>
      <w:r>
        <w:rPr/>
        <w:t>17. Documentation Map</w:t>
      </w:r>
    </w:p>
    <w:tbl>
      <w:tblPr>
        <w:tblW w:w="6152" w:type="dxa"/>
        <w:jc w:val="start"/>
        <w:tblInd w:w="0" w:type="dxa"/>
        <w:tblLayout w:type="fixed"/>
        <w:tblCellMar>
          <w:top w:w="28" w:type="dxa"/>
          <w:start w:w="28" w:type="dxa"/>
          <w:bottom w:w="28" w:type="dxa"/>
          <w:end w:w="28" w:type="dxa"/>
        </w:tblCellMar>
      </w:tblPr>
      <w:tblGrid>
        <w:gridCol w:w="2041"/>
        <w:gridCol w:w="4111"/>
      </w:tblGrid>
      <w:tr>
        <w:trPr/>
        <w:tc>
          <w:tcPr>
            <w:tcW w:w="2041" w:type="dxa"/>
            <w:tcBorders/>
            <w:vAlign w:val="center"/>
          </w:tcPr>
          <w:p>
            <w:pPr>
              <w:pStyle w:val="TableHeading"/>
              <w:suppressLineNumbers/>
              <w:bidi w:val="0"/>
              <w:spacing w:before="0" w:after="140"/>
              <w:jc w:val="center"/>
              <w:rPr/>
            </w:pPr>
            <w:r>
              <w:rPr/>
              <w:t>Topic</w:t>
            </w:r>
          </w:p>
        </w:tc>
        <w:tc>
          <w:tcPr>
            <w:tcW w:w="4111" w:type="dxa"/>
            <w:tcBorders/>
            <w:vAlign w:val="center"/>
          </w:tcPr>
          <w:p>
            <w:pPr>
              <w:pStyle w:val="TableHeading"/>
              <w:suppressLineNumbers/>
              <w:bidi w:val="0"/>
              <w:spacing w:before="0" w:after="140"/>
              <w:jc w:val="center"/>
              <w:rPr/>
            </w:pPr>
            <w:r>
              <w:rPr/>
              <w:t>Detailed document</w:t>
            </w:r>
          </w:p>
        </w:tc>
      </w:tr>
      <w:tr>
        <w:trPr/>
        <w:tc>
          <w:tcPr>
            <w:tcW w:w="2041" w:type="dxa"/>
            <w:tcBorders/>
            <w:vAlign w:val="center"/>
          </w:tcPr>
          <w:p>
            <w:pPr>
              <w:pStyle w:val="TableContents"/>
              <w:bidi w:val="0"/>
              <w:spacing w:before="0" w:after="140"/>
              <w:rPr/>
            </w:pPr>
            <w:r>
              <w:rPr/>
              <w:t>Engineering authority</w:t>
            </w:r>
          </w:p>
        </w:tc>
        <w:tc>
          <w:tcPr>
            <w:tcW w:w="4111" w:type="dxa"/>
            <w:tcBorders/>
            <w:vAlign w:val="center"/>
          </w:tcPr>
          <w:p>
            <w:pPr>
              <w:pStyle w:val="TableContents"/>
              <w:bidi w:val="0"/>
              <w:spacing w:before="0" w:after="140"/>
              <w:rPr/>
            </w:pPr>
            <w:hyperlink r:id="rId6">
              <w:r>
                <w:rPr>
                  <w:rStyle w:val="Hyperlink"/>
                  <w:rFonts w:ascii="Liberation Mono;monospace" w:hAnsi="Liberation Mono;monospace" w:eastAsia="Liberation Mono;monospace" w:cs="Liberation Mono;monospace"/>
                  <w:sz w:val="18"/>
                  <w:sz w:val="18"/>
                  <w:szCs w:val="18"/>
                </w:rPr>
                <w:t>PROJECT_CONTEXT.md</w:t>
              </w:r>
            </w:hyperlink>
          </w:p>
        </w:tc>
      </w:tr>
      <w:tr>
        <w:trPr/>
        <w:tc>
          <w:tcPr>
            <w:tcW w:w="2041" w:type="dxa"/>
            <w:tcBorders/>
            <w:vAlign w:val="center"/>
          </w:tcPr>
          <w:p>
            <w:pPr>
              <w:pStyle w:val="TableContents"/>
              <w:bidi w:val="0"/>
              <w:spacing w:before="0" w:after="140"/>
              <w:rPr/>
            </w:pPr>
            <w:r>
              <w:rPr/>
              <w:t>Roadmap</w:t>
            </w:r>
          </w:p>
        </w:tc>
        <w:tc>
          <w:tcPr>
            <w:tcW w:w="4111" w:type="dxa"/>
            <w:tcBorders/>
            <w:vAlign w:val="center"/>
          </w:tcPr>
          <w:p>
            <w:pPr>
              <w:pStyle w:val="TableContents"/>
              <w:bidi w:val="0"/>
              <w:spacing w:before="0" w:after="140"/>
              <w:rPr/>
            </w:pPr>
            <w:hyperlink r:id="rId7">
              <w:r>
                <w:rPr>
                  <w:rStyle w:val="Hyperlink"/>
                  <w:rFonts w:ascii="Liberation Mono;monospace" w:hAnsi="Liberation Mono;monospace" w:eastAsia="Liberation Mono;monospace" w:cs="Liberation Mono;monospace"/>
                  <w:sz w:val="18"/>
                  <w:sz w:val="18"/>
                  <w:szCs w:val="18"/>
                </w:rPr>
                <w:t>ROADMAP.md</w:t>
              </w:r>
            </w:hyperlink>
          </w:p>
        </w:tc>
      </w:tr>
      <w:tr>
        <w:trPr/>
        <w:tc>
          <w:tcPr>
            <w:tcW w:w="2041" w:type="dxa"/>
            <w:tcBorders/>
            <w:vAlign w:val="center"/>
          </w:tcPr>
          <w:p>
            <w:pPr>
              <w:pStyle w:val="TableContents"/>
              <w:bidi w:val="0"/>
              <w:spacing w:before="0" w:after="140"/>
              <w:rPr/>
            </w:pPr>
            <w:r>
              <w:rPr/>
              <w:t>Hardware</w:t>
            </w:r>
          </w:p>
        </w:tc>
        <w:tc>
          <w:tcPr>
            <w:tcW w:w="4111" w:type="dxa"/>
            <w:tcBorders/>
            <w:vAlign w:val="center"/>
          </w:tcPr>
          <w:p>
            <w:pPr>
              <w:pStyle w:val="TableContents"/>
              <w:bidi w:val="0"/>
              <w:spacing w:before="0" w:after="140"/>
              <w:rPr/>
            </w:pPr>
            <w:hyperlink r:id="rId8">
              <w:r>
                <w:rPr>
                  <w:rStyle w:val="Hyperlink"/>
                  <w:rFonts w:ascii="Liberation Mono;monospace" w:hAnsi="Liberation Mono;monospace" w:eastAsia="Liberation Mono;monospace" w:cs="Liberation Mono;monospace"/>
                  <w:sz w:val="18"/>
                  <w:sz w:val="18"/>
                  <w:szCs w:val="18"/>
                </w:rPr>
                <w:t>HARDWARE.md</w:t>
              </w:r>
            </w:hyperlink>
          </w:p>
        </w:tc>
      </w:tr>
      <w:tr>
        <w:trPr/>
        <w:tc>
          <w:tcPr>
            <w:tcW w:w="2041" w:type="dxa"/>
            <w:tcBorders/>
            <w:vAlign w:val="center"/>
          </w:tcPr>
          <w:p>
            <w:pPr>
              <w:pStyle w:val="TableContents"/>
              <w:bidi w:val="0"/>
              <w:spacing w:before="0" w:after="140"/>
              <w:rPr/>
            </w:pPr>
            <w:r>
              <w:rPr/>
              <w:t>Procurement</w:t>
            </w:r>
          </w:p>
        </w:tc>
        <w:tc>
          <w:tcPr>
            <w:tcW w:w="4111" w:type="dxa"/>
            <w:tcBorders/>
            <w:vAlign w:val="center"/>
          </w:tcPr>
          <w:p>
            <w:pPr>
              <w:pStyle w:val="TableContents"/>
              <w:bidi w:val="0"/>
              <w:spacing w:before="0" w:after="140"/>
              <w:rPr/>
            </w:pPr>
            <w:hyperlink r:id="rId9">
              <w:r>
                <w:rPr>
                  <w:rStyle w:val="Hyperlink"/>
                  <w:rFonts w:ascii="Liberation Mono;monospace" w:hAnsi="Liberation Mono;monospace" w:eastAsia="Liberation Mono;monospace" w:cs="Liberation Mono;monospace"/>
                  <w:sz w:val="18"/>
                  <w:sz w:val="18"/>
                  <w:szCs w:val="18"/>
                </w:rPr>
                <w:t>HARDWARE_BOM.md</w:t>
              </w:r>
            </w:hyperlink>
          </w:p>
        </w:tc>
      </w:tr>
      <w:tr>
        <w:trPr/>
        <w:tc>
          <w:tcPr>
            <w:tcW w:w="2041" w:type="dxa"/>
            <w:tcBorders/>
            <w:vAlign w:val="center"/>
          </w:tcPr>
          <w:p>
            <w:pPr>
              <w:pStyle w:val="TableContents"/>
              <w:bidi w:val="0"/>
              <w:spacing w:before="0" w:after="140"/>
              <w:rPr/>
            </w:pPr>
            <w:r>
              <w:rPr/>
              <w:t>Pin assignments</w:t>
            </w:r>
          </w:p>
        </w:tc>
        <w:tc>
          <w:tcPr>
            <w:tcW w:w="4111" w:type="dxa"/>
            <w:tcBorders/>
            <w:vAlign w:val="center"/>
          </w:tcPr>
          <w:p>
            <w:pPr>
              <w:pStyle w:val="TableContents"/>
              <w:bidi w:val="0"/>
              <w:spacing w:before="0" w:after="140"/>
              <w:rPr/>
            </w:pPr>
            <w:hyperlink r:id="rId10">
              <w:r>
                <w:rPr>
                  <w:rStyle w:val="Hyperlink"/>
                  <w:rFonts w:ascii="Liberation Mono;monospace" w:hAnsi="Liberation Mono;monospace" w:eastAsia="Liberation Mono;monospace" w:cs="Liberation Mono;monospace"/>
                  <w:sz w:val="18"/>
                  <w:sz w:val="18"/>
                  <w:szCs w:val="18"/>
                </w:rPr>
                <w:t>PINOUT.md</w:t>
              </w:r>
            </w:hyperlink>
          </w:p>
        </w:tc>
      </w:tr>
      <w:tr>
        <w:trPr/>
        <w:tc>
          <w:tcPr>
            <w:tcW w:w="2041" w:type="dxa"/>
            <w:tcBorders/>
            <w:vAlign w:val="center"/>
          </w:tcPr>
          <w:p>
            <w:pPr>
              <w:pStyle w:val="TableContents"/>
              <w:bidi w:val="0"/>
              <w:spacing w:before="0" w:after="140"/>
              <w:rPr/>
            </w:pPr>
            <w:r>
              <w:rPr/>
              <w:t>Wiring</w:t>
            </w:r>
          </w:p>
        </w:tc>
        <w:tc>
          <w:tcPr>
            <w:tcW w:w="4111" w:type="dxa"/>
            <w:tcBorders/>
            <w:vAlign w:val="center"/>
          </w:tcPr>
          <w:p>
            <w:pPr>
              <w:pStyle w:val="TableContents"/>
              <w:bidi w:val="0"/>
              <w:spacing w:before="0" w:after="140"/>
              <w:rPr/>
            </w:pPr>
            <w:hyperlink r:id="rId11">
              <w:r>
                <w:rPr>
                  <w:rStyle w:val="Hyperlink"/>
                  <w:rFonts w:ascii="Liberation Mono;monospace" w:hAnsi="Liberation Mono;monospace" w:eastAsia="Liberation Mono;monospace" w:cs="Liberation Mono;monospace"/>
                  <w:sz w:val="18"/>
                  <w:sz w:val="18"/>
                  <w:szCs w:val="18"/>
                </w:rPr>
                <w:t>ELECTRONICS_WIRING.md</w:t>
              </w:r>
            </w:hyperlink>
          </w:p>
        </w:tc>
      </w:tr>
      <w:tr>
        <w:trPr/>
        <w:tc>
          <w:tcPr>
            <w:tcW w:w="2041" w:type="dxa"/>
            <w:tcBorders/>
            <w:vAlign w:val="center"/>
          </w:tcPr>
          <w:p>
            <w:pPr>
              <w:pStyle w:val="TableContents"/>
              <w:bidi w:val="0"/>
              <w:spacing w:before="0" w:after="140"/>
              <w:rPr/>
            </w:pPr>
            <w:r>
              <w:rPr/>
              <w:t>Pod layout</w:t>
            </w:r>
          </w:p>
        </w:tc>
        <w:tc>
          <w:tcPr>
            <w:tcW w:w="4111" w:type="dxa"/>
            <w:tcBorders/>
            <w:vAlign w:val="center"/>
          </w:tcPr>
          <w:p>
            <w:pPr>
              <w:pStyle w:val="TableContents"/>
              <w:bidi w:val="0"/>
              <w:spacing w:before="0" w:after="140"/>
              <w:rPr/>
            </w:pPr>
            <w:hyperlink r:id="rId12">
              <w:r>
                <w:rPr>
                  <w:rStyle w:val="Hyperlink"/>
                  <w:rFonts w:ascii="Liberation Mono;monospace" w:hAnsi="Liberation Mono;monospace" w:eastAsia="Liberation Mono;monospace" w:cs="Liberation Mono;monospace"/>
                  <w:sz w:val="18"/>
                  <w:sz w:val="18"/>
                  <w:szCs w:val="18"/>
                </w:rPr>
                <w:t>ELECTRONICS_LAYOUT.md</w:t>
              </w:r>
            </w:hyperlink>
          </w:p>
        </w:tc>
      </w:tr>
      <w:tr>
        <w:trPr/>
        <w:tc>
          <w:tcPr>
            <w:tcW w:w="2041" w:type="dxa"/>
            <w:tcBorders/>
            <w:vAlign w:val="center"/>
          </w:tcPr>
          <w:p>
            <w:pPr>
              <w:pStyle w:val="TableContents"/>
              <w:bidi w:val="0"/>
              <w:spacing w:before="0" w:after="140"/>
              <w:rPr/>
            </w:pPr>
            <w:r>
              <w:rPr/>
              <w:t>Power</w:t>
            </w:r>
          </w:p>
        </w:tc>
        <w:tc>
          <w:tcPr>
            <w:tcW w:w="4111" w:type="dxa"/>
            <w:tcBorders/>
            <w:vAlign w:val="center"/>
          </w:tcPr>
          <w:p>
            <w:pPr>
              <w:pStyle w:val="TableContents"/>
              <w:bidi w:val="0"/>
              <w:spacing w:before="0" w:after="140"/>
              <w:rPr/>
            </w:pPr>
            <w:hyperlink r:id="rId13">
              <w:r>
                <w:rPr>
                  <w:rStyle w:val="Hyperlink"/>
                  <w:rFonts w:ascii="Liberation Mono;monospace" w:hAnsi="Liberation Mono;monospace" w:eastAsia="Liberation Mono;monospace" w:cs="Liberation Mono;monospace"/>
                  <w:sz w:val="18"/>
                  <w:sz w:val="18"/>
                  <w:szCs w:val="18"/>
                </w:rPr>
                <w:t>POWER_SYSTEM.md</w:t>
              </w:r>
            </w:hyperlink>
            <w:r>
              <w:rPr/>
              <w:t xml:space="preserve">, </w:t>
            </w:r>
            <w:hyperlink r:id="rId14">
              <w:r>
                <w:rPr>
                  <w:rStyle w:val="Hyperlink"/>
                  <w:rFonts w:ascii="Liberation Mono;monospace" w:hAnsi="Liberation Mono;monospace" w:eastAsia="Liberation Mono;monospace" w:cs="Liberation Mono;monospace"/>
                  <w:sz w:val="18"/>
                  <w:sz w:val="18"/>
                  <w:szCs w:val="18"/>
                </w:rPr>
                <w:t>POWER_CALCULATIONS.md</w:t>
              </w:r>
            </w:hyperlink>
          </w:p>
        </w:tc>
      </w:tr>
      <w:tr>
        <w:trPr/>
        <w:tc>
          <w:tcPr>
            <w:tcW w:w="2041" w:type="dxa"/>
            <w:tcBorders/>
            <w:vAlign w:val="center"/>
          </w:tcPr>
          <w:p>
            <w:pPr>
              <w:pStyle w:val="TableContents"/>
              <w:bidi w:val="0"/>
              <w:spacing w:before="0" w:after="140"/>
              <w:rPr/>
            </w:pPr>
            <w:r>
              <w:rPr/>
              <w:t>Firmware/software</w:t>
            </w:r>
          </w:p>
        </w:tc>
        <w:tc>
          <w:tcPr>
            <w:tcW w:w="4111" w:type="dxa"/>
            <w:tcBorders/>
            <w:vAlign w:val="center"/>
          </w:tcPr>
          <w:p>
            <w:pPr>
              <w:pStyle w:val="TableContents"/>
              <w:bidi w:val="0"/>
              <w:spacing w:before="0" w:after="140"/>
              <w:rPr/>
            </w:pPr>
            <w:hyperlink r:id="rId15">
              <w:r>
                <w:rPr>
                  <w:rStyle w:val="Hyperlink"/>
                  <w:rFonts w:ascii="Liberation Mono;monospace" w:hAnsi="Liberation Mono;monospace" w:eastAsia="Liberation Mono;monospace" w:cs="Liberation Mono;monospace"/>
                  <w:sz w:val="18"/>
                  <w:sz w:val="18"/>
                  <w:szCs w:val="18"/>
                </w:rPr>
                <w:t>FIRMWARE_SPEC.md</w:t>
              </w:r>
            </w:hyperlink>
            <w:r>
              <w:rPr/>
              <w:t xml:space="preserve">, </w:t>
            </w:r>
            <w:hyperlink r:id="rId16">
              <w:r>
                <w:rPr>
                  <w:rStyle w:val="Hyperlink"/>
                  <w:rFonts w:ascii="Liberation Mono;monospace" w:hAnsi="Liberation Mono;monospace" w:eastAsia="Liberation Mono;monospace" w:cs="Liberation Mono;monospace"/>
                  <w:sz w:val="18"/>
                  <w:sz w:val="18"/>
                  <w:szCs w:val="18"/>
                </w:rPr>
                <w:t>SOFTWARE.md</w:t>
              </w:r>
            </w:hyperlink>
          </w:p>
        </w:tc>
      </w:tr>
      <w:tr>
        <w:trPr/>
        <w:tc>
          <w:tcPr>
            <w:tcW w:w="2041" w:type="dxa"/>
            <w:tcBorders/>
            <w:vAlign w:val="center"/>
          </w:tcPr>
          <w:p>
            <w:pPr>
              <w:pStyle w:val="TableContents"/>
              <w:bidi w:val="0"/>
              <w:spacing w:before="0" w:after="140"/>
              <w:rPr/>
            </w:pPr>
            <w:r>
              <w:rPr/>
              <w:t>Telemetry</w:t>
            </w:r>
          </w:p>
        </w:tc>
        <w:tc>
          <w:tcPr>
            <w:tcW w:w="4111" w:type="dxa"/>
            <w:tcBorders/>
            <w:vAlign w:val="center"/>
          </w:tcPr>
          <w:p>
            <w:pPr>
              <w:pStyle w:val="TableContents"/>
              <w:bidi w:val="0"/>
              <w:spacing w:before="0" w:after="140"/>
              <w:rPr/>
            </w:pPr>
            <w:hyperlink r:id="rId17">
              <w:r>
                <w:rPr>
                  <w:rStyle w:val="Hyperlink"/>
                  <w:rFonts w:ascii="Liberation Mono;monospace" w:hAnsi="Liberation Mono;monospace" w:eastAsia="Liberation Mono;monospace" w:cs="Liberation Mono;monospace"/>
                  <w:sz w:val="18"/>
                  <w:sz w:val="18"/>
                  <w:szCs w:val="18"/>
                </w:rPr>
                <w:t>NETWORK_PROTOCOL.md</w:t>
              </w:r>
            </w:hyperlink>
          </w:p>
        </w:tc>
      </w:tr>
      <w:tr>
        <w:trPr/>
        <w:tc>
          <w:tcPr>
            <w:tcW w:w="2041" w:type="dxa"/>
            <w:tcBorders/>
            <w:vAlign w:val="center"/>
          </w:tcPr>
          <w:p>
            <w:pPr>
              <w:pStyle w:val="TableContents"/>
              <w:bidi w:val="0"/>
              <w:spacing w:before="0" w:after="140"/>
              <w:rPr/>
            </w:pPr>
            <w:r>
              <w:rPr/>
              <w:t>Edge host</w:t>
            </w:r>
          </w:p>
        </w:tc>
        <w:tc>
          <w:tcPr>
            <w:tcW w:w="4111" w:type="dxa"/>
            <w:tcBorders/>
            <w:vAlign w:val="center"/>
          </w:tcPr>
          <w:p>
            <w:pPr>
              <w:pStyle w:val="TableContents"/>
              <w:bidi w:val="0"/>
              <w:spacing w:before="0" w:after="140"/>
              <w:rPr/>
            </w:pPr>
            <w:hyperlink r:id="rId18">
              <w:r>
                <w:rPr>
                  <w:rStyle w:val="Hyperlink"/>
                  <w:rFonts w:ascii="Liberation Mono;monospace" w:hAnsi="Liberation Mono;monospace" w:eastAsia="Liberation Mono;monospace" w:cs="Liberation Mono;monospace"/>
                  <w:sz w:val="18"/>
                  <w:sz w:val="18"/>
                  <w:szCs w:val="18"/>
                </w:rPr>
                <w:t>ORANGE_PI_EDGE.md</w:t>
              </w:r>
            </w:hyperlink>
          </w:p>
        </w:tc>
      </w:tr>
      <w:tr>
        <w:trPr/>
        <w:tc>
          <w:tcPr>
            <w:tcW w:w="2041" w:type="dxa"/>
            <w:tcBorders/>
            <w:vAlign w:val="center"/>
          </w:tcPr>
          <w:p>
            <w:pPr>
              <w:pStyle w:val="TableContents"/>
              <w:bidi w:val="0"/>
              <w:spacing w:before="0" w:after="140"/>
              <w:rPr/>
            </w:pPr>
            <w:r>
              <w:rPr/>
              <w:t>API</w:t>
            </w:r>
          </w:p>
        </w:tc>
        <w:tc>
          <w:tcPr>
            <w:tcW w:w="4111" w:type="dxa"/>
            <w:tcBorders/>
            <w:vAlign w:val="center"/>
          </w:tcPr>
          <w:p>
            <w:pPr>
              <w:pStyle w:val="TableContents"/>
              <w:bidi w:val="0"/>
              <w:spacing w:before="0" w:after="140"/>
              <w:rPr/>
            </w:pPr>
            <w:hyperlink r:id="rId19">
              <w:r>
                <w:rPr>
                  <w:rStyle w:val="Hyperlink"/>
                  <w:rFonts w:ascii="Liberation Mono;monospace" w:hAnsi="Liberation Mono;monospace" w:eastAsia="Liberation Mono;monospace" w:cs="Liberation Mono;monospace"/>
                  <w:sz w:val="18"/>
                  <w:sz w:val="18"/>
                  <w:szCs w:val="18"/>
                </w:rPr>
                <w:t>API.md</w:t>
              </w:r>
            </w:hyperlink>
          </w:p>
        </w:tc>
      </w:tr>
      <w:tr>
        <w:trPr/>
        <w:tc>
          <w:tcPr>
            <w:tcW w:w="2041" w:type="dxa"/>
            <w:tcBorders/>
            <w:vAlign w:val="center"/>
          </w:tcPr>
          <w:p>
            <w:pPr>
              <w:pStyle w:val="TableContents"/>
              <w:bidi w:val="0"/>
              <w:spacing w:before="0" w:after="140"/>
              <w:rPr/>
            </w:pPr>
            <w:r>
              <w:rPr/>
              <w:t>Dashboard</w:t>
            </w:r>
          </w:p>
        </w:tc>
        <w:tc>
          <w:tcPr>
            <w:tcW w:w="4111" w:type="dxa"/>
            <w:tcBorders/>
            <w:vAlign w:val="center"/>
          </w:tcPr>
          <w:p>
            <w:pPr>
              <w:pStyle w:val="TableContents"/>
              <w:bidi w:val="0"/>
              <w:spacing w:before="0" w:after="140"/>
              <w:rPr/>
            </w:pPr>
            <w:hyperlink r:id="rId20">
              <w:r>
                <w:rPr>
                  <w:rStyle w:val="Hyperlink"/>
                  <w:rFonts w:ascii="Liberation Mono;monospace" w:hAnsi="Liberation Mono;monospace" w:eastAsia="Liberation Mono;monospace" w:cs="Liberation Mono;monospace"/>
                  <w:sz w:val="18"/>
                  <w:sz w:val="18"/>
                  <w:szCs w:val="18"/>
                </w:rPr>
                <w:t>DASHBOARD.md</w:t>
              </w:r>
            </w:hyperlink>
          </w:p>
        </w:tc>
      </w:tr>
      <w:tr>
        <w:trPr/>
        <w:tc>
          <w:tcPr>
            <w:tcW w:w="2041" w:type="dxa"/>
            <w:tcBorders/>
            <w:vAlign w:val="center"/>
          </w:tcPr>
          <w:p>
            <w:pPr>
              <w:pStyle w:val="TableContents"/>
              <w:bidi w:val="0"/>
              <w:spacing w:before="0" w:after="140"/>
              <w:rPr/>
            </w:pPr>
            <w:r>
              <w:rPr/>
              <w:t>AI</w:t>
            </w:r>
          </w:p>
        </w:tc>
        <w:tc>
          <w:tcPr>
            <w:tcW w:w="4111" w:type="dxa"/>
            <w:tcBorders/>
            <w:vAlign w:val="center"/>
          </w:tcPr>
          <w:p>
            <w:pPr>
              <w:pStyle w:val="TableContents"/>
              <w:bidi w:val="0"/>
              <w:spacing w:before="0" w:after="140"/>
              <w:rPr/>
            </w:pPr>
            <w:hyperlink r:id="rId21">
              <w:r>
                <w:rPr>
                  <w:rStyle w:val="Hyperlink"/>
                  <w:rFonts w:ascii="Liberation Mono;monospace" w:hAnsi="Liberation Mono;monospace" w:eastAsia="Liberation Mono;monospace" w:cs="Liberation Mono;monospace"/>
                  <w:sz w:val="18"/>
                  <w:sz w:val="18"/>
                  <w:szCs w:val="18"/>
                </w:rPr>
                <w:t>AI.md</w:t>
              </w:r>
            </w:hyperlink>
          </w:p>
        </w:tc>
      </w:tr>
      <w:tr>
        <w:trPr/>
        <w:tc>
          <w:tcPr>
            <w:tcW w:w="2041" w:type="dxa"/>
            <w:tcBorders/>
            <w:vAlign w:val="center"/>
          </w:tcPr>
          <w:p>
            <w:pPr>
              <w:pStyle w:val="TableContents"/>
              <w:bidi w:val="0"/>
              <w:spacing w:before="0" w:after="140"/>
              <w:rPr/>
            </w:pPr>
            <w:r>
              <w:rPr/>
              <w:t>Mechanical</w:t>
            </w:r>
          </w:p>
        </w:tc>
        <w:tc>
          <w:tcPr>
            <w:tcW w:w="4111" w:type="dxa"/>
            <w:tcBorders/>
            <w:vAlign w:val="center"/>
          </w:tcPr>
          <w:p>
            <w:pPr>
              <w:pStyle w:val="TableContents"/>
              <w:bidi w:val="0"/>
              <w:spacing w:before="0" w:after="140"/>
              <w:rPr/>
            </w:pPr>
            <w:hyperlink r:id="rId22">
              <w:r>
                <w:rPr>
                  <w:rStyle w:val="Hyperlink"/>
                  <w:rFonts w:ascii="Liberation Mono;monospace" w:hAnsi="Liberation Mono;monospace" w:eastAsia="Liberation Mono;monospace" w:cs="Liberation Mono;monospace"/>
                  <w:sz w:val="18"/>
                  <w:sz w:val="18"/>
                  <w:szCs w:val="18"/>
                </w:rPr>
                <w:t>MECHANICAL.md</w:t>
              </w:r>
            </w:hyperlink>
          </w:p>
        </w:tc>
      </w:tr>
      <w:tr>
        <w:trPr/>
        <w:tc>
          <w:tcPr>
            <w:tcW w:w="2041" w:type="dxa"/>
            <w:tcBorders/>
            <w:vAlign w:val="center"/>
          </w:tcPr>
          <w:p>
            <w:pPr>
              <w:pStyle w:val="TableContents"/>
              <w:bidi w:val="0"/>
              <w:spacing w:before="0" w:after="140"/>
              <w:rPr/>
            </w:pPr>
            <w:r>
              <w:rPr/>
              <w:t>Calibration/tests</w:t>
            </w:r>
          </w:p>
        </w:tc>
        <w:tc>
          <w:tcPr>
            <w:tcW w:w="4111" w:type="dxa"/>
            <w:tcBorders/>
            <w:vAlign w:val="center"/>
          </w:tcPr>
          <w:p>
            <w:pPr>
              <w:pStyle w:val="TableContents"/>
              <w:bidi w:val="0"/>
              <w:spacing w:before="0" w:after="140"/>
              <w:rPr/>
            </w:pPr>
            <w:hyperlink r:id="rId23">
              <w:r>
                <w:rPr>
                  <w:rStyle w:val="Hyperlink"/>
                  <w:rFonts w:ascii="Liberation Mono;monospace" w:hAnsi="Liberation Mono;monospace" w:eastAsia="Liberation Mono;monospace" w:cs="Liberation Mono;monospace"/>
                  <w:sz w:val="18"/>
                  <w:sz w:val="18"/>
                  <w:szCs w:val="18"/>
                </w:rPr>
                <w:t>CALIBRATION_GUIDE.md</w:t>
              </w:r>
            </w:hyperlink>
            <w:r>
              <w:rPr/>
              <w:t xml:space="preserve">, </w:t>
            </w:r>
            <w:hyperlink r:id="rId24">
              <w:r>
                <w:rPr>
                  <w:rStyle w:val="Hyperlink"/>
                  <w:rFonts w:ascii="Liberation Mono;monospace" w:hAnsi="Liberation Mono;monospace" w:eastAsia="Liberation Mono;monospace" w:cs="Liberation Mono;monospace"/>
                  <w:sz w:val="18"/>
                  <w:sz w:val="18"/>
                  <w:szCs w:val="18"/>
                </w:rPr>
                <w:t>TEST_PLAN.md</w:t>
              </w:r>
            </w:hyperlink>
          </w:p>
        </w:tc>
      </w:tr>
      <w:tr>
        <w:trPr/>
        <w:tc>
          <w:tcPr>
            <w:tcW w:w="2041" w:type="dxa"/>
            <w:tcBorders/>
            <w:vAlign w:val="center"/>
          </w:tcPr>
          <w:p>
            <w:pPr>
              <w:pStyle w:val="TableContents"/>
              <w:bidi w:val="0"/>
              <w:spacing w:before="0" w:after="140"/>
              <w:rPr/>
            </w:pPr>
            <w:r>
              <w:rPr/>
              <w:t>Deployment and safety</w:t>
            </w:r>
          </w:p>
        </w:tc>
        <w:tc>
          <w:tcPr>
            <w:tcW w:w="4111" w:type="dxa"/>
            <w:tcBorders/>
            <w:vAlign w:val="center"/>
          </w:tcPr>
          <w:p>
            <w:pPr>
              <w:pStyle w:val="TableContents"/>
              <w:bidi w:val="0"/>
              <w:spacing w:before="0" w:after="140"/>
              <w:rPr/>
            </w:pPr>
            <w:hyperlink r:id="rId25">
              <w:r>
                <w:rPr>
                  <w:rStyle w:val="Hyperlink"/>
                  <w:rFonts w:ascii="Liberation Mono;monospace" w:hAnsi="Liberation Mono;monospace" w:eastAsia="Liberation Mono;monospace" w:cs="Liberation Mono;monospace"/>
                  <w:sz w:val="18"/>
                  <w:sz w:val="18"/>
                  <w:szCs w:val="18"/>
                </w:rPr>
                <w:t>DEPLOYMENT_GUIDE.md</w:t>
              </w:r>
            </w:hyperlink>
            <w:r>
              <w:rPr/>
              <w:t xml:space="preserve">, </w:t>
            </w:r>
            <w:hyperlink r:id="rId26">
              <w:r>
                <w:rPr>
                  <w:rStyle w:val="Hyperlink"/>
                  <w:rFonts w:ascii="Liberation Mono;monospace" w:hAnsi="Liberation Mono;monospace" w:eastAsia="Liberation Mono;monospace" w:cs="Liberation Mono;monospace"/>
                  <w:sz w:val="18"/>
                  <w:sz w:val="18"/>
                  <w:szCs w:val="18"/>
                </w:rPr>
                <w:t>SECURITY.md</w:t>
              </w:r>
            </w:hyperlink>
          </w:p>
        </w:tc>
      </w:tr>
    </w:tbl>
    <w:p>
      <w:pPr>
        <w:pStyle w:val="Heading1"/>
        <w:bidi w:val="0"/>
        <w:jc w:val="center"/>
        <w:rPr/>
      </w:pPr>
      <w:r>
        <w:rPr/>
        <w:t>Revision History</w:t>
      </w:r>
    </w:p>
    <w:tbl>
      <w:tblPr>
        <w:tblW w:w="8733" w:type="dxa"/>
        <w:jc w:val="start"/>
        <w:tblInd w:w="0" w:type="dxa"/>
        <w:tblLayout w:type="fixed"/>
        <w:tblCellMar>
          <w:top w:w="28" w:type="dxa"/>
          <w:start w:w="28" w:type="dxa"/>
          <w:bottom w:w="28" w:type="dxa"/>
          <w:end w:w="28" w:type="dxa"/>
        </w:tblCellMar>
      </w:tblPr>
      <w:tblGrid>
        <w:gridCol w:w="886"/>
        <w:gridCol w:w="1066"/>
        <w:gridCol w:w="6781"/>
      </w:tblGrid>
      <w:tr>
        <w:trPr/>
        <w:tc>
          <w:tcPr>
            <w:tcW w:w="886" w:type="dxa"/>
            <w:tcBorders/>
            <w:vAlign w:val="center"/>
          </w:tcPr>
          <w:p>
            <w:pPr>
              <w:pStyle w:val="TableHeading"/>
              <w:suppressLineNumbers/>
              <w:bidi w:val="0"/>
              <w:spacing w:before="0" w:after="140"/>
              <w:jc w:val="center"/>
              <w:rPr/>
            </w:pPr>
            <w:r>
              <w:rPr/>
              <w:t>Version</w:t>
            </w:r>
          </w:p>
        </w:tc>
        <w:tc>
          <w:tcPr>
            <w:tcW w:w="1066" w:type="dxa"/>
            <w:tcBorders/>
            <w:vAlign w:val="center"/>
          </w:tcPr>
          <w:p>
            <w:pPr>
              <w:pStyle w:val="TableHeading"/>
              <w:suppressLineNumbers/>
              <w:bidi w:val="0"/>
              <w:spacing w:before="0" w:after="140"/>
              <w:jc w:val="center"/>
              <w:rPr/>
            </w:pPr>
            <w:r>
              <w:rPr/>
              <w:t>Date</w:t>
            </w:r>
          </w:p>
        </w:tc>
        <w:tc>
          <w:tcPr>
            <w:tcW w:w="6781" w:type="dxa"/>
            <w:tcBorders/>
            <w:vAlign w:val="center"/>
          </w:tcPr>
          <w:p>
            <w:pPr>
              <w:pStyle w:val="TableHeading"/>
              <w:suppressLineNumbers/>
              <w:bidi w:val="0"/>
              <w:spacing w:before="0" w:after="140"/>
              <w:jc w:val="center"/>
              <w:rPr/>
            </w:pPr>
            <w:r>
              <w:rPr/>
              <w:t>Change</w:t>
            </w:r>
          </w:p>
        </w:tc>
      </w:tr>
      <w:tr>
        <w:trPr/>
        <w:tc>
          <w:tcPr>
            <w:tcW w:w="886" w:type="dxa"/>
            <w:tcBorders/>
            <w:vAlign w:val="center"/>
          </w:tcPr>
          <w:p>
            <w:pPr>
              <w:pStyle w:val="TableContents"/>
              <w:bidi w:val="0"/>
              <w:spacing w:before="0" w:after="140"/>
              <w:rPr/>
            </w:pPr>
            <w:r>
              <w:rPr/>
              <w:t>1.0</w:t>
            </w:r>
          </w:p>
        </w:tc>
        <w:tc>
          <w:tcPr>
            <w:tcW w:w="1066" w:type="dxa"/>
            <w:tcBorders/>
            <w:vAlign w:val="center"/>
          </w:tcPr>
          <w:p>
            <w:pPr>
              <w:pStyle w:val="TableContents"/>
              <w:bidi w:val="0"/>
              <w:spacing w:before="0" w:after="140"/>
              <w:rPr/>
            </w:pPr>
            <w:r>
              <w:rPr/>
              <w:t>2026-08-15</w:t>
            </w:r>
          </w:p>
        </w:tc>
        <w:tc>
          <w:tcPr>
            <w:tcW w:w="6781" w:type="dxa"/>
            <w:tcBorders/>
            <w:vAlign w:val="center"/>
          </w:tcPr>
          <w:p>
            <w:pPr>
              <w:pStyle w:val="TableContents"/>
              <w:bidi w:val="0"/>
              <w:spacing w:before="0" w:after="140"/>
              <w:rPr/>
            </w:pPr>
            <w:r>
              <w:rPr/>
              <w:t>Consolidated actual repository state, setup, evidence, limitations, and next gates.</w:t>
            </w:r>
          </w:p>
        </w:tc>
      </w:tr>
    </w:tbl>
    <w:p>
      <w:pPr>
        <w:pStyle w:val="BodyText"/>
        <w:bidi w:val="0"/>
        <w:spacing w:before="0" w:after="140"/>
        <w:jc w:val="both"/>
        <w:rPr/>
      </w:pPr>
      <w:r>
        <w:rPr/>
      </w:r>
    </w:p>
    <w:sectPr>
      <w:type w:val="nextPage"/>
      <w:pgSz w:w="12240" w:h="15840"/>
      <w:pgMar w:left="1224" w:right="1224" w:gutter="0" w:header="0" w:top="1224" w:footer="0" w:bottom="1224"/>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auto"/>
    <w:pitch w:val="default"/>
  </w:font>
  <w:font w:name="Liberation Sans">
    <w:altName w:val="Arial"/>
    <w:charset w:val="01" w:characterSet="utf-8"/>
    <w:family w:val="auto"/>
    <w:pitch w:val="default"/>
  </w:font>
  <w:font w:name="Liberation Mono">
    <w:altName w:val="Courier New"/>
    <w:charset w:val="01" w:characterSet="utf-8"/>
    <w:family w:val="auto"/>
    <w:pitch w:val="default"/>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340"/>
    </w:pPr>
    <w:rPr>
      <w:rFonts w:ascii="Liberation Serif;serif" w:hAnsi="Liberation Serif;serif" w:eastAsia="Liberation Serif;serif" w:cs="Liberation Serif;serif"/>
      <w:color w:val="111111"/>
      <w:sz w:val="21"/>
      <w:szCs w:val="21"/>
      <w:lang w:val="en-US" w:eastAsia="zh-CN" w:bidi="hi-IN"/>
    </w:rPr>
  </w:style>
  <w:style w:type="paragraph" w:styleId="Heading1">
    <w:name w:val="Heading 1"/>
    <w:basedOn w:val="Heading"/>
    <w:next w:val="BodyText"/>
    <w:qFormat/>
    <w:pPr>
      <w:jc w:val="center"/>
    </w:pPr>
    <w:rPr>
      <w:rFonts w:ascii="Liberation Sans;sans-serif" w:hAnsi="Liberation Sans;sans-serif" w:eastAsia="Liberation Sans;sans-serif" w:cs="Liberation Sans;sans-serif"/>
      <w:b/>
      <w:bCs/>
      <w:color w:val="162638"/>
      <w:sz w:val="40"/>
      <w:szCs w:val="40"/>
    </w:rPr>
  </w:style>
  <w:style w:type="paragraph" w:styleId="Heading2">
    <w:name w:val="Heading 2"/>
    <w:basedOn w:val="Heading"/>
    <w:next w:val="BodyText"/>
    <w:qFormat/>
    <w:pPr>
      <w:numPr>
        <w:ilvl w:val="0"/>
        <w:numId w:val="0"/>
      </w:numPr>
      <w:pBdr>
        <w:bottom w:val="single" w:sz="2" w:space="4" w:color="9AA7B2"/>
      </w:pBdr>
      <w:spacing w:before="400" w:after="120"/>
      <w:outlineLvl w:val="1"/>
    </w:pPr>
    <w:rPr>
      <w:rFonts w:ascii="Liberation Sans;sans-serif" w:hAnsi="Liberation Sans;sans-serif" w:eastAsia="Liberation Sans;sans-serif" w:cs="Liberation Sans;sans-serif"/>
      <w:b/>
      <w:bCs/>
      <w:color w:val="162638"/>
      <w:sz w:val="28"/>
      <w:szCs w:val="28"/>
    </w:rPr>
  </w:style>
  <w:style w:type="paragraph" w:styleId="Heading3">
    <w:name w:val="Heading 3"/>
    <w:basedOn w:val="Heading"/>
    <w:next w:val="BodyText"/>
    <w:qFormat/>
    <w:pPr>
      <w:numPr>
        <w:ilvl w:val="0"/>
        <w:numId w:val="0"/>
      </w:numPr>
      <w:spacing w:before="300" w:after="120"/>
      <w:outlineLvl w:val="2"/>
    </w:pPr>
    <w:rPr>
      <w:rFonts w:ascii="Liberation Sans;sans-serif" w:hAnsi="Liberation Sans;sans-serif" w:eastAsia="Liberation Sans;sans-serif" w:cs="Liberation Sans;sans-serif"/>
      <w:b/>
      <w:bCs/>
      <w:color w:val="162638"/>
      <w:sz w:val="23"/>
      <w:szCs w:val="23"/>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174F70"/>
      <w:u w:val="single"/>
    </w:rPr>
  </w:style>
  <w:style w:type="character" w:styleId="SourceText">
    <w:name w:val="Source Text"/>
    <w:qFormat/>
    <w:rPr>
      <w:rFonts w:ascii="Liberation Mono;monospace" w:hAnsi="Liberation Mono;monospace" w:eastAsia="Liberation Mono;monospace" w:cs="Liberation Mono;monospace"/>
      <w:sz w:val="18"/>
      <w:szCs w:val="18"/>
    </w:rPr>
  </w:style>
  <w:style w:type="character" w:styleId="Strong">
    <w:name w:val="Strong"/>
    <w:qFormat/>
    <w:rPr>
      <w:b/>
      <w:bCs/>
    </w:rPr>
  </w:style>
  <w:style w:type="character" w:styleId="FollowedHyperlink">
    <w:name w:val="FollowedHyperlink"/>
    <w:rPr>
      <w:color w:val="174F70"/>
      <w:u w:val="single"/>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BodyText">
    <w:name w:val="Body Text"/>
    <w:basedOn w:val="Normal"/>
    <w:pPr>
      <w:spacing w:before="0" w:after="140"/>
      <w:jc w:val="both"/>
    </w:pPr>
    <w:rPr/>
  </w:style>
  <w:style w:type="paragraph" w:styleId="EnvelopeReturn">
    <w:name w:val="Envelope Return"/>
    <w:basedOn w:val="Normal"/>
    <w:pPr/>
    <w:rPr>
      <w:i/>
    </w:rPr>
  </w:style>
  <w:style w:type="paragraph" w:styleId="TableContents">
    <w:name w:val="Table Contents"/>
    <w:basedOn w:val="BodyText"/>
    <w:qFormat/>
    <w:pPr/>
    <w:rPr/>
  </w:style>
  <w:style w:type="paragraph" w:styleId="HeaderandFooter">
    <w:name w:val="Header and Footer"/>
    <w:basedOn w:val="Normal"/>
    <w:qFormat/>
    <w:pPr>
      <w:suppressLineNumbers/>
      <w:tabs>
        <w:tab w:val="clear" w:pos="1134"/>
        <w:tab w:val="center" w:pos="4986" w:leader="none"/>
        <w:tab w:val="right" w:pos="9972" w:leader="none"/>
      </w:tabs>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PreformattedText">
    <w:name w:val="Preformatted Text"/>
    <w:basedOn w:val="Normal"/>
    <w:qFormat/>
    <w:pPr>
      <w:pBdr>
        <w:top w:val="single" w:sz="2" w:space="8" w:color="AEB9C0"/>
        <w:left w:val="single" w:sz="2" w:space="8" w:color="AEB9C0"/>
        <w:bottom w:val="single" w:sz="2" w:space="8" w:color="AEB9C0"/>
        <w:right w:val="single" w:sz="2" w:space="8" w:color="AEB9C0"/>
      </w:pBdr>
      <w:spacing w:before="0" w:after="0"/>
    </w:pPr>
    <w:rPr>
      <w:rFonts w:ascii="Liberation Mono;monospace" w:hAnsi="Liberation Mono;monospace" w:eastAsia="Liberation Mono;monospace" w:cs="Liberation Mono;monospace"/>
      <w:sz w:val="17"/>
      <w:szCs w:val="17"/>
    </w:rPr>
  </w:style>
  <w:style w:type="paragraph" w:styleId="TableHeading">
    <w:name w:val="Table Heading"/>
    <w:basedOn w:val="TableContents"/>
    <w:qFormat/>
    <w:pPr>
      <w:suppressLineNumbers/>
      <w:jc w:val="center"/>
    </w:pPr>
    <w:rPr>
      <w:rFonts w:ascii="Liberation Sans;sans-serif" w:hAnsi="Liberation Sans;sans-serif" w:eastAsia="Liberation Sans;sans-serif" w:cs="Liberation Sans;sans-serif"/>
      <w:b/>
      <w:bCs/>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PROJECT_CONTEXT.md" TargetMode="External"/><Relationship Id="rId3" Type="http://schemas.openxmlformats.org/officeDocument/2006/relationships/hyperlink" Target="PINOUT.md" TargetMode="External"/><Relationship Id="rId4" Type="http://schemas.openxmlformats.org/officeDocument/2006/relationships/hyperlink" Target="HARDWARE_BOM.md" TargetMode="External"/><Relationship Id="rId5" Type="http://schemas.openxmlformats.org/officeDocument/2006/relationships/hyperlink" Target="POWER_CALCULATIONS.md" TargetMode="External"/><Relationship Id="rId6" Type="http://schemas.openxmlformats.org/officeDocument/2006/relationships/hyperlink" Target="PROJECT_CONTEXT.md" TargetMode="External"/><Relationship Id="rId7" Type="http://schemas.openxmlformats.org/officeDocument/2006/relationships/hyperlink" Target="ROADMAP.md" TargetMode="External"/><Relationship Id="rId8" Type="http://schemas.openxmlformats.org/officeDocument/2006/relationships/hyperlink" Target="HARDWARE.md" TargetMode="External"/><Relationship Id="rId9" Type="http://schemas.openxmlformats.org/officeDocument/2006/relationships/hyperlink" Target="HARDWARE_BOM.md" TargetMode="External"/><Relationship Id="rId10" Type="http://schemas.openxmlformats.org/officeDocument/2006/relationships/hyperlink" Target="PINOUT.md" TargetMode="External"/><Relationship Id="rId11" Type="http://schemas.openxmlformats.org/officeDocument/2006/relationships/hyperlink" Target="ELECTRONICS_WIRING.md" TargetMode="External"/><Relationship Id="rId12" Type="http://schemas.openxmlformats.org/officeDocument/2006/relationships/hyperlink" Target="ELECTRONICS_LAYOUT.md" TargetMode="External"/><Relationship Id="rId13" Type="http://schemas.openxmlformats.org/officeDocument/2006/relationships/hyperlink" Target="POWER_SYSTEM.md" TargetMode="External"/><Relationship Id="rId14" Type="http://schemas.openxmlformats.org/officeDocument/2006/relationships/hyperlink" Target="POWER_CALCULATIONS.md" TargetMode="External"/><Relationship Id="rId15" Type="http://schemas.openxmlformats.org/officeDocument/2006/relationships/hyperlink" Target="FIRMWARE_SPEC.md" TargetMode="External"/><Relationship Id="rId16" Type="http://schemas.openxmlformats.org/officeDocument/2006/relationships/hyperlink" Target="SOFTWARE.md" TargetMode="External"/><Relationship Id="rId17" Type="http://schemas.openxmlformats.org/officeDocument/2006/relationships/hyperlink" Target="NETWORK_PROTOCOL.md" TargetMode="External"/><Relationship Id="rId18" Type="http://schemas.openxmlformats.org/officeDocument/2006/relationships/hyperlink" Target="ORANGE_PI_EDGE.md" TargetMode="External"/><Relationship Id="rId19" Type="http://schemas.openxmlformats.org/officeDocument/2006/relationships/hyperlink" Target="API.md" TargetMode="External"/><Relationship Id="rId20" Type="http://schemas.openxmlformats.org/officeDocument/2006/relationships/hyperlink" Target="DASHBOARD.md" TargetMode="External"/><Relationship Id="rId21" Type="http://schemas.openxmlformats.org/officeDocument/2006/relationships/hyperlink" Target="AI.md" TargetMode="External"/><Relationship Id="rId22" Type="http://schemas.openxmlformats.org/officeDocument/2006/relationships/hyperlink" Target="MECHANICAL.md" TargetMode="External"/><Relationship Id="rId23" Type="http://schemas.openxmlformats.org/officeDocument/2006/relationships/hyperlink" Target="CALIBRATION_GUIDE.md" TargetMode="External"/><Relationship Id="rId24" Type="http://schemas.openxmlformats.org/officeDocument/2006/relationships/hyperlink" Target="TEST_PLAN.md" TargetMode="External"/><Relationship Id="rId25" Type="http://schemas.openxmlformats.org/officeDocument/2006/relationships/hyperlink" Target="DEPLOYMENT_GUIDE.md" TargetMode="External"/><Relationship Id="rId26" Type="http://schemas.openxmlformats.org/officeDocument/2006/relationships/hyperlink" Target="SECURITY.md" TargetMode="External"/><Relationship Id="rId27" Type="http://schemas.openxmlformats.org/officeDocument/2006/relationships/numbering" Target="numbering.xml"/><Relationship Id="rId28" Type="http://schemas.openxmlformats.org/officeDocument/2006/relationships/fontTable" Target="fontTable.xml"/><Relationship Id="rId29" Type="http://schemas.openxmlformats.org/officeDocument/2006/relationships/settings" Target="settings.xml"/><Relationship Id="rId3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4</Pages>
  <Words>2145</Words>
  <Characters>13905</Characters>
  <CharactersWithSpaces>15883</CharactersWithSpaces>
  <Paragraphs>365</Paragraphs>
</Properties>
</file>

<file path=docProps/core.xml><?xml version="1.0" encoding="utf-8"?>
<cp:coreProperties xmlns:cp="http://schemas.openxmlformats.org/package/2006/metadata/core-properties" xmlns:dc="http://purl.org/dc/elements/1.1/" xmlns:dcterms="http://purl.org/dc/terms/" xmlns:xsi="http://www.w3.org/2001/XMLSchema-instance">
  <dc:title>Word Document</dc:title>
  <cp:lastModifiedBy>python-docx</cp:lastModifiedBy>
  <cp:revision>1</cp:revision>
  <dcterms:modified xsi:type="dcterms:W3CDTF">2026-09-10T17:06:09Z</dcterms:modified>
  <dc:description>Pressure-sensor baseline synchronized 2026-09-10. HPT604 is a candidate; Bar02 is bench-only. Planned hardware remains unvalidated.</dc:description>
</cp:coreProperties>
</file>

<file path=docProps/custom.xml><?xml version="1.0" encoding="utf-8"?>
<Properties xmlns="http://schemas.openxmlformats.org/officeDocument/2006/custom-properties" xmlns:vt="http://schemas.openxmlformats.org/officeDocument/2006/docPropsVTypes"/>
</file>