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rPr>
          <w:rFonts w:ascii="Times New Roman" w:hAnsi="Times New Roman" w:eastAsia="Times New Roman"/>
          <w:b/>
          <w:color w:val="000000"/>
          <w:sz w:val="36"/>
        </w:rPr>
        <w:t>Design and Development of Project FALCON</w:t>
        <w:br/>
        <w:t>A Solar-Powered Smart Buoy for Pressure-Based Wave Monitoring and Short-Term Prediction</w:t>
      </w:r>
    </w:p>
    <w:p>
      <w:pPr>
        <w:spacing w:line="360" w:lineRule="auto" w:after="120"/>
        <w:jc w:val="center"/>
      </w:pPr>
      <w:r>
        <w:rPr>
          <w:rFonts w:ascii="Times New Roman" w:hAnsi="Times New Roman" w:eastAsia="Times New Roman"/>
          <w:i w:val="0"/>
          <w:color w:val="000000"/>
          <w:sz w:val="24"/>
        </w:rPr>
        <w:t>A Thesis Proposal</w:t>
      </w:r>
    </w:p>
    <w:p>
      <w:pPr>
        <w:spacing w:line="360" w:lineRule="auto" w:after="120"/>
        <w:jc w:val="center"/>
      </w:pPr>
      <w:r>
        <w:rPr>
          <w:rFonts w:ascii="Times New Roman" w:hAnsi="Times New Roman" w:eastAsia="Times New Roman"/>
          <w:i w:val="0"/>
          <w:color w:val="000000"/>
          <w:sz w:val="24"/>
        </w:rPr>
        <w:t>Presented to the Faculty of the Bachelor of Science in Information Technology Program</w:t>
        <w:br/>
        <w:t>Fullbright College</w:t>
      </w:r>
    </w:p>
    <w:p>
      <w:pPr>
        <w:spacing w:line="360" w:lineRule="auto" w:after="120"/>
        <w:jc w:val="center"/>
      </w:pPr>
      <w:r>
        <w:rPr>
          <w:rFonts w:ascii="Times New Roman" w:hAnsi="Times New Roman" w:eastAsia="Times New Roman"/>
          <w:i w:val="0"/>
          <w:color w:val="000000"/>
          <w:sz w:val="24"/>
        </w:rPr>
        <w:t>Project FALCON Research Group</w:t>
      </w:r>
    </w:p>
    <w:p>
      <w:pPr>
        <w:spacing w:line="360" w:lineRule="auto" w:after="120"/>
        <w:jc w:val="center"/>
      </w:pPr>
      <w:r>
        <w:rPr>
          <w:rFonts w:ascii="Times New Roman" w:hAnsi="Times New Roman" w:eastAsia="Times New Roman"/>
          <w:i w:val="0"/>
          <w:color w:val="000000"/>
          <w:sz w:val="24"/>
        </w:rPr>
        <w:t>October 2026</w:t>
      </w:r>
    </w:p>
    <w:p>
      <w:r>
        <w:br w:type="page"/>
      </w:r>
    </w:p>
    <w:p>
      <w:pPr>
        <w:pStyle w:val="Heading1"/>
        <w:jc w:val="center"/>
      </w:pPr>
      <w:r>
        <w:rPr>
          <w:rFonts w:ascii="Times New Roman" w:hAnsi="Times New Roman" w:eastAsia="Times New Roman"/>
          <w:b/>
          <w:color w:val="000000"/>
          <w:sz w:val="28"/>
        </w:rPr>
        <w:t>CHAPTER 1</w:t>
      </w:r>
    </w:p>
    <w:p>
      <w:pPr>
        <w:pStyle w:val="Heading1"/>
        <w:jc w:val="center"/>
      </w:pPr>
      <w:r>
        <w:rPr>
          <w:rFonts w:ascii="Times New Roman" w:hAnsi="Times New Roman" w:eastAsia="Times New Roman"/>
          <w:b/>
          <w:color w:val="000000"/>
          <w:sz w:val="28"/>
        </w:rPr>
        <w:t>INTRODUCTION</w:t>
      </w:r>
    </w:p>
    <w:p>
      <w:pPr>
        <w:pStyle w:val="Heading2"/>
      </w:pPr>
      <w:r>
        <w:t>1.1 Background of the Study</w:t>
      </w:r>
    </w:p>
    <w:p>
      <w:pPr>
        <w:spacing w:line="360" w:lineRule="auto" w:after="120"/>
        <w:ind w:firstLine="720"/>
        <w:jc w:val="both"/>
      </w:pPr>
      <w:r>
        <w:rPr>
          <w:rFonts w:ascii="Times New Roman" w:hAnsi="Times New Roman" w:eastAsia="Times New Roman"/>
          <w:i w:val="0"/>
          <w:color w:val="000000"/>
          <w:sz w:val="24"/>
        </w:rPr>
        <w:t>Coastal communities depend on timely knowledge of sea conditions for fishing, transport, tourism, resource management, and disaster preparedness. However, observations that describe conditions at a specific shoreline are often limited because professional oceanographic instruments require substantial acquisition, calibration, deployment, and maintenance resources. Recent advances in low-power microcontrollers, compact sensors, cellular communication, cloud services, solar energy, and machine learning create an opportunity to investigate a lower-cost monitoring platform. Project FALCON is proposed as a solar-powered smart coastal buoy that acquires underwater pressure, wind speed and direction, GPS position, power status, and system-health data through an ESP32-based node and transmits summarized records through Wi-Fi or LTE to a cloud service and monitoring dashboard. The study examines whether this integrated prototype can produce useful and traceable coastal observations under controlled near-shore conditions.</w:t>
      </w:r>
    </w:p>
    <w:p>
      <w:pPr>
        <w:spacing w:line="360" w:lineRule="auto" w:after="120"/>
        <w:ind w:firstLine="720"/>
        <w:jc w:val="both"/>
      </w:pPr>
      <w:r>
        <w:rPr>
          <w:rFonts w:ascii="Times New Roman" w:hAnsi="Times New Roman" w:eastAsia="Times New Roman"/>
          <w:i w:val="0"/>
          <w:color w:val="000000"/>
          <w:sz w:val="24"/>
        </w:rPr>
        <w:t>The proposal remains a design-and-development study. The buoy has not yet been proven as an oceanographic instrument, and its pressure-derived wave output must not be treated as exact wave height until the sensor placement, buoy motion, depth response, stilling-tube behavior, calibration procedure, and comparison method have been validated. The stilling tube protects the submerged sensor and reduces rapid turbulence around it, but it does not eliminate error caused by the movement of the floating platform. Consequently, the study uses the terms measured pressure, estimated wave condition, and predicted wave condition separately and reports unavailable or calibration-required states when the evidence does not support a numerical result.</w:t>
      </w:r>
    </w:p>
    <w:p>
      <w:pPr>
        <w:pStyle w:val="Heading3"/>
      </w:pPr>
      <w:r>
        <w:t>1.1.1 International Background</w:t>
      </w:r>
    </w:p>
    <w:p>
      <w:pPr>
        <w:spacing w:line="360" w:lineRule="auto" w:after="120"/>
        <w:ind w:firstLine="720"/>
        <w:jc w:val="both"/>
      </w:pPr>
      <w:r>
        <w:rPr>
          <w:rFonts w:ascii="Times New Roman" w:hAnsi="Times New Roman" w:eastAsia="Times New Roman"/>
          <w:i w:val="0"/>
          <w:color w:val="000000"/>
          <w:sz w:val="24"/>
        </w:rPr>
        <w:t>International ocean-observation programs recognize that sustained measurements are essential for weather and wave forecasting, early warning, climate research, maritime operations, ecosystem management, and coastal resilience. The Global Ocean Observing System, co-sponsored by the Intergovernmental Oceanographic Commission of UNESCO, the World Meteorological Organization, the United Nations Environment Programme, and the International Science Council, coordinates observation requirements and networks worldwide. Its 2025 status report nevertheless described the global observing system as subcritical and identified uneven coverage, declining observations in some networks, and dependence on a limited number of contributors. These conditions are especially important for near-shore and under-resourced locations, where locally dense observations remain difficult to sustain (IOC-UNESCO, 2025).</w:t>
      </w:r>
    </w:p>
    <w:p>
      <w:pPr>
        <w:spacing w:line="360" w:lineRule="auto" w:after="120"/>
        <w:ind w:firstLine="720"/>
        <w:jc w:val="both"/>
      </w:pPr>
      <w:r>
        <w:rPr>
          <w:rFonts w:ascii="Times New Roman" w:hAnsi="Times New Roman" w:eastAsia="Times New Roman"/>
          <w:i w:val="0"/>
          <w:color w:val="000000"/>
          <w:sz w:val="24"/>
        </w:rPr>
        <w:t>Research on modern oceanographic buoys shows that the technical gap is no longer limited to sensing. Reliable operation depends on the combined performance of the floating body, mooring, sensor placement, calibration, energy harvesting, data communication, metadata, and quality control. Commercial systems can provide high-quality observations, but their cost and specialized maintenance requirements restrict replication by many schools and small coastal organizations. Low-cost designs have therefore expanded internationally, yet published studies repeatedly show that affordable hardware does not automatically produce defensible environmental measurements. Pressure attenuation, platform response, sensor drift, corrosion, communication interruption, and insufficient reference testing remain major sources of uncertainty (Ardhuin et al., 2019; Skålvik et al., 2023).</w:t>
      </w:r>
    </w:p>
    <w:p>
      <w:pPr>
        <w:spacing w:line="360" w:lineRule="auto" w:after="120"/>
        <w:ind w:firstLine="720"/>
        <w:jc w:val="both"/>
      </w:pPr>
      <w:r>
        <w:rPr>
          <w:rFonts w:ascii="Times New Roman" w:hAnsi="Times New Roman" w:eastAsia="Times New Roman"/>
          <w:i w:val="0"/>
          <w:color w:val="000000"/>
          <w:sz w:val="24"/>
        </w:rPr>
        <w:t>The international gap addressed by Project FALCON is the need for a reproducible, student-scale platform that evaluates sensing, power, communication, data quality, security, usability, and prediction as one system. The project does not claim to replace professional observing networks. It investigates whether a compact and locally maintainable buoy can provide transparent near-shore monitoring while clearly distinguishing direct sensor readings from derived estimates and machine-learning predictions.</w:t>
      </w:r>
    </w:p>
    <w:p>
      <w:pPr>
        <w:pStyle w:val="Heading3"/>
      </w:pPr>
      <w:r>
        <w:t>1.1.2 National Background</w:t>
      </w:r>
    </w:p>
    <w:p>
      <w:pPr>
        <w:spacing w:line="360" w:lineRule="auto" w:after="120"/>
        <w:ind w:firstLine="720"/>
        <w:jc w:val="both"/>
      </w:pPr>
      <w:r>
        <w:rPr>
          <w:rFonts w:ascii="Times New Roman" w:hAnsi="Times New Roman" w:eastAsia="Times New Roman"/>
          <w:i w:val="0"/>
          <w:color w:val="000000"/>
          <w:sz w:val="24"/>
        </w:rPr>
        <w:t>The Philippines is an archipelagic country whose communities and economy are closely connected to coastal waters. PAGASA is mandated to provide adequate and timely information on weather-related phenomena and science-based assessments for disaster risk reduction and climate adaptation. NAMRIA performs hydrographic and oceanographic functions and maintains tidal information used for mapping, navigation, and coastal applications. DOST-ASTI has also developed locally designed meteorological buoys to complement scientific observation capacity, including an earlier deployment in Aborlan, Palawan and a later improved platform for Taal Lake (DOST-ASTI, 2024). These programs establish the national importance and feasibility of locally developed marine observation systems.</w:t>
      </w:r>
    </w:p>
    <w:p>
      <w:pPr>
        <w:spacing w:line="360" w:lineRule="auto" w:after="120"/>
        <w:ind w:firstLine="720"/>
        <w:jc w:val="both"/>
      </w:pPr>
      <w:r>
        <w:rPr>
          <w:rFonts w:ascii="Times New Roman" w:hAnsi="Times New Roman" w:eastAsia="Times New Roman"/>
          <w:i w:val="0"/>
          <w:color w:val="000000"/>
          <w:sz w:val="24"/>
        </w:rPr>
        <w:t>A remaining national challenge is that agency-scale observing capability cannot provide a dedicated instrument for every barangay shoreline, campus, fishing ground, or local research site. Commercial equipment is costly, while prototypes often demonstrate sensors and dashboards without documenting calibration uncertainty, communication recovery, solar autonomy, false alerts, or end-user comprehension. The need is therefore for smaller research platforms that complement official services, generate local evidence, and can be maintained with locally available skills and components. Project FALCON responds to this gap as an educational monitoring prototype and not as an official forecasting, navigation, or emergency-warning system.</w:t>
      </w:r>
    </w:p>
    <w:p>
      <w:pPr>
        <w:pStyle w:val="Heading3"/>
      </w:pPr>
      <w:r>
        <w:t>1.1.3 Local Background</w:t>
      </w:r>
    </w:p>
    <w:p>
      <w:pPr>
        <w:spacing w:line="360" w:lineRule="auto" w:after="120"/>
        <w:ind w:firstLine="720"/>
        <w:jc w:val="both"/>
      </w:pPr>
      <w:r>
        <w:rPr>
          <w:rFonts w:ascii="Times New Roman" w:hAnsi="Times New Roman" w:eastAsia="Times New Roman"/>
          <w:i w:val="0"/>
          <w:color w:val="000000"/>
          <w:sz w:val="24"/>
        </w:rPr>
        <w:t>The study is situated in Palawan and is developed by Bachelor of Science in Information Technology students of Fullbright College. Palawan, including Puerto Princesa City, recorded an estimated 409.68 thousand metric tons of fisheries production in 2024, illustrating the scale of economic activity connected to marine and coastal conditions (Philippine Statistics Authority, 2025). The province also includes widely dispersed coastal communities, variable cellular coverage, long travel distances, corrosive saltwater conditions, and sites where instrument retrieval and maintenance can be difficult. These conditions make affordability, energy autonomy, simple maintenance, and interruption-tolerant communication important design requirements.</w:t>
      </w:r>
    </w:p>
    <w:p>
      <w:pPr>
        <w:spacing w:line="360" w:lineRule="auto" w:after="120"/>
        <w:ind w:firstLine="720"/>
        <w:jc w:val="both"/>
      </w:pPr>
      <w:r>
        <w:rPr>
          <w:rFonts w:ascii="Times New Roman" w:hAnsi="Times New Roman" w:eastAsia="Times New Roman"/>
          <w:i w:val="0"/>
          <w:color w:val="000000"/>
          <w:sz w:val="24"/>
        </w:rPr>
        <w:t>The intended initial validation site is a controlled and accessible near-shore location in Palawan, subject to written permission from the responsible barangay, local government, property administrator, or maritime authority. The local gap is not the complete absence of ocean information; official forecasts and tide products are available. The gap is the lack of a locally controlled, site-specific research instrument that Fullbright College and a partner community can use to study short-duration pressure and wind conditions, system reliability, and dashboard usability. The prototype must therefore be understandable to non-technical users, recover data after Internet interruptions, identify GPS drift without immediately declaring theft, and remain clearly labeled as experimental.</w:t>
      </w:r>
    </w:p>
    <w:p>
      <w:pPr>
        <w:spacing w:line="360" w:lineRule="auto" w:after="120"/>
        <w:ind w:firstLine="720"/>
        <w:jc w:val="both"/>
      </w:pPr>
      <w:r>
        <w:rPr>
          <w:rFonts w:ascii="Times New Roman" w:hAnsi="Times New Roman" w:eastAsia="Times New Roman"/>
          <w:i w:val="0"/>
          <w:color w:val="000000"/>
          <w:sz w:val="24"/>
        </w:rPr>
        <w:t>Project FALCON is important locally because it can establish a documented baseline for future coastal information-system research at the college. Even if the pressure configuration does not meet the target for wave estimation, the validation results remain useful because they will identify the limitations of a buoy-mounted pressure sensor and support a later decision to change the mounting method, add a motion reference, or limit the output to pressure variability. This evidence-centered approach prevents an unvalidated display from being represented as a reliable sea-state measurement.</w:t>
      </w:r>
    </w:p>
    <w:p>
      <w:pPr>
        <w:pStyle w:val="Heading2"/>
      </w:pPr>
      <w:r>
        <w:t>1.2 Review of Related Literature</w:t>
      </w:r>
    </w:p>
    <w:p>
      <w:pPr>
        <w:spacing w:line="360" w:lineRule="auto" w:after="120"/>
        <w:jc w:val="both"/>
      </w:pPr>
      <w:r>
        <w:rPr>
          <w:rFonts w:ascii="Times New Roman" w:hAnsi="Times New Roman" w:eastAsia="Times New Roman"/>
          <w:i w:val="0"/>
          <w:color w:val="000000"/>
          <w:sz w:val="24"/>
        </w:rPr>
        <w:t>The literature review examines concepts, institutional reports, and scholarly syntheses that define the need for coastal observations and the design principles relevant to Project FALCON. The sources are organized as foreign and local literature and are synthesized according to the study problems: measurement quality, integrated platform performance, and user-oriented monitoring and prediction.</w:t>
      </w:r>
    </w:p>
    <w:p>
      <w:pPr>
        <w:pStyle w:val="Heading3"/>
      </w:pPr>
      <w:r>
        <w:t>1.2.1 Foreign Literature</w:t>
      </w:r>
    </w:p>
    <w:p>
      <w:pPr>
        <w:spacing w:line="360" w:lineRule="auto" w:after="140"/>
        <w:ind w:left="360" w:hanging="360"/>
      </w:pPr>
      <w:r>
        <w:rPr>
          <w:rFonts w:ascii="Times New Roman" w:hAnsi="Times New Roman" w:eastAsia="Times New Roman"/>
          <w:b/>
          <w:color w:val="000000"/>
          <w:sz w:val="24"/>
        </w:rPr>
        <w:t xml:space="preserve">IOC-UNESCO Global Ocean Observing System. </w:t>
      </w:r>
      <w:r>
        <w:rPr>
          <w:rFonts w:ascii="Times New Roman" w:hAnsi="Times New Roman" w:eastAsia="Times New Roman"/>
          <w:color w:val="000000"/>
          <w:sz w:val="24"/>
        </w:rPr>
        <w:t>The 2025 GOOS status report described ocean observations as essential to climate resilience, operational services, ocean health, and sustainable economies, while warning that the observing system remains uneven and vulnerable. This supports the need for additional locally appropriate platforms but also emphasizes coordination, sustained investment, and data quality rather than isolated sensor deployments (IOC-UNESCO, 2025).</w:t>
      </w:r>
    </w:p>
    <w:p>
      <w:pPr>
        <w:spacing w:line="360" w:lineRule="auto" w:after="140"/>
        <w:ind w:left="360" w:hanging="360"/>
      </w:pPr>
      <w:r>
        <w:rPr>
          <w:rFonts w:ascii="Times New Roman" w:hAnsi="Times New Roman" w:eastAsia="Times New Roman"/>
          <w:b/>
          <w:color w:val="000000"/>
          <w:sz w:val="24"/>
        </w:rPr>
        <w:t xml:space="preserve">Observing sea states. </w:t>
      </w:r>
      <w:r>
        <w:rPr>
          <w:rFonts w:ascii="Times New Roman" w:hAnsi="Times New Roman" w:eastAsia="Times New Roman"/>
          <w:color w:val="000000"/>
          <w:sz w:val="24"/>
        </w:rPr>
        <w:t>Ardhuin et al. (2019) explained that sea-state observation depends on the response and limitations of instruments and platforms. Their review is important to FALCON because a buoy does not convert raw motion or pressure into wave height without considering transfer functions, mooring behavior, sampling, and uncertainty. The source supports the study's rule that wave output must remain an estimate until validated.</w:t>
      </w:r>
    </w:p>
    <w:p>
      <w:pPr>
        <w:spacing w:line="360" w:lineRule="auto" w:after="140"/>
        <w:ind w:left="360" w:hanging="360"/>
      </w:pPr>
      <w:r>
        <w:rPr>
          <w:rFonts w:ascii="Times New Roman" w:hAnsi="Times New Roman" w:eastAsia="Times New Roman"/>
          <w:b/>
          <w:color w:val="000000"/>
          <w:sz w:val="24"/>
        </w:rPr>
        <w:t xml:space="preserve">Ocean-sensor data quality. </w:t>
      </w:r>
      <w:r>
        <w:rPr>
          <w:rFonts w:ascii="Times New Roman" w:hAnsi="Times New Roman" w:eastAsia="Times New Roman"/>
          <w:color w:val="000000"/>
          <w:sz w:val="24"/>
        </w:rPr>
        <w:t>Skålvik et al. (2023) identified calibration drift, biofouling, corrosion, energy constraints, limited references, and difficult maintenance as persistent threats to sensor data quality. The discussion supports FALCON's use of quality flags, maintenance records, calibration coefficients, fault states, and explicit separation of measured, estimated, predicted, stale, and unavailable data.</w:t>
      </w:r>
    </w:p>
    <w:p>
      <w:pPr>
        <w:spacing w:line="360" w:lineRule="auto" w:after="140"/>
        <w:ind w:left="360" w:hanging="360"/>
      </w:pPr>
      <w:r>
        <w:rPr>
          <w:rFonts w:ascii="Times New Roman" w:hAnsi="Times New Roman" w:eastAsia="Times New Roman"/>
          <w:b/>
          <w:color w:val="000000"/>
          <w:sz w:val="24"/>
        </w:rPr>
        <w:t xml:space="preserve">Integrated buoy design. </w:t>
      </w:r>
      <w:r>
        <w:rPr>
          <w:rFonts w:ascii="Times New Roman" w:hAnsi="Times New Roman" w:eastAsia="Times New Roman"/>
          <w:color w:val="000000"/>
          <w:sz w:val="24"/>
        </w:rPr>
        <w:t>Zhang et al. (2020) described a multifunctional buoy for continuous environmental monitoring and showed that the mechanical platform, sensors, communication, and energy supply must be designed as an integrated system. The literature indicates that adding sensors also adds power, enclosure, calibration, and maintenance requirements that must be evaluated together.</w:t>
      </w:r>
    </w:p>
    <w:p>
      <w:pPr>
        <w:spacing w:line="360" w:lineRule="auto" w:after="140"/>
        <w:ind w:left="360" w:hanging="360"/>
      </w:pPr>
      <w:r>
        <w:rPr>
          <w:rFonts w:ascii="Times New Roman" w:hAnsi="Times New Roman" w:eastAsia="Times New Roman"/>
          <w:b/>
          <w:color w:val="000000"/>
          <w:sz w:val="24"/>
        </w:rPr>
        <w:t xml:space="preserve">Wave prediction literature. </w:t>
      </w:r>
      <w:r>
        <w:rPr>
          <w:rFonts w:ascii="Times New Roman" w:hAnsi="Times New Roman" w:eastAsia="Times New Roman"/>
          <w:color w:val="000000"/>
          <w:sz w:val="24"/>
        </w:rPr>
        <w:t>Mo et al. (2024) surveyed significant-wave-height prediction methods and found growing use of statistical learning and deep networks. Zhao et al. (2024) likewise reviewed deep-learning applications in physical oceanography and emphasized data quality, model generalization, and physical consistency. These reviews justify testing an AI-assisted feature only after building persistence and moving-average baselines and only on chronologically separated, calibrated data.</w:t>
      </w:r>
    </w:p>
    <w:p>
      <w:pPr>
        <w:pStyle w:val="Heading3"/>
      </w:pPr>
      <w:r>
        <w:t>1.2.2 Local Literature</w:t>
      </w:r>
    </w:p>
    <w:p>
      <w:pPr>
        <w:spacing w:line="360" w:lineRule="auto" w:after="140"/>
        <w:ind w:left="360" w:hanging="360"/>
      </w:pPr>
      <w:r>
        <w:rPr>
          <w:rFonts w:ascii="Times New Roman" w:hAnsi="Times New Roman" w:eastAsia="Times New Roman"/>
          <w:b/>
          <w:color w:val="000000"/>
          <w:sz w:val="24"/>
        </w:rPr>
        <w:t xml:space="preserve">PAGASA mandate and services. </w:t>
      </w:r>
      <w:r>
        <w:rPr>
          <w:rFonts w:ascii="Times New Roman" w:hAnsi="Times New Roman" w:eastAsia="Times New Roman"/>
          <w:color w:val="000000"/>
          <w:sz w:val="24"/>
        </w:rPr>
        <w:t>PAGASA is required to provide timely weather-related information and science-based assessments that help government and communities prepare for hazards and climate impacts. This literature establishes the public value of environmental observations and also defines a boundary for the project: FALCON must direct users to official PAGASA products for safety decisions and must not present its prototype output as an official warning (PAGASA, n.d.).</w:t>
      </w:r>
    </w:p>
    <w:p>
      <w:pPr>
        <w:spacing w:line="360" w:lineRule="auto" w:after="140"/>
        <w:ind w:left="360" w:hanging="360"/>
      </w:pPr>
      <w:r>
        <w:rPr>
          <w:rFonts w:ascii="Times New Roman" w:hAnsi="Times New Roman" w:eastAsia="Times New Roman"/>
          <w:b/>
          <w:color w:val="000000"/>
          <w:sz w:val="24"/>
        </w:rPr>
        <w:t xml:space="preserve">NAMRIA tidal and oceanographic information. </w:t>
      </w:r>
      <w:r>
        <w:rPr>
          <w:rFonts w:ascii="Times New Roman" w:hAnsi="Times New Roman" w:eastAsia="Times New Roman"/>
          <w:color w:val="000000"/>
          <w:sz w:val="24"/>
        </w:rPr>
        <w:t>NAMRIA's hydrographic and oceanographic functions include tidal observation and information used for charting and coastal applications. Its institutional role shows that sea-level and tide information requires sustained stations, reference datums, and controlled procedures. FALCON therefore cannot equate a short buoy pressure series with an official tide record (NAMRIA, n.d.).</w:t>
      </w:r>
    </w:p>
    <w:p>
      <w:pPr>
        <w:spacing w:line="360" w:lineRule="auto" w:after="140"/>
        <w:ind w:left="360" w:hanging="360"/>
      </w:pPr>
      <w:r>
        <w:rPr>
          <w:rFonts w:ascii="Times New Roman" w:hAnsi="Times New Roman" w:eastAsia="Times New Roman"/>
          <w:b/>
          <w:color w:val="000000"/>
          <w:sz w:val="24"/>
        </w:rPr>
        <w:t xml:space="preserve">DOST-ASTI meteorological buoy development. </w:t>
      </w:r>
      <w:r>
        <w:rPr>
          <w:rFonts w:ascii="Times New Roman" w:hAnsi="Times New Roman" w:eastAsia="Times New Roman"/>
          <w:color w:val="000000"/>
          <w:sz w:val="24"/>
        </w:rPr>
        <w:t>DOST-ASTI reported that its locally designed metbuoy was developed to complement national scientific buoys and measured hydrometeorological variables such as wind, wave height, wave period, air pressure, and sea-surface temperature. Continued redevelopment and maintenance activities show that locally built buoys are feasible but require sustained engineering, retrieval, and application-specific revision (DOST-ASTI, 2024).</w:t>
      </w:r>
    </w:p>
    <w:p>
      <w:pPr>
        <w:spacing w:line="360" w:lineRule="auto" w:after="140"/>
        <w:ind w:left="360" w:hanging="360"/>
      </w:pPr>
      <w:r>
        <w:rPr>
          <w:rFonts w:ascii="Times New Roman" w:hAnsi="Times New Roman" w:eastAsia="Times New Roman"/>
          <w:b/>
          <w:color w:val="000000"/>
          <w:sz w:val="24"/>
        </w:rPr>
        <w:t xml:space="preserve">Palawan fisheries statistics. </w:t>
      </w:r>
      <w:r>
        <w:rPr>
          <w:rFonts w:ascii="Times New Roman" w:hAnsi="Times New Roman" w:eastAsia="Times New Roman"/>
          <w:color w:val="000000"/>
          <w:sz w:val="24"/>
        </w:rPr>
        <w:t>The Philippine Statistics Authority reported 409.68 thousand metric tons of fisheries production in Palawan, including Puerto Princesa City, in 2024. The figure does not prove that FALCON will improve fishing outcomes, but it demonstrates the importance of coastal and fisheries activity in the study setting and supports the relevance of locally understandable marine information (Philippine Statistics Authority, 2025).</w:t>
      </w:r>
    </w:p>
    <w:p>
      <w:pPr>
        <w:spacing w:line="360" w:lineRule="auto" w:after="140"/>
        <w:ind w:left="360" w:hanging="360"/>
      </w:pPr>
      <w:r>
        <w:rPr>
          <w:rFonts w:ascii="Times New Roman" w:hAnsi="Times New Roman" w:eastAsia="Times New Roman"/>
          <w:b/>
          <w:color w:val="000000"/>
          <w:sz w:val="24"/>
        </w:rPr>
        <w:t xml:space="preserve">Philippine wave-forecasting scholarship. </w:t>
      </w:r>
      <w:r>
        <w:rPr>
          <w:rFonts w:ascii="Times New Roman" w:hAnsi="Times New Roman" w:eastAsia="Times New Roman"/>
          <w:color w:val="000000"/>
          <w:sz w:val="24"/>
        </w:rPr>
        <w:t>Varela et al. (2024), including a Philippine institutional affiliation, reviewed machine-learning methods for wave-energy forecasting and discussed deep learning, ensemble, and hybrid techniques. The review supports the use of AI as an evaluated research component rather than a guaranteed improvement and reinforces the need to compare candidate models against simpler methods.</w:t>
      </w:r>
    </w:p>
    <w:p>
      <w:pPr>
        <w:spacing w:line="360" w:lineRule="auto" w:after="120"/>
        <w:ind w:firstLine="720"/>
        <w:jc w:val="both"/>
      </w:pPr>
      <w:r>
        <w:rPr>
          <w:rFonts w:ascii="Times New Roman" w:hAnsi="Times New Roman" w:eastAsia="Times New Roman"/>
          <w:b/>
          <w:color w:val="000000"/>
          <w:sz w:val="24"/>
        </w:rPr>
        <w:t xml:space="preserve">Synthesis of the literature. </w:t>
      </w:r>
      <w:r>
        <w:rPr>
          <w:rFonts w:ascii="Times New Roman" w:hAnsi="Times New Roman" w:eastAsia="Times New Roman"/>
          <w:i w:val="0"/>
          <w:color w:val="000000"/>
          <w:sz w:val="24"/>
        </w:rPr>
        <w:t>The foreign and local literature agree that ocean observations have high social value but require sustained quality control, reliable energy, appropriate communication, calibration, and clear interpretation. They also show that national programs and official products operate at a scale and authority that a student prototype cannot claim. The literature gap addressed by FALCON is therefore a locally documented method for evaluating whether an affordable integrated buoy can produce transparent near-shore research data without overstating accuracy or forecasting authority.</w:t>
      </w:r>
    </w:p>
    <w:p>
      <w:pPr>
        <w:pStyle w:val="Heading2"/>
      </w:pPr>
      <w:r>
        <w:t>1.3 Review of Related Studies</w:t>
      </w:r>
    </w:p>
    <w:p>
      <w:pPr>
        <w:spacing w:line="360" w:lineRule="auto" w:after="120"/>
        <w:jc w:val="both"/>
      </w:pPr>
      <w:r>
        <w:rPr>
          <w:rFonts w:ascii="Times New Roman" w:hAnsi="Times New Roman" w:eastAsia="Times New Roman"/>
          <w:i w:val="0"/>
          <w:color w:val="000000"/>
          <w:sz w:val="24"/>
        </w:rPr>
        <w:t>The following empirical and development studies were selected because they tested low-cost buoys, pressure or position measurement, solar power, communication, or wave prediction. Their results inform the design and evaluation variables of Project FALCON.</w:t>
      </w:r>
    </w:p>
    <w:p>
      <w:pPr>
        <w:pStyle w:val="Heading3"/>
      </w:pPr>
      <w:r>
        <w:t>1.3.1 Foreign Studies</w:t>
      </w:r>
    </w:p>
    <w:p>
      <w:pPr>
        <w:spacing w:line="360" w:lineRule="auto" w:after="140"/>
        <w:ind w:left="360" w:hanging="360"/>
      </w:pPr>
      <w:r>
        <w:rPr>
          <w:rFonts w:ascii="Times New Roman" w:hAnsi="Times New Roman" w:eastAsia="Times New Roman"/>
          <w:b/>
          <w:color w:val="000000"/>
          <w:sz w:val="24"/>
        </w:rPr>
        <w:t xml:space="preserve">Hunter and Baldock (2021). </w:t>
      </w:r>
      <w:r>
        <w:rPr>
          <w:rFonts w:ascii="Times New Roman" w:hAnsi="Times New Roman" w:eastAsia="Times New Roman"/>
          <w:color w:val="000000"/>
          <w:sz w:val="24"/>
        </w:rPr>
        <w:t>A comparative field study evaluated a low-cost Spotter wave buoy, an acoustic Doppler current profiler, and pressure loggers. The pressure-derived results routinely underestimated significant wave height and overestimated mean wave period during the deployment. This is directly relevant to FALCON because it shows that pressure-based wave estimates require depth-response correction and independent comparison and may still contain systematic bias.</w:t>
      </w:r>
    </w:p>
    <w:p>
      <w:pPr>
        <w:spacing w:line="360" w:lineRule="auto" w:after="140"/>
        <w:ind w:left="360" w:hanging="360"/>
      </w:pPr>
      <w:r>
        <w:rPr>
          <w:rFonts w:ascii="Times New Roman" w:hAnsi="Times New Roman" w:eastAsia="Times New Roman"/>
          <w:b/>
          <w:color w:val="000000"/>
          <w:sz w:val="24"/>
        </w:rPr>
        <w:t xml:space="preserve">Knight et al. (2021). </w:t>
      </w:r>
      <w:r>
        <w:rPr>
          <w:rFonts w:ascii="Times New Roman" w:hAnsi="Times New Roman" w:eastAsia="Times New Roman"/>
          <w:color w:val="000000"/>
          <w:sz w:val="24"/>
        </w:rPr>
        <w:t>The researchers deployed a low-cost GNSS buoy to determine sea-level and wave characteristics. Their work demonstrated that compact GNSS-based observation is feasible but depends on processing and comparison with a reference. For FALCON, the study supports recording GPS quality and persistence and avoiding security alerts based on a single displaced coordinate.</w:t>
      </w:r>
    </w:p>
    <w:p>
      <w:pPr>
        <w:spacing w:line="360" w:lineRule="auto" w:after="140"/>
        <w:ind w:left="360" w:hanging="360"/>
      </w:pPr>
      <w:r>
        <w:rPr>
          <w:rFonts w:ascii="Times New Roman" w:hAnsi="Times New Roman" w:eastAsia="Times New Roman"/>
          <w:b/>
          <w:color w:val="000000"/>
          <w:sz w:val="24"/>
        </w:rPr>
        <w:t xml:space="preserve">Cho et al. (2021). </w:t>
      </w:r>
      <w:r>
        <w:rPr>
          <w:rFonts w:ascii="Times New Roman" w:hAnsi="Times New Roman" w:eastAsia="Times New Roman"/>
          <w:color w:val="000000"/>
          <w:sz w:val="24"/>
        </w:rPr>
        <w:t>A wireless marine buoy powered by a seawater battery was evaluated with battery degradation prediction and power-optimization functions. The study shows that sensing and communication schedules must be designed around measured energy behavior. FALCON applies this principle by requiring current logging, daily watt-hour calculations, reduced-sun testing, and a safe low-battery state.</w:t>
      </w:r>
    </w:p>
    <w:p>
      <w:pPr>
        <w:spacing w:line="360" w:lineRule="auto" w:after="140"/>
        <w:ind w:left="360" w:hanging="360"/>
      </w:pPr>
      <w:r>
        <w:rPr>
          <w:rFonts w:ascii="Times New Roman" w:hAnsi="Times New Roman" w:eastAsia="Times New Roman"/>
          <w:b/>
          <w:color w:val="000000"/>
          <w:sz w:val="24"/>
        </w:rPr>
        <w:t xml:space="preserve">Martins et al. (2022). </w:t>
      </w:r>
      <w:r>
        <w:rPr>
          <w:rFonts w:ascii="Times New Roman" w:hAnsi="Times New Roman" w:eastAsia="Times New Roman"/>
          <w:color w:val="000000"/>
          <w:sz w:val="24"/>
        </w:rPr>
        <w:t>Laboratory work using pressure transducers to reconstruct the free surface of shoaling waves showed that reconstruction quality changes with water depth, frequency, and the transfer formulation. This supports the main measurement limitation of FALCON: a protective tube may reduce local turbulence, but wave estimation still requires a documented depth response and does not become accurate merely because the sensor is submerged.</w:t>
      </w:r>
    </w:p>
    <w:p>
      <w:pPr>
        <w:spacing w:line="360" w:lineRule="auto" w:after="140"/>
        <w:ind w:left="360" w:hanging="360"/>
      </w:pPr>
      <w:r>
        <w:rPr>
          <w:rFonts w:ascii="Times New Roman" w:hAnsi="Times New Roman" w:eastAsia="Times New Roman"/>
          <w:b/>
          <w:color w:val="000000"/>
          <w:sz w:val="24"/>
        </w:rPr>
        <w:t xml:space="preserve">Fan et al. (2020). </w:t>
      </w:r>
      <w:r>
        <w:rPr>
          <w:rFonts w:ascii="Times New Roman" w:hAnsi="Times New Roman" w:eastAsia="Times New Roman"/>
          <w:color w:val="000000"/>
          <w:sz w:val="24"/>
        </w:rPr>
        <w:t>A long short-term memory network was evaluated for ocean-wave prediction using time-series observations. The results support the feasibility of data-driven forecasting, while also showing that model performance depends on the training record, prediction horizon, and evaluation method. For FALCON, this study supports using chronological train-validation-test partitions and comparing the selected model with persistence and moving-average baselines before claiming predictive improvement.</w:t>
      </w:r>
    </w:p>
    <w:p>
      <w:pPr>
        <w:spacing w:line="360" w:lineRule="auto" w:after="140"/>
        <w:ind w:left="360" w:hanging="360"/>
      </w:pPr>
      <w:r>
        <w:rPr>
          <w:rFonts w:ascii="Times New Roman" w:hAnsi="Times New Roman" w:eastAsia="Times New Roman"/>
          <w:b/>
          <w:color w:val="000000"/>
          <w:sz w:val="24"/>
        </w:rPr>
        <w:t xml:space="preserve">Williams et al. (2025). </w:t>
      </w:r>
      <w:r>
        <w:rPr>
          <w:rFonts w:ascii="Times New Roman" w:hAnsi="Times New Roman" w:eastAsia="Times New Roman"/>
          <w:color w:val="000000"/>
          <w:sz w:val="24"/>
        </w:rPr>
        <w:t>A low-cost autonomous multifunctional buoy was developed for current and seawater-parameter monitoring and particle tracking. The study demonstrates the feasibility of modular low-cost marine platforms, while its broader sensor purpose differs from FALCON's focused pressure, wind, position, security, and power scope.</w:t>
      </w:r>
    </w:p>
    <w:p>
      <w:pPr>
        <w:spacing w:line="360" w:lineRule="auto" w:after="140"/>
        <w:ind w:left="360" w:hanging="360"/>
      </w:pPr>
      <w:r>
        <w:rPr>
          <w:rFonts w:ascii="Times New Roman" w:hAnsi="Times New Roman" w:eastAsia="Times New Roman"/>
          <w:b/>
          <w:color w:val="000000"/>
          <w:sz w:val="24"/>
        </w:rPr>
        <w:t xml:space="preserve">Raja Ali et al. (2026). </w:t>
      </w:r>
      <w:r>
        <w:rPr>
          <w:rFonts w:ascii="Times New Roman" w:hAnsi="Times New Roman" w:eastAsia="Times New Roman"/>
          <w:color w:val="000000"/>
          <w:sz w:val="24"/>
        </w:rPr>
        <w:t>An IoT buoy position-monitoring system combined an ESP32, GNSS, GSM telemetry, solar power, and local storage. The study reinforces the technical feasibility of cellular telemetry and position monitoring but also supports the need to test GPS error, anchor swing, transmission loss, and false geofence events under local conditions.</w:t>
      </w:r>
    </w:p>
    <w:p>
      <w:pPr>
        <w:pStyle w:val="Heading3"/>
      </w:pPr>
      <w:r>
        <w:t>1.3.2 Local Studies and Initiatives</w:t>
      </w:r>
    </w:p>
    <w:p>
      <w:pPr>
        <w:spacing w:line="360" w:lineRule="auto" w:after="140"/>
        <w:ind w:left="360" w:hanging="360"/>
      </w:pPr>
      <w:r>
        <w:rPr>
          <w:rFonts w:ascii="Times New Roman" w:hAnsi="Times New Roman" w:eastAsia="Times New Roman"/>
          <w:b/>
          <w:color w:val="000000"/>
          <w:sz w:val="24"/>
        </w:rPr>
        <w:t xml:space="preserve">DOST-ASTI MetBuoy. </w:t>
      </w:r>
      <w:r>
        <w:rPr>
          <w:rFonts w:ascii="Times New Roman" w:hAnsi="Times New Roman" w:eastAsia="Times New Roman"/>
          <w:color w:val="000000"/>
          <w:sz w:val="24"/>
        </w:rPr>
        <w:t>The Philippine metbuoy program provides the closest national engineering precedent. Its original platform was deployed in Aborlan, Palawan, and subsequent redesign work targeted fish-kill monitoring in Taal Lake. The program demonstrates that buoy design should follow a defined local use case and that retrieval, dry docking, corrosion control, and sensor maintenance are recurring requirements (DOST-ASTI, 2024).</w:t>
      </w:r>
    </w:p>
    <w:p>
      <w:pPr>
        <w:spacing w:line="360" w:lineRule="auto" w:after="140"/>
        <w:ind w:left="360" w:hanging="360"/>
      </w:pPr>
      <w:r>
        <w:rPr>
          <w:rFonts w:ascii="Times New Roman" w:hAnsi="Times New Roman" w:eastAsia="Times New Roman"/>
          <w:b/>
          <w:color w:val="000000"/>
          <w:sz w:val="24"/>
        </w:rPr>
        <w:t xml:space="preserve">Smart Buoy for Coral Reef Health. </w:t>
      </w:r>
      <w:r>
        <w:rPr>
          <w:rFonts w:ascii="Times New Roman" w:hAnsi="Times New Roman" w:eastAsia="Times New Roman"/>
          <w:color w:val="000000"/>
          <w:sz w:val="24"/>
        </w:rPr>
        <w:t>Oceanus Conservation and academic partners deployed temperature-monitoring smart buoys in Lian, Batangas and Coron, Palawan, with data collected at two depths and transmitted at scheduled intervals. The initiative shows that locally deployed connected buoys can support environmental research and community conservation. Its principal variables and purpose differ from FALCON, which excludes water temperature and focuses on pressure-based wave research, wind, GPS security, and system validation (Oceanus Conservation, 2022).</w:t>
      </w:r>
    </w:p>
    <w:p>
      <w:pPr>
        <w:spacing w:line="360" w:lineRule="auto" w:after="140"/>
        <w:ind w:left="360" w:hanging="360"/>
      </w:pPr>
      <w:r>
        <w:rPr>
          <w:rFonts w:ascii="Times New Roman" w:hAnsi="Times New Roman" w:eastAsia="Times New Roman"/>
          <w:b/>
          <w:color w:val="000000"/>
          <w:sz w:val="24"/>
        </w:rPr>
        <w:t xml:space="preserve">Philippine-affiliated wave forecasting review. </w:t>
      </w:r>
      <w:r>
        <w:rPr>
          <w:rFonts w:ascii="Times New Roman" w:hAnsi="Times New Roman" w:eastAsia="Times New Roman"/>
          <w:color w:val="000000"/>
          <w:sz w:val="24"/>
        </w:rPr>
        <w:t>Varela et al. (2024) assessed machine-learning applications in wave-energy forecasting. Although it is a review rather than a local buoy deployment, it provides a Philippine-linked research basis for comparing deep-learning, ensemble, and hybrid models and for reporting their limitations. It supports FALCON's plan to treat AI as a testable subsystem that must outperform persistence on held-out data.</w:t>
      </w:r>
    </w:p>
    <w:p>
      <w:pPr>
        <w:spacing w:line="360" w:lineRule="auto" w:after="120"/>
        <w:ind w:firstLine="720"/>
        <w:jc w:val="both"/>
      </w:pPr>
      <w:r>
        <w:rPr>
          <w:rFonts w:ascii="Times New Roman" w:hAnsi="Times New Roman" w:eastAsia="Times New Roman"/>
          <w:b/>
          <w:color w:val="000000"/>
          <w:sz w:val="24"/>
        </w:rPr>
        <w:t xml:space="preserve">Synthesis and research gap. </w:t>
      </w:r>
      <w:r>
        <w:rPr>
          <w:rFonts w:ascii="Times New Roman" w:hAnsi="Times New Roman" w:eastAsia="Times New Roman"/>
          <w:i w:val="0"/>
          <w:color w:val="000000"/>
          <w:sz w:val="24"/>
        </w:rPr>
        <w:t>The reviewed studies prove that low-cost buoy hardware, solar autonomy, cellular telemetry, GNSS monitoring, pressure sensing, and machine-learning prediction are individually feasible. They also expose unresolved weaknesses: pressure estimates can be biased; moving platforms complicate interpretation; GPS can scatter; communication can fail; and theoretical power calculations may not match actual runtime. No reviewed study establishes that the exact FALCON combination is accurate or suitable for a Palawan partner site. The contribution of this research is therefore the design, controlled validation, and transparent evaluation of the integrated prototype, including negative findings and design changes when a subsystem fails its acceptance criterion.</w:t>
      </w:r>
    </w:p>
    <w:p>
      <w:pPr>
        <w:pStyle w:val="Heading2"/>
      </w:pPr>
      <w:r>
        <w:t>1.4 Theoretical and Conceptual Framework and Development Methodology</w:t>
      </w:r>
    </w:p>
    <w:p>
      <w:pPr>
        <w:pStyle w:val="Heading3"/>
      </w:pPr>
      <w:r>
        <w:t>1.4.1 Theoretical Framework</w:t>
      </w:r>
    </w:p>
    <w:p>
      <w:pPr>
        <w:spacing w:line="360" w:lineRule="auto" w:after="120"/>
        <w:ind w:firstLine="720"/>
        <w:jc w:val="both"/>
      </w:pPr>
      <w:r>
        <w:rPr>
          <w:rFonts w:ascii="Times New Roman" w:hAnsi="Times New Roman" w:eastAsia="Times New Roman"/>
          <w:i w:val="0"/>
          <w:color w:val="000000"/>
          <w:sz w:val="24"/>
        </w:rPr>
        <w:t>General Systems Theory serves as the major theoretical anchor of the study. The theory views a system as a set of interdependent components whose behavior cannot be understood adequately by examining each component in isolation (von Bertalanffy, 1968). Project FALCON is treated as one socio-technical system composed of the buoy structure, mooring, sensors, ESP32 firmware, solar-battery supply, Wi-Fi or LTE link, cloud services, database, prediction module, dashboard, operators, and validation environment. A failure in power, time synchronization, mounting, communication, or interpretation affects the usefulness of the complete output even when the individual sensor appears to function.</w:t>
      </w:r>
    </w:p>
    <w:p>
      <w:pPr>
        <w:spacing w:line="360" w:lineRule="auto" w:after="120"/>
        <w:ind w:firstLine="720"/>
        <w:jc w:val="both"/>
      </w:pPr>
      <w:r>
        <w:rPr>
          <w:rFonts w:ascii="Times New Roman" w:hAnsi="Times New Roman" w:eastAsia="Times New Roman"/>
          <w:i w:val="0"/>
          <w:color w:val="000000"/>
          <w:sz w:val="24"/>
        </w:rPr>
        <w:t>Measurement theory and uncertainty provide a supporting foundation. A sensor reading is an observation affected by calibration, placement, environmental response, resolution, bias, and noise. In FALCON, underwater pressure is a measured quantity, while wave condition is a derived estimate. This distinction requires an independent reference, documented processing, uncertainty reporting, and rejection of invalid data. The framework is especially important because the sensor moves with the floating buoy; the study must determine experimentally whether the proposed mounting arrangement preserves enough pressure information for the selected wave statistic.</w:t>
      </w:r>
    </w:p>
    <w:p>
      <w:pPr>
        <w:spacing w:line="360" w:lineRule="auto" w:after="120"/>
        <w:ind w:firstLine="720"/>
        <w:jc w:val="both"/>
      </w:pPr>
      <w:r>
        <w:rPr>
          <w:rFonts w:ascii="Times New Roman" w:hAnsi="Times New Roman" w:eastAsia="Times New Roman"/>
          <w:i w:val="0"/>
          <w:color w:val="000000"/>
          <w:sz w:val="24"/>
        </w:rPr>
        <w:t>The Information Systems Success Model provides a second supporting perspective for evaluating the dashboard and cloud service (DeLone &amp; McLean, 2003). System quality, information quality, and service usability influence whether intended users can understand and use the output. For this reason, the evaluation covers data completeness, freshness, reliability, clear labels, task completion, and user comprehension in addition to sensor error.</w:t>
      </w:r>
    </w:p>
    <w:p>
      <w:pPr>
        <w:pStyle w:val="Heading3"/>
      </w:pPr>
      <w:r>
        <w:t>1.4.2 Legal Basis of the Study</w:t>
      </w:r>
    </w:p>
    <w:p>
      <w:pPr>
        <w:spacing w:line="360" w:lineRule="auto" w:after="140"/>
        <w:ind w:left="360" w:hanging="360"/>
      </w:pPr>
      <w:r>
        <w:rPr>
          <w:rFonts w:ascii="Times New Roman" w:hAnsi="Times New Roman" w:eastAsia="Times New Roman"/>
          <w:b/>
          <w:color w:val="000000"/>
          <w:sz w:val="24"/>
        </w:rPr>
        <w:t xml:space="preserve">Republic Act No. 10692. </w:t>
      </w:r>
      <w:r>
        <w:rPr>
          <w:rFonts w:ascii="Times New Roman" w:hAnsi="Times New Roman" w:eastAsia="Times New Roman"/>
          <w:color w:val="000000"/>
          <w:sz w:val="24"/>
        </w:rPr>
        <w:t>The PAGASA Modernization Act of 2015 directs the modernization of weather-related observation and information services. It supports science-and-technology development in environmental monitoring while confirming PAGASA's national authority. FALCON is positioned only as a complementary research prototype.</w:t>
      </w:r>
    </w:p>
    <w:p>
      <w:pPr>
        <w:spacing w:line="360" w:lineRule="auto" w:after="140"/>
        <w:ind w:left="360" w:hanging="360"/>
      </w:pPr>
      <w:r>
        <w:rPr>
          <w:rFonts w:ascii="Times New Roman" w:hAnsi="Times New Roman" w:eastAsia="Times New Roman"/>
          <w:b/>
          <w:color w:val="000000"/>
          <w:sz w:val="24"/>
        </w:rPr>
        <w:t xml:space="preserve">Republic Act No. 10121. </w:t>
      </w:r>
      <w:r>
        <w:rPr>
          <w:rFonts w:ascii="Times New Roman" w:hAnsi="Times New Roman" w:eastAsia="Times New Roman"/>
          <w:color w:val="000000"/>
          <w:sz w:val="24"/>
        </w:rPr>
        <w:t>The Philippine Disaster Risk Reduction and Management Act of 2010 promotes disaster preparedness, risk information, and stronger local capacity. FALCON may contribute research data and situational awareness, but it must not issue official emergency warnings.</w:t>
      </w:r>
    </w:p>
    <w:p>
      <w:pPr>
        <w:spacing w:line="360" w:lineRule="auto" w:after="140"/>
        <w:ind w:left="360" w:hanging="360"/>
      </w:pPr>
      <w:r>
        <w:rPr>
          <w:rFonts w:ascii="Times New Roman" w:hAnsi="Times New Roman" w:eastAsia="Times New Roman"/>
          <w:b/>
          <w:color w:val="000000"/>
          <w:sz w:val="24"/>
        </w:rPr>
        <w:t xml:space="preserve">Republic Act No. 9729. </w:t>
      </w:r>
      <w:r>
        <w:rPr>
          <w:rFonts w:ascii="Times New Roman" w:hAnsi="Times New Roman" w:eastAsia="Times New Roman"/>
          <w:color w:val="000000"/>
          <w:sz w:val="24"/>
        </w:rPr>
        <w:t>The Climate Change Act of 2009 requires the integration of climate considerations into government planning and encourages participation of local governments, communities, institutions, and the public. The study supports capacity building through locally conducted coastal monitoring research.</w:t>
      </w:r>
    </w:p>
    <w:p>
      <w:pPr>
        <w:spacing w:line="360" w:lineRule="auto" w:after="140"/>
        <w:ind w:left="360" w:hanging="360"/>
      </w:pPr>
      <w:r>
        <w:rPr>
          <w:rFonts w:ascii="Times New Roman" w:hAnsi="Times New Roman" w:eastAsia="Times New Roman"/>
          <w:b/>
          <w:color w:val="000000"/>
          <w:sz w:val="24"/>
        </w:rPr>
        <w:t xml:space="preserve">Republic Act No. 10173. </w:t>
      </w:r>
      <w:r>
        <w:rPr>
          <w:rFonts w:ascii="Times New Roman" w:hAnsi="Times New Roman" w:eastAsia="Times New Roman"/>
          <w:color w:val="000000"/>
          <w:sz w:val="24"/>
        </w:rPr>
        <w:t>The Data Privacy Act of 2012 applies to personal information processed through the usability study or user accounts. The project must collect only necessary participant information, obtain informed consent, limit access, and protect stored records. Environmental sensor data are not automatically personal data, but user identities, account activity, and sensitive site information require safeguards.</w:t>
      </w:r>
    </w:p>
    <w:p>
      <w:pPr>
        <w:pStyle w:val="Heading3"/>
      </w:pPr>
      <w:r>
        <w:t>1.4.3 Conceptual Paradigm of the Study</w:t>
      </w:r>
    </w:p>
    <w:p>
      <w:pPr>
        <w:spacing w:line="360" w:lineRule="auto" w:after="120"/>
        <w:ind w:firstLine="720"/>
        <w:jc w:val="both"/>
      </w:pPr>
      <w:r>
        <w:rPr>
          <w:rFonts w:ascii="Times New Roman" w:hAnsi="Times New Roman" w:eastAsia="Times New Roman"/>
          <w:i w:val="0"/>
          <w:color w:val="000000"/>
          <w:sz w:val="24"/>
        </w:rPr>
        <w:t>The conceptual paradigm follows an Input-Process-Output model with validation and feedback. Inputs include the required observations, energy resources, site conditions, and user needs. Processes include acquisition, calibration, quality checks, temporal summarization, cloud transmission, storage, analysis, prediction, and controlled evaluation. Outputs include traceable records, estimated wave conditions, wind and position information, dashboard displays, security alerts, short-term research predictions, and performance evidence. Validation results return to the design process so that failed assumptions lead to revision rather than unsupported claims.</w:t>
      </w:r>
    </w:p>
    <w:p>
      <w:pPr>
        <w:keepNext/>
        <w:jc w:val="center"/>
      </w:pPr>
      <w:r>
        <w:drawing>
          <wp:inline xmlns:a="http://schemas.openxmlformats.org/drawingml/2006/main" xmlns:pic="http://schemas.openxmlformats.org/drawingml/2006/picture">
            <wp:extent cx="5486400" cy="2804160"/>
            <wp:docPr id="1" name="Picture 1"/>
            <wp:cNvGraphicFramePr>
              <a:graphicFrameLocks noChangeAspect="1"/>
            </wp:cNvGraphicFramePr>
            <a:graphic>
              <a:graphicData uri="http://schemas.openxmlformats.org/drawingml/2006/picture">
                <pic:pic>
                  <pic:nvPicPr>
                    <pic:cNvPr id="0" name="falcon_ipo.png"/>
                    <pic:cNvPicPr/>
                  </pic:nvPicPr>
                  <pic:blipFill>
                    <a:blip r:embed="rId10"/>
                    <a:stretch>
                      <a:fillRect/>
                    </a:stretch>
                  </pic:blipFill>
                  <pic:spPr>
                    <a:xfrm>
                      <a:off x="0" y="0"/>
                      <a:ext cx="5486400" cy="2804160"/>
                    </a:xfrm>
                    <a:prstGeom prst="rect"/>
                  </pic:spPr>
                </pic:pic>
              </a:graphicData>
            </a:graphic>
          </wp:inline>
        </w:drawing>
      </w:r>
    </w:p>
    <w:p>
      <w:pPr>
        <w:spacing w:after="160"/>
        <w:jc w:val="center"/>
      </w:pPr>
      <w:r>
        <w:rPr>
          <w:rFonts w:ascii="Times New Roman" w:hAnsi="Times New Roman" w:eastAsia="Times New Roman"/>
          <w:i/>
          <w:color w:val="000000"/>
          <w:sz w:val="20"/>
        </w:rPr>
        <w:t>Figure 1. Input-Process-Output conceptual paradigm of Project FALCON</w:t>
      </w:r>
    </w:p>
    <w:p>
      <w:pPr>
        <w:pStyle w:val="Heading3"/>
      </w:pPr>
      <w:r>
        <w:t>1.4.4 Development Methodology</w:t>
      </w:r>
    </w:p>
    <w:p>
      <w:pPr>
        <w:spacing w:line="360" w:lineRule="auto" w:after="120"/>
        <w:ind w:firstLine="720"/>
        <w:jc w:val="both"/>
      </w:pPr>
      <w:r>
        <w:rPr>
          <w:rFonts w:ascii="Times New Roman" w:hAnsi="Times New Roman" w:eastAsia="Times New Roman"/>
          <w:i w:val="0"/>
          <w:color w:val="000000"/>
          <w:sz w:val="24"/>
        </w:rPr>
        <w:t>The study will use design and development research with an iterative prototyping approach. The researchers will define requirements, select components, build the prototype, conduct bench calibration, perform controlled water and communication tests, evaluate the integrated system, and revise the design based on evidence. Quantitative data will include sensor error, repeatability, packet delivery, latency, recovery time, energy consumption, autonomy, security-alert behavior, usability task measures, and prediction error. Qualitative evaluator comments will be used to identify clarity, maintenance, and usability problems. Field deployment will proceed only after bench and controlled-site gates are satisfied.</w:t>
      </w:r>
    </w:p>
    <w:p>
      <w:pPr>
        <w:pStyle w:val="Heading2"/>
      </w:pPr>
      <w:r>
        <w:t>1.5 Significance of the Study</w:t>
      </w:r>
    </w:p>
    <w:p>
      <w:pPr>
        <w:spacing w:line="360" w:lineRule="auto" w:after="120"/>
        <w:jc w:val="both"/>
      </w:pPr>
      <w:r>
        <w:rPr>
          <w:rFonts w:ascii="Times New Roman" w:hAnsi="Times New Roman" w:eastAsia="Times New Roman"/>
          <w:b/>
          <w:color w:val="000000"/>
          <w:sz w:val="24"/>
        </w:rPr>
        <w:t>Coastal residents and fisherfolk.</w:t>
      </w:r>
      <w:r>
        <w:rPr>
          <w:rFonts w:ascii="Times New Roman" w:hAnsi="Times New Roman" w:eastAsia="Times New Roman"/>
          <w:i w:val="0"/>
          <w:color w:val="000000"/>
          <w:sz w:val="24"/>
        </w:rPr>
        <w:t xml:space="preserve"> The study may provide a readable source of local research observations about pressure-derived wave activity, wind, and data freshness. The output is decision support for evaluation and education and does not replace official forecasts or personal safety judgment.</w:t>
      </w:r>
    </w:p>
    <w:p>
      <w:pPr>
        <w:spacing w:line="360" w:lineRule="auto" w:after="120"/>
        <w:jc w:val="both"/>
      </w:pPr>
      <w:r>
        <w:rPr>
          <w:rFonts w:ascii="Times New Roman" w:hAnsi="Times New Roman" w:eastAsia="Times New Roman"/>
          <w:b/>
          <w:color w:val="000000"/>
          <w:sz w:val="24"/>
        </w:rPr>
        <w:t>Barangay and local government offices.</w:t>
      </w:r>
      <w:r>
        <w:rPr>
          <w:rFonts w:ascii="Times New Roman" w:hAnsi="Times New Roman" w:eastAsia="Times New Roman"/>
          <w:i w:val="0"/>
          <w:color w:val="000000"/>
          <w:sz w:val="24"/>
        </w:rPr>
        <w:t xml:space="preserve"> The project can demonstrate the requirements, costs, limitations, and maintenance needs of a locally managed near-shore monitoring platform. Its findings may guide decisions about whether further investment or partnership with technical agencies is justified.</w:t>
      </w:r>
    </w:p>
    <w:p>
      <w:pPr>
        <w:spacing w:line="360" w:lineRule="auto" w:after="120"/>
        <w:jc w:val="both"/>
      </w:pPr>
      <w:r>
        <w:rPr>
          <w:rFonts w:ascii="Times New Roman" w:hAnsi="Times New Roman" w:eastAsia="Times New Roman"/>
          <w:b/>
          <w:color w:val="000000"/>
          <w:sz w:val="24"/>
        </w:rPr>
        <w:t>Disaster risk reduction and coastal-management personnel.</w:t>
      </w:r>
      <w:r>
        <w:rPr>
          <w:rFonts w:ascii="Times New Roman" w:hAnsi="Times New Roman" w:eastAsia="Times New Roman"/>
          <w:i w:val="0"/>
          <w:color w:val="000000"/>
          <w:sz w:val="24"/>
        </w:rPr>
        <w:t xml:space="preserve"> The evaluation can provide evidence about communication outages, power autonomy, GPS drift, and data-quality flags that are relevant when assessing small monitoring technologies. Only validated information should be considered for planning, and the prototype must not be used as an official warning instrument.</w:t>
      </w:r>
    </w:p>
    <w:p>
      <w:pPr>
        <w:spacing w:line="360" w:lineRule="auto" w:after="120"/>
        <w:jc w:val="both"/>
      </w:pPr>
      <w:r>
        <w:rPr>
          <w:rFonts w:ascii="Times New Roman" w:hAnsi="Times New Roman" w:eastAsia="Times New Roman"/>
          <w:b/>
          <w:color w:val="000000"/>
          <w:sz w:val="24"/>
        </w:rPr>
        <w:t>Fullbright College and its students.</w:t>
      </w:r>
      <w:r>
        <w:rPr>
          <w:rFonts w:ascii="Times New Roman" w:hAnsi="Times New Roman" w:eastAsia="Times New Roman"/>
          <w:i w:val="0"/>
          <w:color w:val="000000"/>
          <w:sz w:val="24"/>
        </w:rPr>
        <w:t xml:space="preserve"> The project integrates embedded systems, networking, databases, cloud services, web development, cybersecurity, renewable energy, testing, and machine learning in one traceable capstone. The resulting documentation and dataset can support instruction and future applied research.</w:t>
      </w:r>
    </w:p>
    <w:p>
      <w:pPr>
        <w:spacing w:line="360" w:lineRule="auto" w:after="120"/>
        <w:jc w:val="both"/>
      </w:pPr>
      <w:r>
        <w:rPr>
          <w:rFonts w:ascii="Times New Roman" w:hAnsi="Times New Roman" w:eastAsia="Times New Roman"/>
          <w:b/>
          <w:color w:val="000000"/>
          <w:sz w:val="24"/>
        </w:rPr>
        <w:t>Researchers and future developers.</w:t>
      </w:r>
      <w:r>
        <w:rPr>
          <w:rFonts w:ascii="Times New Roman" w:hAnsi="Times New Roman" w:eastAsia="Times New Roman"/>
          <w:i w:val="0"/>
          <w:color w:val="000000"/>
          <w:sz w:val="24"/>
        </w:rPr>
        <w:t xml:space="preserve"> The study will document component choices, calibration procedures, source labels, firmware and schema versions, test results, limitations, and failed assumptions. This allows later teams to reproduce, challenge, or improve the design instead of treating the prototype as a black box.</w:t>
      </w:r>
    </w:p>
    <w:p>
      <w:pPr>
        <w:spacing w:line="360" w:lineRule="auto" w:after="120"/>
        <w:jc w:val="both"/>
      </w:pPr>
      <w:r>
        <w:rPr>
          <w:rFonts w:ascii="Times New Roman" w:hAnsi="Times New Roman" w:eastAsia="Times New Roman"/>
          <w:b/>
          <w:color w:val="000000"/>
          <w:sz w:val="24"/>
        </w:rPr>
        <w:t>Government and scientific partners.</w:t>
      </w:r>
      <w:r>
        <w:rPr>
          <w:rFonts w:ascii="Times New Roman" w:hAnsi="Times New Roman" w:eastAsia="Times New Roman"/>
          <w:i w:val="0"/>
          <w:color w:val="000000"/>
          <w:sz w:val="24"/>
        </w:rPr>
        <w:t xml:space="preserve"> DOST, PAGASA, NAMRIA, and partner institutions may use the findings as student-scale evidence about the opportunities and limitations of affordable coastal IoT platforms. The work is complementary and does not claim equivalence with agency instruments.</w:t>
      </w:r>
    </w:p>
    <w:p>
      <w:pPr>
        <w:pStyle w:val="Heading2"/>
      </w:pPr>
      <w:r>
        <w:t>1.6 Statement of the Problem</w:t>
      </w:r>
    </w:p>
    <w:p>
      <w:pPr>
        <w:spacing w:line="360" w:lineRule="auto" w:after="120"/>
        <w:jc w:val="both"/>
      </w:pPr>
      <w:r>
        <w:rPr>
          <w:rFonts w:ascii="Times New Roman" w:hAnsi="Times New Roman" w:eastAsia="Times New Roman"/>
          <w:i w:val="0"/>
          <w:color w:val="000000"/>
          <w:sz w:val="24"/>
        </w:rPr>
        <w:t>Project FALCON addresses the problem that affordable coastal-monitoring prototypes may display sensor values without proving whether the integrated platform measures, communicates, powers itself, protects its data, and presents information reliably under the intended local conditions. The study therefore seeks to design, develop, and evaluate a solar-powered smart coastal buoy for controlled near-shore monitoring in Palawan, with particular attention to the validity of pressure-based wave estimation.</w:t>
      </w:r>
    </w:p>
    <w:p>
      <w:pPr>
        <w:spacing w:line="360" w:lineRule="auto" w:after="120"/>
        <w:jc w:val="both"/>
      </w:pPr>
      <w:r>
        <w:rPr>
          <w:rFonts w:ascii="Times New Roman" w:hAnsi="Times New Roman" w:eastAsia="Times New Roman"/>
          <w:i w:val="0"/>
          <w:color w:val="000000"/>
          <w:sz w:val="24"/>
        </w:rPr>
        <w:t>Specifically, the study seeks to answer the following questions:</w:t>
      </w:r>
    </w:p>
    <w:p>
      <w:pPr>
        <w:spacing w:line="360" w:lineRule="auto" w:after="120"/>
        <w:ind w:left="504" w:hanging="360"/>
      </w:pPr>
      <w:r>
        <w:rPr>
          <w:rFonts w:ascii="Times New Roman" w:hAnsi="Times New Roman" w:eastAsia="Times New Roman"/>
          <w:color w:val="000000"/>
          <w:sz w:val="24"/>
        </w:rPr>
        <w:t>1. To what extent can Project FALCON acquire water-pressure, wind, and GPS observations and produce repeatable pressure-derived wave estimates when compared with approved reference measurements under controlled tests?</w:t>
      </w:r>
    </w:p>
    <w:p>
      <w:pPr>
        <w:spacing w:line="360" w:lineRule="auto" w:after="120"/>
        <w:ind w:left="504" w:hanging="360"/>
      </w:pPr>
      <w:r>
        <w:rPr>
          <w:rFonts w:ascii="Times New Roman" w:hAnsi="Times New Roman" w:eastAsia="Times New Roman"/>
          <w:color w:val="000000"/>
          <w:sz w:val="24"/>
        </w:rPr>
        <w:t>2. To what extent does the integrated ESP32, Wi-Fi or LTE cloud telemetry, solar-battery supply, local buffering, and GPS-security logic meet the defined performance criteria for data delivery, outage recovery, operating autonomy, and false-alert control?</w:t>
      </w:r>
    </w:p>
    <w:p>
      <w:pPr>
        <w:spacing w:line="360" w:lineRule="auto" w:after="120"/>
        <w:ind w:left="504" w:hanging="360"/>
      </w:pPr>
      <w:r>
        <w:rPr>
          <w:rFonts w:ascii="Times New Roman" w:hAnsi="Times New Roman" w:eastAsia="Times New Roman"/>
          <w:color w:val="000000"/>
          <w:sz w:val="24"/>
        </w:rPr>
        <w:t>3. To what extent is the completed platform acceptable for the intended users in terms of functionality, information quality, dashboard usability, and short-term prediction performance compared with non-AI baselines?</w:t>
      </w:r>
    </w:p>
    <w:p>
      <w:pPr>
        <w:pStyle w:val="Heading3"/>
      </w:pPr>
      <w:r>
        <w:t>Research Objectives</w:t>
      </w:r>
    </w:p>
    <w:p>
      <w:pPr>
        <w:spacing w:line="360" w:lineRule="auto" w:after="120"/>
        <w:jc w:val="both"/>
      </w:pPr>
      <w:r>
        <w:rPr>
          <w:rFonts w:ascii="Times New Roman" w:hAnsi="Times New Roman" w:eastAsia="Times New Roman"/>
          <w:i w:val="0"/>
          <w:color w:val="000000"/>
          <w:sz w:val="24"/>
        </w:rPr>
        <w:t>The general objective is to design, develop, and evaluate Project FALCON as a solar-powered smart buoy for controlled near-shore observation and pressure-based wave-monitoring research.</w:t>
      </w:r>
    </w:p>
    <w:p>
      <w:pPr>
        <w:spacing w:line="360" w:lineRule="auto" w:after="100"/>
        <w:ind w:left="504" w:hanging="360"/>
      </w:pPr>
      <w:r>
        <w:rPr>
          <w:rFonts w:ascii="Times New Roman" w:hAnsi="Times New Roman" w:eastAsia="Times New Roman"/>
          <w:color w:val="000000"/>
          <w:sz w:val="24"/>
        </w:rPr>
        <w:t>1. Evaluate the accuracy, repeatability, and limitations of the pressure, wind, and GPS measurement channels against approved references.</w:t>
      </w:r>
    </w:p>
    <w:p>
      <w:pPr>
        <w:spacing w:line="360" w:lineRule="auto" w:after="100"/>
        <w:ind w:left="504" w:hanging="360"/>
      </w:pPr>
      <w:r>
        <w:rPr>
          <w:rFonts w:ascii="Times New Roman" w:hAnsi="Times New Roman" w:eastAsia="Times New Roman"/>
          <w:color w:val="000000"/>
          <w:sz w:val="24"/>
        </w:rPr>
        <w:t>2. Evaluate the reliability and energy performance of the sensing, cloud telemetry, buffering, and security subsystems under normal and fault conditions.</w:t>
      </w:r>
    </w:p>
    <w:p>
      <w:pPr>
        <w:spacing w:line="360" w:lineRule="auto" w:after="100"/>
        <w:ind w:left="504" w:hanging="360"/>
      </w:pPr>
      <w:r>
        <w:rPr>
          <w:rFonts w:ascii="Times New Roman" w:hAnsi="Times New Roman" w:eastAsia="Times New Roman"/>
          <w:color w:val="000000"/>
          <w:sz w:val="24"/>
        </w:rPr>
        <w:t>3. Evaluate the functionality, information quality, usability, and baseline-relative short-term prediction performance of the integrated platform.</w:t>
      </w:r>
    </w:p>
    <w:p>
      <w:pPr>
        <w:pStyle w:val="Heading3"/>
      </w:pPr>
      <w:r>
        <w:t>Working Hypotheses</w:t>
      </w:r>
    </w:p>
    <w:p>
      <w:pPr>
        <w:spacing w:line="360" w:lineRule="auto" w:after="120"/>
        <w:jc w:val="both"/>
      </w:pPr>
      <w:r>
        <w:rPr>
          <w:rFonts w:ascii="Times New Roman" w:hAnsi="Times New Roman" w:eastAsia="Times New Roman"/>
          <w:i w:val="0"/>
          <w:color w:val="000000"/>
          <w:sz w:val="24"/>
        </w:rPr>
        <w:t>The following null hypotheses will be tested when sufficient controlled data are available. Final statistical tests and acceptance thresholds will be specified in Chapter 2 before data collection.</w:t>
      </w:r>
    </w:p>
    <w:p>
      <w:pPr>
        <w:spacing w:line="360" w:lineRule="auto" w:after="100"/>
        <w:ind w:left="504" w:hanging="360"/>
      </w:pPr>
      <w:r>
        <w:rPr>
          <w:rFonts w:ascii="Times New Roman" w:hAnsi="Times New Roman" w:eastAsia="Times New Roman"/>
          <w:color w:val="000000"/>
          <w:sz w:val="24"/>
        </w:rPr>
        <w:t>H01: The pressure-derived wave estimates and primary sensor observations will not meet the adviser-approved agreement, accuracy, and repeatability criteria when compared with the reference measurements.</w:t>
      </w:r>
    </w:p>
    <w:p>
      <w:pPr>
        <w:spacing w:line="360" w:lineRule="auto" w:after="100"/>
        <w:ind w:left="504" w:hanging="360"/>
      </w:pPr>
      <w:r>
        <w:rPr>
          <w:rFonts w:ascii="Times New Roman" w:hAnsi="Times New Roman" w:eastAsia="Times New Roman"/>
          <w:color w:val="000000"/>
          <w:sz w:val="24"/>
        </w:rPr>
        <w:t>H02: The integrated telemetry, buffering, solar-battery, and security subsystems will not meet the adviser-approved criteria for delivery reliability, recovery, autonomy, and false-alert behavior.</w:t>
      </w:r>
    </w:p>
    <w:p>
      <w:pPr>
        <w:spacing w:line="360" w:lineRule="auto" w:after="100"/>
        <w:ind w:left="504" w:hanging="360"/>
      </w:pPr>
      <w:r>
        <w:rPr>
          <w:rFonts w:ascii="Times New Roman" w:hAnsi="Times New Roman" w:eastAsia="Times New Roman"/>
          <w:color w:val="000000"/>
          <w:sz w:val="24"/>
        </w:rPr>
        <w:t>H03: The integrated platform will not meet the adviser-approved usability and information-quality criteria, and the selected prediction model will not demonstrate improvement over the persistence baseline on chronologically held-out data.</w:t>
      </w:r>
    </w:p>
    <w:p>
      <w:r>
        <w:br w:type="page"/>
      </w:r>
    </w:p>
    <w:p>
      <w:pPr>
        <w:pStyle w:val="Heading3"/>
      </w:pPr>
      <w:r>
        <w:t>Alignment of Problems and Evidence</w:t>
      </w:r>
    </w:p>
    <w:tbl>
      <w:tblPr>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Research problem</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Main evidence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Primary evaluation</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Measurement validity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Pressure, wind, GPS and reference records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Error, bias, repeatability, quality flags and documented limitations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Integrated reliability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Packets, outage logs, current and energy logs, security scenarios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Delivery ratio, latency, recovery, autonomy and false-alert behavior</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User and analytical value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Usability tasks, evaluator ratings and held-out time series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Task success, comprehension and prediction skill versus persistence</w:t>
            </w:r>
          </w:p>
        </w:tc>
      </w:tr>
    </w:tbl>
    <w:p>
      <w:r>
        <w:br w:type="page"/>
      </w:r>
    </w:p>
    <w:p>
      <w:pPr>
        <w:pStyle w:val="Heading1"/>
        <w:jc w:val="center"/>
      </w:pPr>
      <w:r>
        <w:rPr>
          <w:rFonts w:ascii="Times New Roman" w:hAnsi="Times New Roman" w:eastAsia="Times New Roman"/>
          <w:b/>
          <w:color w:val="000000"/>
          <w:sz w:val="28"/>
        </w:rPr>
        <w:t>CHAPTER 2</w:t>
      </w:r>
    </w:p>
    <w:p>
      <w:pPr>
        <w:pStyle w:val="Heading1"/>
        <w:jc w:val="center"/>
      </w:pPr>
      <w:r>
        <w:rPr>
          <w:rFonts w:ascii="Times New Roman" w:hAnsi="Times New Roman" w:eastAsia="Times New Roman"/>
          <w:b/>
          <w:color w:val="000000"/>
          <w:sz w:val="28"/>
        </w:rPr>
        <w:t>METHODOLOGY</w:t>
      </w:r>
    </w:p>
    <w:p>
      <w:pPr>
        <w:pStyle w:val="Heading2"/>
      </w:pPr>
      <w:r>
        <w:t>2.1 Research Design</w:t>
      </w:r>
    </w:p>
    <w:p>
      <w:pPr>
        <w:spacing w:line="360" w:lineRule="auto" w:after="120"/>
        <w:ind w:firstLine="720"/>
        <w:jc w:val="both"/>
      </w:pPr>
      <w:r>
        <w:rPr>
          <w:rFonts w:ascii="Times New Roman" w:hAnsi="Times New Roman" w:eastAsia="Times New Roman"/>
          <w:i w:val="0"/>
          <w:color w:val="000000"/>
          <w:sz w:val="24"/>
        </w:rPr>
        <w:t>The study will use design and development research to create and evaluate a specific technological product: Project FALCON, a solar-powered smart coastal buoy and cloud monitoring platform. Design and development research is appropriate when the inquiry covers the systematic design, construction, testing, and revision of a product rather than observation of an existing condition alone (Richey &amp; Klein, 2007). The study will follow an iterative sequence of requirements confirmation, component integration, bench testing, controlled water testing, limited near-shore validation, user evaluation, and evidence-based revision.</w:t>
      </w:r>
    </w:p>
    <w:p>
      <w:pPr>
        <w:spacing w:line="360" w:lineRule="auto" w:after="120"/>
        <w:ind w:firstLine="720"/>
        <w:jc w:val="both"/>
      </w:pPr>
      <w:r>
        <w:rPr>
          <w:rFonts w:ascii="Times New Roman" w:hAnsi="Times New Roman" w:eastAsia="Times New Roman"/>
          <w:i w:val="0"/>
          <w:color w:val="000000"/>
          <w:sz w:val="24"/>
        </w:rPr>
        <w:t>The evaluation will use a mixed-method, primarily quantitative approach. Quantitative measures will describe sensor agreement, repeatability, data completeness, packet delivery, latency, recovery after communication loss, energy consumption, autonomy, GPS behavior, task completion, usability, and prediction error. Short written comments and semi-structured follow-up questions will explain problems observed during technical and user evaluation. The qualitative findings will support interpretation and design revision; they will not be used to claim statistical representation of all coastal residents.</w:t>
      </w:r>
    </w:p>
    <w:p>
      <w:pPr>
        <w:spacing w:line="360" w:lineRule="auto" w:after="120"/>
        <w:ind w:firstLine="720"/>
        <w:jc w:val="both"/>
      </w:pPr>
      <w:r>
        <w:rPr>
          <w:rFonts w:ascii="Times New Roman" w:hAnsi="Times New Roman" w:eastAsia="Times New Roman"/>
          <w:i w:val="0"/>
          <w:color w:val="000000"/>
          <w:sz w:val="24"/>
        </w:rPr>
        <w:t>The prototype will sample sensors at rates appropriate to each channel and will transmit one summarized packet every two minutes during the principal test configuration. Each packet will preserve the time window, sample count, mean, minimum, maximum, variability measure, and quality flags so that a brief wave peak within the interval is not hidden by the mean alone. Raw high-frequency pressure data needed for wave analysis will be buffered locally and retained for validation. The study will compare the developed system with approved reference instruments and baseline forecasting methods before accepting any derived wave or prediction output.</w:t>
      </w:r>
    </w:p>
    <w:p>
      <w:pPr>
        <w:pStyle w:val="Heading2"/>
      </w:pPr>
      <w:r>
        <w:t>2.2 Participants of the Study</w:t>
      </w:r>
    </w:p>
    <w:p>
      <w:pPr>
        <w:spacing w:line="360" w:lineRule="auto" w:after="120"/>
        <w:ind w:firstLine="720"/>
        <w:jc w:val="both"/>
      </w:pPr>
      <w:r>
        <w:rPr>
          <w:rFonts w:ascii="Times New Roman" w:hAnsi="Times New Roman" w:eastAsia="Times New Roman"/>
          <w:i w:val="0"/>
          <w:color w:val="000000"/>
          <w:sz w:val="24"/>
        </w:rPr>
        <w:t>The study will use purposive sampling because participants must have knowledge or intended-use experience relevant to the prototype. The planned evaluation population is shown in Table 2. The sample is intended for product validation and usability evidence and is not a probability sample of the entire population of Puerto Princesa City or Fullbright College.</w:t>
      </w:r>
    </w:p>
    <w:tbl>
      <w:tblPr>
        <w:tblW w:type="auto" w:w="0"/>
        <w:jc w:val="center"/>
        <w:tblLayout w:type="autofit"/>
        <w:tblLook w:firstColumn="1" w:firstRow="1" w:lastColumn="0" w:lastRow="0" w:noHBand="0" w:noVBand="1" w:val="04A0"/>
      </w:tblPr>
      <w:tblGrid>
        <w:gridCol w:w="2160"/>
        <w:gridCol w:w="2160"/>
        <w:gridCol w:w="2160"/>
        <w:gridCol w:w="2160"/>
      </w:tblGrid>
      <w:tr>
        <w:trPr>
          <w:tblHeader w:val="true"/>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Participant group</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Target n</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Purpose</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Minimum qualification</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Technical and domain validators</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3</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Review measurement, electronics, communication, software, and test tools</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At least two years of relevant teaching, professional, or research experience</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Intended dashboard users</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15</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Complete realistic dashboard tasks and evaluate clarity and usability</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Adult coastal resident, fisherfolk, barangay/DRRM worker, or other approved local user</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Total planned participants</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18</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Product validation and user evaluation</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Must satisfy the applicable criteria and provide consent</w:t>
            </w:r>
          </w:p>
        </w:tc>
      </w:tr>
    </w:tbl>
    <w:p>
      <w:pPr>
        <w:pStyle w:val="Heading3"/>
      </w:pPr>
      <w:r>
        <w:t>2.2.1 Inclusion Criteria</w:t>
      </w:r>
    </w:p>
    <w:p>
      <w:pPr>
        <w:spacing w:line="360" w:lineRule="auto" w:after="120"/>
        <w:ind w:firstLine="720"/>
        <w:jc w:val="both"/>
      </w:pPr>
      <w:r>
        <w:rPr>
          <w:rFonts w:ascii="Times New Roman" w:hAnsi="Times New Roman" w:eastAsia="Times New Roman"/>
          <w:i w:val="0"/>
          <w:color w:val="000000"/>
          <w:sz w:val="24"/>
        </w:rPr>
        <w:t>Technical and domain validators must be at least 18 years old and have at least two years of relevant experience in one or more of the following areas: embedded systems or networking, electrical or renewable-energy systems, software or information systems, environmental measurement, coastal operations, or research methodology. Intended users must be at least 18 years old, reside or work in the selected coastal community or serve in an approved local role, be able to use a smartphone or web browser with or without ordinary assistance, and voluntarily sign the informed-consent form. All participants must be available for the scheduled orientation, task session, and questionnaire.</w:t>
      </w:r>
    </w:p>
    <w:p>
      <w:pPr>
        <w:pStyle w:val="Heading3"/>
      </w:pPr>
      <w:r>
        <w:t>2.2.2 Exclusion Criteria</w:t>
      </w:r>
    </w:p>
    <w:p>
      <w:pPr>
        <w:spacing w:line="360" w:lineRule="auto" w:after="120"/>
        <w:ind w:firstLine="720"/>
        <w:jc w:val="both"/>
      </w:pPr>
      <w:r>
        <w:rPr>
          <w:rFonts w:ascii="Times New Roman" w:hAnsi="Times New Roman" w:eastAsia="Times New Roman"/>
          <w:i w:val="0"/>
          <w:color w:val="000000"/>
          <w:sz w:val="24"/>
        </w:rPr>
        <w:t>The researchers and persons directly involved in programming or constructing the evaluated version will not be counted as participants. Persons who joined the pilot test of the questionnaire will be excluded from the final usability sample. Minors, persons unable to provide informed consent, persons with a direct supervisory pressure to participate, and responses with no completed core evaluation task will also be excluded. A participant may stop at any time without penalty.</w:t>
      </w:r>
    </w:p>
    <w:p>
      <w:pPr>
        <w:pStyle w:val="Heading2"/>
      </w:pPr>
      <w:r>
        <w:t>2.3 Locale of the Study</w:t>
      </w:r>
    </w:p>
    <w:p>
      <w:pPr>
        <w:spacing w:line="360" w:lineRule="auto" w:after="120"/>
        <w:ind w:firstLine="720"/>
        <w:jc w:val="both"/>
      </w:pPr>
      <w:r>
        <w:rPr>
          <w:rFonts w:ascii="Times New Roman" w:hAnsi="Times New Roman" w:eastAsia="Times New Roman"/>
          <w:i w:val="0"/>
          <w:color w:val="000000"/>
          <w:sz w:val="24"/>
        </w:rPr>
        <w:t>Development and laboratory testing will be conducted at Fullbright College in Puerto Princesa City, Palawan, where the researchers can safely assemble the electronics, calibrate channels, operate the dashboard, and repeat fault tests. Controlled near-shore validation will be limited to one accessible site within the Puerto Princesa Bay area. The study will not be conducted across the whole city. The exact shoreline and barangay will be recorded in the final protocol only after written permission from the responsible barangay, property administrator, local government, or maritime authority.</w:t>
      </w:r>
    </w:p>
    <w:p>
      <w:pPr>
        <w:spacing w:line="360" w:lineRule="auto" w:after="120"/>
        <w:ind w:firstLine="720"/>
        <w:jc w:val="both"/>
      </w:pPr>
      <w:r>
        <w:rPr>
          <w:rFonts w:ascii="Times New Roman" w:hAnsi="Times New Roman" w:eastAsia="Times New Roman"/>
          <w:i w:val="0"/>
          <w:color w:val="000000"/>
          <w:sz w:val="24"/>
        </w:rPr>
        <w:t>The near-shore site will be selected using documented criteria: safe access and retrieval, representative but non-extreme water movement, sufficient depth for the approved mooring and pressure-sensor arrangement, mobile-network availability or an approved Wi-Fi test link, low conflict with navigation and fishing activity, and permission to place and recover the prototype. The location is appropriate because it allows short controlled trials near the college while exposing the system to saltwater, platform motion, solar charging, GPS variation, and realistic communication interruptions. Exact public coordinates will be generalized when disclosure could create security or retrieval risks.</w:t>
      </w:r>
    </w:p>
    <w:p>
      <w:pPr>
        <w:pStyle w:val="Heading2"/>
      </w:pPr>
      <w:r>
        <w:t>2.4 Scope and Limitations of the Study</w:t>
      </w:r>
    </w:p>
    <w:p>
      <w:pPr>
        <w:spacing w:line="360" w:lineRule="auto" w:after="120"/>
        <w:ind w:firstLine="720"/>
        <w:jc w:val="both"/>
      </w:pPr>
      <w:r>
        <w:rPr>
          <w:rFonts w:ascii="Times New Roman" w:hAnsi="Times New Roman" w:eastAsia="Times New Roman"/>
          <w:i w:val="0"/>
          <w:color w:val="000000"/>
          <w:sz w:val="24"/>
        </w:rPr>
        <w:t>The study covers the design, integration, and controlled evaluation of one Project FALCON prototype. The evaluated core includes an ESP32 controller, underwater pressure channel with a protective stilling arrangement, wind speed and direction sensing, GNSS position and geofence logic, Wi-Fi or LTE cloud telemetry, local buffering, a 12.8 V 10 Ah LiFePO4 battery with battery-management system, six nominal 3 W solar panels and charge-control hardware, a flashing marine warning light, cloud storage, a monitoring dashboard, and an experimental short-term prediction module. Final electrical compatibility, measured load, charging performance, enclosure integrity, and component quantities must be verified on the assembled configuration.</w:t>
      </w:r>
    </w:p>
    <w:p>
      <w:pPr>
        <w:spacing w:line="360" w:lineRule="auto" w:after="120"/>
        <w:ind w:firstLine="720"/>
        <w:jc w:val="both"/>
      </w:pPr>
      <w:r>
        <w:rPr>
          <w:rFonts w:ascii="Times New Roman" w:hAnsi="Times New Roman" w:eastAsia="Times New Roman"/>
          <w:i w:val="0"/>
          <w:color w:val="000000"/>
          <w:sz w:val="24"/>
        </w:rPr>
        <w:t>The principal communication schedule is one summary packet every two minutes. This interval reduces radio-on time but does not mean that sensors measure only once every two minutes. Pressure and other required channels will be sampled more frequently, and locally stored summaries will include statistics and quality flags. When the Internet is unavailable, packets will be timestamped and buffered for later upload. Security status will require persistent GPS displacement beyond the approved swing radius and will not treat one noisy coordinate as theft.</w:t>
      </w:r>
    </w:p>
    <w:p>
      <w:pPr>
        <w:spacing w:line="360" w:lineRule="auto" w:after="120"/>
        <w:ind w:firstLine="720"/>
        <w:jc w:val="both"/>
      </w:pPr>
      <w:r>
        <w:rPr>
          <w:rFonts w:ascii="Times New Roman" w:hAnsi="Times New Roman" w:eastAsia="Times New Roman"/>
          <w:i w:val="0"/>
          <w:color w:val="000000"/>
          <w:sz w:val="24"/>
        </w:rPr>
        <w:t>The study is limited to laboratory tests and a short controlled deployment at one approved near-shore site. It does not represent all barangays, all Fullbright College students, offshore conditions, seasonal climate, typhoons, or long-term biofouling and corrosion. Water temperature is outside the approved core scope. The prototype will not issue official weather, navigation, disaster, or life-safety warnings. A buoy-mounted pressure sensor moves with the platform; therefore, its pressure-derived wave output will remain an estimate until agreement with an independent reference is demonstrated. The stilling tube can reduce turbulence and protect the sensor but cannot by itself remove platform-motion error. Prediction results will remain experimental and will not be reported as superior unless they outperform simple baselines on chronologically held-out data.</w:t>
      </w:r>
    </w:p>
    <w:p>
      <w:pPr>
        <w:pStyle w:val="Heading2"/>
      </w:pPr>
      <w:r>
        <w:t>2.5 Data Gathering Tools</w:t>
      </w:r>
    </w:p>
    <w:p>
      <w:pPr>
        <w:spacing w:line="360" w:lineRule="auto" w:after="120"/>
        <w:ind w:firstLine="720"/>
        <w:jc w:val="both"/>
      </w:pPr>
      <w:r>
        <w:rPr>
          <w:rFonts w:ascii="Times New Roman" w:hAnsi="Times New Roman" w:eastAsia="Times New Roman"/>
          <w:i w:val="0"/>
          <w:color w:val="000000"/>
          <w:sz w:val="24"/>
        </w:rPr>
        <w:t>The researchers will use a set of linked instruments rather than one questionnaire alone. Each record will carry a synchronized timestamp, device or participant code, test condition, firmware or software version, and quality status. Table 3 summarizes the tools and their intended evidence.</w:t>
      </w:r>
    </w:p>
    <w:tbl>
      <w:tblPr>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Instrument or record</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Data collected</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Validation method</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Sensor calibration and reference sheet</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Pressure, wind, GPS, time, reference value, error, test condition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Review by technical validators; comparison with approved reference instruments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Telemetry and fault-test log</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Packets sent/received, latency, missing records, outage and recovery events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Scripted normal, loss-of-link, reboot, and backlog-upload scenarios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Power and autonomy log</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Voltage, current, power, watt-hours, charging state, minimum battery state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Meter comparison and repeated load/solar tests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Dashboard task checklist</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Task completion, time, errors, assistance, comprehension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Pilot task wording and observer consistency check</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Post-test questionnaire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System Usability Scale items and product-quality ratings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Expert review, pilot test, and prescribed scoring</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Evaluator comment guide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Observed strengths, confusion, risks, and recommended revisions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Content review and consistent prompts</w:t>
            </w:r>
          </w:p>
        </w:tc>
      </w:tr>
    </w:tbl>
    <w:p>
      <w:pPr>
        <w:spacing w:line="360" w:lineRule="auto" w:after="120"/>
        <w:ind w:firstLine="720"/>
        <w:jc w:val="both"/>
      </w:pPr>
      <w:r>
        <w:rPr>
          <w:rFonts w:ascii="Times New Roman" w:hAnsi="Times New Roman" w:eastAsia="Times New Roman"/>
          <w:i w:val="0"/>
          <w:color w:val="000000"/>
          <w:sz w:val="24"/>
        </w:rPr>
        <w:t>The dashboard questionnaire will combine the ten-item System Usability Scale with selected product-quality statements aligned with the ISO/IEC 25010:2023 product quality model (Brooke, 1996; International Organization for Standardization, 2023). At least three qualified validators will review the researcher-made instructions, task checklist, technical forms, and additional rating items for relevance, clarity, and completeness. Items will be revised after review and pilot-tested with persons who are not part of the final sample. Internal-consistency results may be reported for a multi-item researcher-made scale when the sample and item structure support that calculation; the standard System Usability Scale will retain its prescribed scoring method.</w:t>
      </w:r>
    </w:p>
    <w:p>
      <w:pPr>
        <w:pStyle w:val="Heading2"/>
      </w:pPr>
      <w:r>
        <w:t>2.6 Data Gathering Procedure</w:t>
      </w:r>
    </w:p>
    <w:p>
      <w:pPr>
        <w:spacing w:line="360" w:lineRule="auto" w:after="100"/>
        <w:ind w:left="504" w:hanging="360"/>
      </w:pPr>
      <w:r>
        <w:rPr>
          <w:rFonts w:ascii="Times New Roman" w:hAnsi="Times New Roman" w:eastAsia="Times New Roman"/>
          <w:b/>
          <w:color w:val="000000"/>
          <w:sz w:val="24"/>
        </w:rPr>
        <w:t xml:space="preserve">1. Approval and site coordination. </w:t>
      </w:r>
      <w:r>
        <w:rPr>
          <w:rFonts w:ascii="Times New Roman" w:hAnsi="Times New Roman" w:eastAsia="Times New Roman"/>
          <w:color w:val="000000"/>
          <w:sz w:val="24"/>
        </w:rPr>
        <w:t>The researchers will secure adviser approval, institutional permission, site authorization, participant recruitment permission, and a safe deployment and retrieval plan before collecting research data.</w:t>
      </w:r>
    </w:p>
    <w:p>
      <w:pPr>
        <w:spacing w:line="360" w:lineRule="auto" w:after="100"/>
        <w:ind w:left="504" w:hanging="360"/>
      </w:pPr>
      <w:r>
        <w:rPr>
          <w:rFonts w:ascii="Times New Roman" w:hAnsi="Times New Roman" w:eastAsia="Times New Roman"/>
          <w:b/>
          <w:color w:val="000000"/>
          <w:sz w:val="24"/>
        </w:rPr>
        <w:t xml:space="preserve">2. Requirements and configuration freeze. </w:t>
      </w:r>
      <w:r>
        <w:rPr>
          <w:rFonts w:ascii="Times New Roman" w:hAnsi="Times New Roman" w:eastAsia="Times New Roman"/>
          <w:color w:val="000000"/>
          <w:sz w:val="24"/>
        </w:rPr>
        <w:t>The approved bill of materials, sensor channels, 12.8 V battery, six-panel solar configuration, firmware version, two-minute packet schema, acceptance criteria, and reference instruments will be recorded before formal tests.</w:t>
      </w:r>
    </w:p>
    <w:p>
      <w:pPr>
        <w:spacing w:line="360" w:lineRule="auto" w:after="100"/>
        <w:ind w:left="504" w:hanging="360"/>
      </w:pPr>
      <w:r>
        <w:rPr>
          <w:rFonts w:ascii="Times New Roman" w:hAnsi="Times New Roman" w:eastAsia="Times New Roman"/>
          <w:b/>
          <w:color w:val="000000"/>
          <w:sz w:val="24"/>
        </w:rPr>
        <w:t xml:space="preserve">3. Instrument review and pilot test. </w:t>
      </w:r>
      <w:r>
        <w:rPr>
          <w:rFonts w:ascii="Times New Roman" w:hAnsi="Times New Roman" w:eastAsia="Times New Roman"/>
          <w:color w:val="000000"/>
          <w:sz w:val="24"/>
        </w:rPr>
        <w:t>Technical validators will review the data forms and questionnaire. Revised tools and dashboard tasks will be piloted with non-sample users, and unclear instructions will be corrected.</w:t>
      </w:r>
    </w:p>
    <w:p>
      <w:pPr>
        <w:spacing w:line="360" w:lineRule="auto" w:after="100"/>
        <w:ind w:left="504" w:hanging="360"/>
      </w:pPr>
      <w:r>
        <w:rPr>
          <w:rFonts w:ascii="Times New Roman" w:hAnsi="Times New Roman" w:eastAsia="Times New Roman"/>
          <w:b/>
          <w:color w:val="000000"/>
          <w:sz w:val="24"/>
        </w:rPr>
        <w:t xml:space="preserve">4. Bench calibration and functional checks. </w:t>
      </w:r>
      <w:r>
        <w:rPr>
          <w:rFonts w:ascii="Times New Roman" w:hAnsi="Times New Roman" w:eastAsia="Times New Roman"/>
          <w:color w:val="000000"/>
          <w:sz w:val="24"/>
        </w:rPr>
        <w:t>Each channel will be inspected, timestamp synchronization confirmed, pressure response checked at known static conditions, wind and GPS outputs compared with approved references, and invalid or unavailable states verified.</w:t>
      </w:r>
    </w:p>
    <w:p>
      <w:pPr>
        <w:spacing w:line="360" w:lineRule="auto" w:after="100"/>
        <w:ind w:left="504" w:hanging="360"/>
      </w:pPr>
      <w:r>
        <w:rPr>
          <w:rFonts w:ascii="Times New Roman" w:hAnsi="Times New Roman" w:eastAsia="Times New Roman"/>
          <w:b/>
          <w:color w:val="000000"/>
          <w:sz w:val="24"/>
        </w:rPr>
        <w:t xml:space="preserve">5. Controlled integrated testing. </w:t>
      </w:r>
      <w:r>
        <w:rPr>
          <w:rFonts w:ascii="Times New Roman" w:hAnsi="Times New Roman" w:eastAsia="Times New Roman"/>
          <w:color w:val="000000"/>
          <w:sz w:val="24"/>
        </w:rPr>
        <w:t>The complete system will operate under normal load while researchers record raw samples, two-minute summaries, cloud packets, local buffers, power use, solar charging, and warning-light behavior. Internet loss, delayed upload, restart, low-power, GPS scatter, and geofence scenarios will be introduced safely.</w:t>
      </w:r>
    </w:p>
    <w:p>
      <w:pPr>
        <w:spacing w:line="360" w:lineRule="auto" w:after="100"/>
        <w:ind w:left="504" w:hanging="360"/>
      </w:pPr>
      <w:r>
        <w:rPr>
          <w:rFonts w:ascii="Times New Roman" w:hAnsi="Times New Roman" w:eastAsia="Times New Roman"/>
          <w:b/>
          <w:color w:val="000000"/>
          <w:sz w:val="24"/>
        </w:rPr>
        <w:t xml:space="preserve">6. Near-shore validation. </w:t>
      </w:r>
      <w:r>
        <w:rPr>
          <w:rFonts w:ascii="Times New Roman" w:hAnsi="Times New Roman" w:eastAsia="Times New Roman"/>
          <w:color w:val="000000"/>
          <w:sz w:val="24"/>
        </w:rPr>
        <w:t>After the laboratory gates are met, the buoy will be deployed for a limited trial at the permitted Puerto Princesa Bay site. Reference observations and FALCON timestamps will be synchronized. Weather and sea conditions, mooring behavior, pressure records, wind, GPS, energy, and communication events will be documented. Trials will stop when safety, weather, mooring, enclosure, or power conditions exceed the approved limits.</w:t>
      </w:r>
    </w:p>
    <w:p>
      <w:pPr>
        <w:spacing w:line="360" w:lineRule="auto" w:after="100"/>
        <w:ind w:left="504" w:hanging="360"/>
      </w:pPr>
      <w:r>
        <w:rPr>
          <w:rFonts w:ascii="Times New Roman" w:hAnsi="Times New Roman" w:eastAsia="Times New Roman"/>
          <w:b/>
          <w:color w:val="000000"/>
          <w:sz w:val="24"/>
        </w:rPr>
        <w:t xml:space="preserve">7. User evaluation. </w:t>
      </w:r>
      <w:r>
        <w:rPr>
          <w:rFonts w:ascii="Times New Roman" w:hAnsi="Times New Roman" w:eastAsia="Times New Roman"/>
          <w:color w:val="000000"/>
          <w:sz w:val="24"/>
        </w:rPr>
        <w:t>Eligible participants will receive an orientation that identifies the system as experimental. They will complete defined dashboard tasks, explain selected readings and quality labels, and answer the usability and product-quality questionnaire. An evaluator will record task success, assistance, errors, time, and voluntary comments.</w:t>
      </w:r>
    </w:p>
    <w:p>
      <w:pPr>
        <w:spacing w:line="360" w:lineRule="auto" w:after="100"/>
        <w:ind w:left="504" w:hanging="360"/>
      </w:pPr>
      <w:r>
        <w:rPr>
          <w:rFonts w:ascii="Times New Roman" w:hAnsi="Times New Roman" w:eastAsia="Times New Roman"/>
          <w:b/>
          <w:color w:val="000000"/>
          <w:sz w:val="24"/>
        </w:rPr>
        <w:t xml:space="preserve">8. Data verification and analysis. </w:t>
      </w:r>
      <w:r>
        <w:rPr>
          <w:rFonts w:ascii="Times New Roman" w:hAnsi="Times New Roman" w:eastAsia="Times New Roman"/>
          <w:color w:val="000000"/>
          <w:sz w:val="24"/>
        </w:rPr>
        <w:t>The researchers will export read-only datasets, remove direct identifiers, check timestamps and missingness, preserve raw records, calculate the planned measures, code comments, and document any excluded record and reason.</w:t>
      </w:r>
    </w:p>
    <w:p>
      <w:pPr>
        <w:spacing w:line="360" w:lineRule="auto" w:after="100"/>
        <w:ind w:left="504" w:hanging="360"/>
      </w:pPr>
      <w:r>
        <w:rPr>
          <w:rFonts w:ascii="Times New Roman" w:hAnsi="Times New Roman" w:eastAsia="Times New Roman"/>
          <w:b/>
          <w:color w:val="000000"/>
          <w:sz w:val="24"/>
        </w:rPr>
        <w:t xml:space="preserve">9. Revision and reporting. </w:t>
      </w:r>
      <w:r>
        <w:rPr>
          <w:rFonts w:ascii="Times New Roman" w:hAnsi="Times New Roman" w:eastAsia="Times New Roman"/>
          <w:color w:val="000000"/>
          <w:sz w:val="24"/>
        </w:rPr>
        <w:t>Findings will be traced to design requirements. Failed criteria will produce a documented limitation, corrective action, or scope reduction rather than an unsupported claim of success.</w:t>
      </w:r>
    </w:p>
    <w:p>
      <w:pPr>
        <w:spacing w:line="360" w:lineRule="auto" w:after="120"/>
        <w:ind w:firstLine="720"/>
        <w:jc w:val="both"/>
      </w:pPr>
      <w:r>
        <w:rPr>
          <w:rFonts w:ascii="Times New Roman" w:hAnsi="Times New Roman" w:eastAsia="Times New Roman"/>
          <w:i w:val="0"/>
          <w:color w:val="000000"/>
          <w:sz w:val="24"/>
        </w:rPr>
        <w:t>The main procedure does not require a focus-group discussion. Individual task observation, questionnaires, technical logs, and brief semi-structured follow-up questions are sufficient for the proposed evaluation. If the adviser later approves a key-informant interview, the interview guide, consent language, recording method, and analysis plan will be validated before use and reported as a protocol amendment.</w:t>
      </w:r>
    </w:p>
    <w:p>
      <w:pPr>
        <w:pStyle w:val="Heading2"/>
      </w:pPr>
      <w:r>
        <w:t>2.7 Treatment of the Data</w:t>
      </w:r>
    </w:p>
    <w:p>
      <w:pPr>
        <w:spacing w:line="360" w:lineRule="auto" w:after="120"/>
        <w:ind w:firstLine="720"/>
        <w:jc w:val="both"/>
      </w:pPr>
      <w:r>
        <w:rPr>
          <w:rFonts w:ascii="Times New Roman" w:hAnsi="Times New Roman" w:eastAsia="Times New Roman"/>
          <w:i w:val="0"/>
          <w:color w:val="000000"/>
          <w:sz w:val="24"/>
        </w:rPr>
        <w:t>Quantitative and qualitative data will be treated according to their measurement purpose. Analyses will be performed on synchronized records, and sample count, missingness, excluded values, and the reason for each exclusion will be reported. Means will not be used alone when peaks or skewed distributions are important.</w:t>
      </w:r>
    </w:p>
    <w:tbl>
      <w:tblPr>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Evaluation area</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Primary measures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Interpretation rule</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Sensor validity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Bias, mean absolute error, root mean squared error, repeatability, 95% confidence interval of mean bias, and agreement plots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Compare with adviser-approved reference and acceptance limits; correlation alone will not be treated as accuracy</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Pressure and wave summaries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Window mean, minimum, maximum, standard deviation, sample count, derived estimate, and quality flags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Retain raw pressure for validation; mark wave output unavailable when calibration or reference evidence is insufficient</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Telemetry reliability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Packet-delivery ratio, data completeness, median and 95th-percentile latency, outage duration, backlog recovery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Report normal and fault scenarios separately</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Power performance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Watt-hours per day, peak current, minimum battery state, solar watt-hours, charging balance, and measured autonomy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Accept 24/7 operation only after the approved duration and reduced-sun test are passed</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GPS and security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Radial position error, fix availability, swing radius, alert delay, false-positive and false-negative counts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Require persistent displacement and valid fixes before an alert</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Usability and quality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Task-success rate, completion time, assistance count, System Usability Scale score, item medians and interquartile ranges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Describe this purposive sample; do not generalize to the city population</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Short-term prediction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Chronological holdout mean absolute error and root mean squared error versus persistence and moving-average baselines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Claim improvement only when error is lower on held-out data and the evaluation period is disclosed</w:t>
            </w:r>
          </w:p>
        </w:tc>
      </w:tr>
    </w:tbl>
    <w:p>
      <w:pPr>
        <w:spacing w:line="360" w:lineRule="auto" w:after="120"/>
        <w:ind w:firstLine="720"/>
        <w:jc w:val="both"/>
      </w:pPr>
      <w:r>
        <w:rPr>
          <w:rFonts w:ascii="Times New Roman" w:hAnsi="Times New Roman" w:eastAsia="Times New Roman"/>
          <w:i w:val="0"/>
          <w:color w:val="000000"/>
          <w:sz w:val="24"/>
        </w:rPr>
        <w:t>Descriptive statistics will include frequency, percentage, mean and standard deviation for approximately symmetric measurements, and median, interquartile range, minimum, and maximum for skewed or latency data. Forecast evaluation will use chronological training, validation, and test partitions to prevent future observations from entering model training (Hyndman &amp; Athanasopoulos, 2021). Where an adviser-approved hypothesis test is appropriate, assumptions will be checked first; a paired test or non-parametric alternative and its effect size and confidence interval will be reported. Practical acceptance thresholds will remain primary for engineering decisions.</w:t>
      </w:r>
    </w:p>
    <w:p>
      <w:pPr>
        <w:spacing w:line="360" w:lineRule="auto" w:after="120"/>
        <w:ind w:firstLine="720"/>
        <w:jc w:val="both"/>
      </w:pPr>
      <w:r>
        <w:rPr>
          <w:rFonts w:ascii="Times New Roman" w:hAnsi="Times New Roman" w:eastAsia="Times New Roman"/>
          <w:i w:val="0"/>
          <w:color w:val="000000"/>
          <w:sz w:val="24"/>
        </w:rPr>
        <w:t>Written comments and follow-up responses will be coded by topic, such as clarity, trust, maintenance, safety, communication, and requested features. Two researchers will compare the proposed categories and resolve differences using the original response. Representative statements may be paraphrased or quoted only after removing names and identifying details. Counts of themes will describe this sample and will not be presented as population prevalence.</w:t>
      </w:r>
    </w:p>
    <w:p>
      <w:pPr>
        <w:pStyle w:val="Heading2"/>
      </w:pPr>
      <w:r>
        <w:t>2.8 Ethical Considerations</w:t>
      </w:r>
    </w:p>
    <w:p>
      <w:pPr>
        <w:spacing w:line="360" w:lineRule="auto" w:after="120"/>
        <w:ind w:firstLine="720"/>
        <w:jc w:val="both"/>
      </w:pPr>
      <w:r>
        <w:rPr>
          <w:rFonts w:ascii="Times New Roman" w:hAnsi="Times New Roman" w:eastAsia="Times New Roman"/>
          <w:i w:val="0"/>
          <w:color w:val="000000"/>
          <w:sz w:val="24"/>
        </w:rPr>
        <w:t>Participation will be voluntary and based on an informed-consent form written in understandable language. The form will explain the purpose, activities, expected duration, possible inconvenience, absence of guaranteed direct benefit, confidentiality measures, and contact person. Participants may refuse any question or stop before submission without penalty. Recruitment will avoid coercion, and supervisors or researchers will not pressure students, employees, or community members to join.</w:t>
      </w:r>
    </w:p>
    <w:p>
      <w:pPr>
        <w:spacing w:line="360" w:lineRule="auto" w:after="120"/>
        <w:ind w:firstLine="720"/>
        <w:jc w:val="both"/>
      </w:pPr>
      <w:r>
        <w:rPr>
          <w:rFonts w:ascii="Times New Roman" w:hAnsi="Times New Roman" w:eastAsia="Times New Roman"/>
          <w:i w:val="0"/>
          <w:color w:val="000000"/>
          <w:sz w:val="24"/>
        </w:rPr>
        <w:t>The study will collect only the participant information needed for eligibility and analysis. Names and contact details will be separated from response data and replaced with codes. Access will be limited to the research team and adviser. Electronic files will use controlled access and encrypted storage where available; printed consent forms will be kept separately in a secured location. Public datasets and screenshots will exclude personal identifiers, account details, exact sensitive coordinates, credentials, and SIM information. Records will be retained through the final defense and for one year afterward, unless the institution requires a different period, and will then be securely deleted or destroyed in accordance with the Data Privacy Act of 2012 (Republic Act No. 10173, 2012).</w:t>
      </w:r>
    </w:p>
    <w:p>
      <w:pPr>
        <w:spacing w:line="360" w:lineRule="auto" w:after="120"/>
        <w:ind w:firstLine="720"/>
        <w:jc w:val="both"/>
      </w:pPr>
      <w:r>
        <w:rPr>
          <w:rFonts w:ascii="Times New Roman" w:hAnsi="Times New Roman" w:eastAsia="Times New Roman"/>
          <w:i w:val="0"/>
          <w:color w:val="000000"/>
          <w:sz w:val="24"/>
        </w:rPr>
        <w:t>Field activities will follow a written safety and retrieval plan. The prototype will not be deployed during severe weather, in a navigation channel, or without an approved mooring and responsible on-site supervision. The dashboard will display experimental, stale, simulated, calibration-required, and unavailable labels as applicable. Participants will be told that FALCON is not an official warning or navigation instrument and that safety decisions must use authorized government information.</w:t>
      </w:r>
    </w:p>
    <w:p>
      <w:pPr>
        <w:spacing w:line="360" w:lineRule="auto" w:after="120"/>
        <w:ind w:firstLine="720"/>
        <w:jc w:val="both"/>
      </w:pPr>
      <w:r>
        <w:rPr>
          <w:rFonts w:ascii="Times New Roman" w:hAnsi="Times New Roman" w:eastAsia="Times New Roman"/>
          <w:i w:val="0"/>
          <w:color w:val="000000"/>
          <w:sz w:val="24"/>
        </w:rPr>
        <w:t>Results will be disseminated through the thesis manuscript and defense, an adviser-approved technical report, and a concise findings letter or presentation for DOST, Fullbright College, the participating barangay or local office, and other approved partners. Publication or conference presentation may follow institutional approval. Reports will include unsuccessful tests and limitations, will avoid identifying participants, and will not reveal sensitive deployment information that could increase theft or interference risk.</w:t>
      </w:r>
    </w:p>
    <w:p>
      <w:r>
        <w:br w:type="page"/>
      </w:r>
    </w:p>
    <w:p>
      <w:pPr>
        <w:pStyle w:val="Heading1"/>
      </w:pPr>
      <w:r>
        <w:t>References</w:t>
      </w:r>
    </w:p>
    <w:p>
      <w:pPr>
        <w:pStyle w:val="Reference"/>
      </w:pPr>
      <w:r>
        <w:rPr>
          <w:rFonts w:ascii="Times New Roman" w:hAnsi="Times New Roman" w:eastAsia="Times New Roman"/>
          <w:color w:val="000000"/>
          <w:sz w:val="22"/>
        </w:rPr>
        <w:t>Ardhuin, F., Stopa, J. E., Chapron, B., Collard, F., Husson, R., Jensen, R. E., Johannessen, J., Mouche, A., Passaro, M., Quartly, G. D., Swail, V., &amp; Young, I. (2019). Observing sea states. Frontiers in Marine Science, 6, Article 124. https://doi.org/10.3389/fmars.2019.00124</w:t>
      </w:r>
    </w:p>
    <w:p>
      <w:pPr>
        <w:pStyle w:val="Reference"/>
      </w:pPr>
      <w:r>
        <w:rPr>
          <w:rFonts w:ascii="Times New Roman" w:hAnsi="Times New Roman" w:eastAsia="Times New Roman"/>
          <w:color w:val="000000"/>
          <w:sz w:val="22"/>
        </w:rPr>
        <w:t>Brooke, J. (1996). SUS: A quick and dirty usability scale. In P. W. Jordan, B. Thomas, B. A. Weerdmeester, &amp; I. L. McClelland (Eds.), Usability evaluation in industry (pp. 189-194). Taylor &amp; Francis.</w:t>
      </w:r>
    </w:p>
    <w:p>
      <w:pPr>
        <w:pStyle w:val="Reference"/>
      </w:pPr>
      <w:r>
        <w:rPr>
          <w:rFonts w:ascii="Times New Roman" w:hAnsi="Times New Roman" w:eastAsia="Times New Roman"/>
          <w:color w:val="000000"/>
          <w:sz w:val="22"/>
        </w:rPr>
        <w:t>Cho, J., Kim, M. W., Kim, Y., Park, J.-S., Lee, D.-H., Kim, Y., &amp; Kim, J. J. (2021). Seawater battery-based wireless marine buoy system with battery degradation prediction and multiple power optimization capabilities. IEEE Access, 9, 104104-104114. https://doi.org/10.1109/ACCESS.2021.3098846</w:t>
      </w:r>
    </w:p>
    <w:p>
      <w:pPr>
        <w:pStyle w:val="Reference"/>
      </w:pPr>
      <w:r>
        <w:rPr>
          <w:rFonts w:ascii="Times New Roman" w:hAnsi="Times New Roman" w:eastAsia="Times New Roman"/>
          <w:color w:val="000000"/>
          <w:sz w:val="22"/>
        </w:rPr>
        <w:t>DeLone, W. H., &amp; McLean, E. R. (2003). The DeLone and McLean model of information systems success: A ten-year update. Journal of Management Information Systems, 19(4), 9-30. https://doi.org/10.1080/07421222.2003.11045748</w:t>
      </w:r>
    </w:p>
    <w:p>
      <w:pPr>
        <w:pStyle w:val="Reference"/>
      </w:pPr>
      <w:r>
        <w:rPr>
          <w:rFonts w:ascii="Times New Roman" w:hAnsi="Times New Roman" w:eastAsia="Times New Roman"/>
          <w:color w:val="000000"/>
          <w:sz w:val="22"/>
        </w:rPr>
        <w:t>Department of Science and Technology-Advanced Science and Technology Institute. (2024). Fish kill forecasting a priority for DOST-ASTI's continuous metbuoy development. https://asti.dost.gov.ph/news-articles/fish-kill-forecasting-a-priority-for-dost-astis-continuous-metbuoy-development/</w:t>
      </w:r>
    </w:p>
    <w:p>
      <w:pPr>
        <w:pStyle w:val="Reference"/>
      </w:pPr>
      <w:r>
        <w:rPr>
          <w:rFonts w:ascii="Times New Roman" w:hAnsi="Times New Roman" w:eastAsia="Times New Roman"/>
          <w:color w:val="000000"/>
          <w:sz w:val="22"/>
        </w:rPr>
        <w:t>Fan, S., Xiao, N., &amp; Dong, S. (2020). A novel model to predict significant wave height based on long short-term memory network. Ocean Engineering, 205, Article 107298. https://doi.org/10.1016/j.oceaneng.2020.107298</w:t>
      </w:r>
    </w:p>
    <w:p>
      <w:pPr>
        <w:pStyle w:val="Reference"/>
      </w:pPr>
      <w:r>
        <w:rPr>
          <w:rFonts w:ascii="Times New Roman" w:hAnsi="Times New Roman" w:eastAsia="Times New Roman"/>
          <w:color w:val="000000"/>
          <w:sz w:val="22"/>
        </w:rPr>
        <w:t>Hunter, S., &amp; Baldock, T. E. (2021). Comparative wave measurements at a wave energy site with a recently developed low-cost wave buoy (Spotter), ADCP, and pressure loggers. Journal of Atmospheric and Oceanic Technology, 38(5), 1019-1033. https://doi.org/10.1175/JTECH-D-20-0168.1</w:t>
      </w:r>
    </w:p>
    <w:p>
      <w:pPr>
        <w:pStyle w:val="Reference"/>
      </w:pPr>
      <w:r>
        <w:rPr>
          <w:rFonts w:ascii="Times New Roman" w:hAnsi="Times New Roman" w:eastAsia="Times New Roman"/>
          <w:color w:val="000000"/>
          <w:sz w:val="22"/>
        </w:rPr>
        <w:t>Hyndman, R. J., &amp; Athanasopoulos, G. (2021). Forecasting: Principles and practice (3rd ed.). OTexts. https://otexts.com/fpp3/</w:t>
      </w:r>
    </w:p>
    <w:p>
      <w:pPr>
        <w:pStyle w:val="Reference"/>
      </w:pPr>
      <w:r>
        <w:rPr>
          <w:rFonts w:ascii="Times New Roman" w:hAnsi="Times New Roman" w:eastAsia="Times New Roman"/>
          <w:color w:val="000000"/>
          <w:sz w:val="22"/>
        </w:rPr>
        <w:t>Intergovernmental Oceanographic Commission of UNESCO. (2025). Global Ocean Observing System 2025 status report. https://www.ioc.unesco.org/en/global-ocean-observing-system-2025-status-report-reveals-both-progress-and-gaps-worlds-critical</w:t>
      </w:r>
    </w:p>
    <w:p>
      <w:pPr>
        <w:pStyle w:val="Reference"/>
      </w:pPr>
      <w:r>
        <w:rPr>
          <w:rFonts w:ascii="Times New Roman" w:hAnsi="Times New Roman" w:eastAsia="Times New Roman"/>
          <w:color w:val="000000"/>
          <w:sz w:val="22"/>
        </w:rPr>
        <w:t>International Organization for Standardization. (2023). ISO/IEC 25010:2023 systems and software engineering—Systems and software Quality Requirements and Evaluation (SQuaRE)—Product quality model. https://www.iso.org/standard/78176.html</w:t>
      </w:r>
    </w:p>
    <w:p>
      <w:pPr>
        <w:pStyle w:val="Reference"/>
      </w:pPr>
      <w:r>
        <w:rPr>
          <w:rFonts w:ascii="Times New Roman" w:hAnsi="Times New Roman" w:eastAsia="Times New Roman"/>
          <w:color w:val="000000"/>
          <w:sz w:val="22"/>
        </w:rPr>
        <w:t>Knight, P. J., Bird, C. O., Sinclair, A., Higham, J., &amp; Plater, A. J. (2021). Beach deployment of a low-cost GNSS buoy for determining sea-level and wave characteristics. Geosciences, 11(12), Article 494. https://doi.org/10.3390/geosciences11120494</w:t>
      </w:r>
    </w:p>
    <w:p>
      <w:pPr>
        <w:pStyle w:val="Reference"/>
      </w:pPr>
      <w:r>
        <w:rPr>
          <w:rFonts w:ascii="Times New Roman" w:hAnsi="Times New Roman" w:eastAsia="Times New Roman"/>
          <w:color w:val="000000"/>
          <w:sz w:val="22"/>
        </w:rPr>
        <w:t>Martins, K., Blenkinsopp, C. E., &amp; Zang, J. (2022). Measuring free surface elevation of shoaling waves with pressure transducers. Continental Shelf Research, 245, Article 104803. https://doi.org/10.1016/j.csr.2022.104803</w:t>
      </w:r>
    </w:p>
    <w:p>
      <w:pPr>
        <w:pStyle w:val="Reference"/>
      </w:pPr>
      <w:r>
        <w:rPr>
          <w:rFonts w:ascii="Times New Roman" w:hAnsi="Times New Roman" w:eastAsia="Times New Roman"/>
          <w:color w:val="000000"/>
          <w:sz w:val="22"/>
        </w:rPr>
        <w:t>Mo, J., Wang, X., Huang, S., &amp; Wang, R. (2024). Advance in significant wave height prediction: A comprehensive survey. Complex System Modeling and Simulation, 4(4), 402-439. https://doi.org/10.23919/CSMS.2024.0019</w:t>
      </w:r>
    </w:p>
    <w:p>
      <w:pPr>
        <w:pStyle w:val="Reference"/>
      </w:pPr>
      <w:r>
        <w:rPr>
          <w:rFonts w:ascii="Times New Roman" w:hAnsi="Times New Roman" w:eastAsia="Times New Roman"/>
          <w:color w:val="000000"/>
          <w:sz w:val="22"/>
        </w:rPr>
        <w:t>National Mapping and Resource Information Authority. (n.d.). Tide and oceanographic information. https://www.namria.gov.ph/</w:t>
      </w:r>
    </w:p>
    <w:p>
      <w:pPr>
        <w:pStyle w:val="Reference"/>
      </w:pPr>
      <w:r>
        <w:rPr>
          <w:rFonts w:ascii="Times New Roman" w:hAnsi="Times New Roman" w:eastAsia="Times New Roman"/>
          <w:color w:val="000000"/>
          <w:sz w:val="22"/>
        </w:rPr>
        <w:t>Oceanus Conservation. (2022). First smart buoy deployed in the Philippines. https://www.oceanusconservation.org/hello-world/</w:t>
      </w:r>
    </w:p>
    <w:p>
      <w:pPr>
        <w:pStyle w:val="Reference"/>
      </w:pPr>
      <w:r>
        <w:rPr>
          <w:rFonts w:ascii="Times New Roman" w:hAnsi="Times New Roman" w:eastAsia="Times New Roman"/>
          <w:color w:val="000000"/>
          <w:sz w:val="22"/>
        </w:rPr>
        <w:t>Philippine Atmospheric, Geophysical and Astronomical Services Administration. (n.d.). Mandate and functions. https://www.pagasa.dost.gov.ph/mandate-and-functions</w:t>
      </w:r>
    </w:p>
    <w:p>
      <w:pPr>
        <w:pStyle w:val="Reference"/>
      </w:pPr>
      <w:r>
        <w:rPr>
          <w:rFonts w:ascii="Times New Roman" w:hAnsi="Times New Roman" w:eastAsia="Times New Roman"/>
          <w:color w:val="000000"/>
          <w:sz w:val="22"/>
        </w:rPr>
        <w:t>Philippine Statistics Authority. (2025). 2024 fish situation report: Province of Palawan including the City of Puerto Princesa. https://rssomimaropa.psa.gov.ph/infographics/2024-fish-situation-report-province-palawan-including-city-puerto-princesa</w:t>
      </w:r>
    </w:p>
    <w:p>
      <w:pPr>
        <w:pStyle w:val="Reference"/>
      </w:pPr>
      <w:r>
        <w:rPr>
          <w:rFonts w:ascii="Times New Roman" w:hAnsi="Times New Roman" w:eastAsia="Times New Roman"/>
          <w:color w:val="000000"/>
          <w:sz w:val="22"/>
        </w:rPr>
        <w:t>Raja Ali, H. A. K., Alajuri, M. H. S., &amp; Harahap, B. I. H. (2026). Implementation of IoT-based buoy position monitoring using GSM technology with SIM7000E module. Transactions on Maritime Science, 15(1). https://doi.org/10.7225/toms.v15.n01.002</w:t>
      </w:r>
    </w:p>
    <w:p>
      <w:pPr>
        <w:pStyle w:val="Reference"/>
      </w:pPr>
      <w:r>
        <w:rPr>
          <w:rFonts w:ascii="Times New Roman" w:hAnsi="Times New Roman" w:eastAsia="Times New Roman"/>
          <w:color w:val="000000"/>
          <w:sz w:val="22"/>
        </w:rPr>
        <w:t>Republic Act No. 9729. (2009). Climate Change Act of 2009. Supreme Court E-Library. https://elibrary.judiciary.gov.ph/thebookshelf/showdocs/2/18615</w:t>
      </w:r>
    </w:p>
    <w:p>
      <w:pPr>
        <w:pStyle w:val="Reference"/>
      </w:pPr>
      <w:r>
        <w:rPr>
          <w:rFonts w:ascii="Times New Roman" w:hAnsi="Times New Roman" w:eastAsia="Times New Roman"/>
          <w:color w:val="000000"/>
          <w:sz w:val="22"/>
        </w:rPr>
        <w:t>Republic Act No. 10121. (2010). Philippine Disaster Risk Reduction and Management Act of 2010. Supreme Court E-Library. https://elibrary.judiciary.gov.ph/thebookshelf/showdocs/2/21121</w:t>
      </w:r>
    </w:p>
    <w:p>
      <w:pPr>
        <w:pStyle w:val="Reference"/>
      </w:pPr>
      <w:r>
        <w:rPr>
          <w:rFonts w:ascii="Times New Roman" w:hAnsi="Times New Roman" w:eastAsia="Times New Roman"/>
          <w:color w:val="000000"/>
          <w:sz w:val="22"/>
        </w:rPr>
        <w:t>Republic Act No. 10173. (2012). Data Privacy Act of 2012. Official Gazette of the Republic of the Philippines. https://officialgazette.gov.ph/2012/08/15/republic-act-no-10173/</w:t>
      </w:r>
    </w:p>
    <w:p>
      <w:pPr>
        <w:pStyle w:val="Reference"/>
      </w:pPr>
      <w:r>
        <w:rPr>
          <w:rFonts w:ascii="Times New Roman" w:hAnsi="Times New Roman" w:eastAsia="Times New Roman"/>
          <w:color w:val="000000"/>
          <w:sz w:val="22"/>
        </w:rPr>
        <w:t>Republic Act No. 10692. (2015). PAGASA Modernization Act of 2015. Supreme Court E-Library. https://elibrary.judiciary.gov.ph/thebookshelf/showdocs/2/65229</w:t>
      </w:r>
    </w:p>
    <w:p>
      <w:pPr>
        <w:pStyle w:val="Reference"/>
      </w:pPr>
      <w:r>
        <w:rPr>
          <w:rFonts w:ascii="Times New Roman" w:hAnsi="Times New Roman" w:eastAsia="Times New Roman"/>
          <w:color w:val="000000"/>
          <w:sz w:val="22"/>
        </w:rPr>
        <w:t>Richey, R. C., &amp; Klein, J. D. (2007). Design and development research: Methods, strategies, and issues. Routledge.</w:t>
      </w:r>
    </w:p>
    <w:p>
      <w:pPr>
        <w:pStyle w:val="Reference"/>
      </w:pPr>
      <w:r>
        <w:rPr>
          <w:rFonts w:ascii="Times New Roman" w:hAnsi="Times New Roman" w:eastAsia="Times New Roman"/>
          <w:color w:val="000000"/>
          <w:sz w:val="22"/>
        </w:rPr>
        <w:t>Skålvik, A. M., Sætre, C., Frøysa, K.-E., Bjørk, R. N., &amp; Tengberg, A. (2023). Challenges, limitations, and measurement strategies to ensure data quality in deep-sea sensors. Frontiers in Marine Science, 10, Article 1152236. https://doi.org/10.3389/fmars.2023.1152236</w:t>
      </w:r>
    </w:p>
    <w:p>
      <w:pPr>
        <w:pStyle w:val="Reference"/>
      </w:pPr>
      <w:r>
        <w:rPr>
          <w:rFonts w:ascii="Times New Roman" w:hAnsi="Times New Roman" w:eastAsia="Times New Roman"/>
          <w:color w:val="000000"/>
          <w:sz w:val="22"/>
        </w:rPr>
        <w:t>Varela, D. A. B., Ongsakul, W., &amp; Benitez, I. B. (2024). Machine learning applications in wave energy forecasting. In 2024 International Conference on Sustainable Energy Energy Transition and Net-Zero Climate Future (pp. 1-8). IEEE. https://doi.org/10.1109/ICUE63019.2024.10795514</w:t>
      </w:r>
    </w:p>
    <w:p>
      <w:pPr>
        <w:pStyle w:val="Reference"/>
      </w:pPr>
      <w:r>
        <w:rPr>
          <w:rFonts w:ascii="Times New Roman" w:hAnsi="Times New Roman" w:eastAsia="Times New Roman"/>
          <w:color w:val="000000"/>
          <w:sz w:val="22"/>
        </w:rPr>
        <w:t>von Bertalanffy, L. (1968). General system theory: Foundations, development, applications. George Braziller.</w:t>
      </w:r>
    </w:p>
    <w:p>
      <w:pPr>
        <w:pStyle w:val="Reference"/>
      </w:pPr>
      <w:r>
        <w:rPr>
          <w:rFonts w:ascii="Times New Roman" w:hAnsi="Times New Roman" w:eastAsia="Times New Roman"/>
          <w:color w:val="000000"/>
          <w:sz w:val="22"/>
        </w:rPr>
        <w:t>Williams, Z., Soto Calvo, M. A., Lee, H. S., Aljber, M., &amp; Jeong, J.-S. (2025). A low-cost autonomous multi-functional buoy for ocean currents and seawater parameter monitoring, and particle tracking. Journal of Marine Science and Engineering, 13(9), Article 1629. https://doi.org/10.3390/jmse13091629</w:t>
      </w:r>
    </w:p>
    <w:p>
      <w:pPr>
        <w:pStyle w:val="Reference"/>
      </w:pPr>
      <w:r>
        <w:rPr>
          <w:rFonts w:ascii="Times New Roman" w:hAnsi="Times New Roman" w:eastAsia="Times New Roman"/>
          <w:color w:val="000000"/>
          <w:sz w:val="22"/>
        </w:rPr>
        <w:t>Zhang, H., Zhang, D., &amp; Zhang, A. (2020). An innovative multifunctional buoy design for monitoring continuous environmental dynamics at Tianjin Port. IEEE Access, 8, 171820-171833. https://doi.org/10.1109/ACCESS.2020.3024020</w:t>
      </w:r>
    </w:p>
    <w:p>
      <w:pPr>
        <w:pStyle w:val="Reference"/>
      </w:pPr>
      <w:r>
        <w:rPr>
          <w:rFonts w:ascii="Times New Roman" w:hAnsi="Times New Roman" w:eastAsia="Times New Roman"/>
          <w:color w:val="000000"/>
          <w:sz w:val="22"/>
        </w:rPr>
        <w:t>Zhao, Q., Peng, S., Wang, J., Li, S., Hou, Z., &amp; Zhong, G. (2024). Applications of deep learning in physical oceanography: A comprehensive review. Frontiers in Marine Science, 11, Article 1396322. https://doi.org/10.3389/fmars.2024.1396322</w:t>
      </w:r>
    </w:p>
    <w:sectPr w:rsidR="00FC693F" w:rsidRPr="0006063C" w:rsidSect="00034616">
      <w:footerReference w:type="default" r:id="rId9"/>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jc w:val="center"/>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line="240" w:lineRule="auto" w:after="120"/>
      <w:ind w:left="720" w:hanging="72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Project FALCON: Chapters 1 and 2</dc:title>
  <dc:subject>Thesis proposal Chapters 1 and 2</dc:subject>
  <dc:creator>Project FALCON Research Group</dc:creator>
  <cp:keywords>Project FALCON, coastal buoy, wave monitoring, cloud telemetry</cp:keywords>
  <dc:description>generated by python-docx</dc:description>
  <cp:lastModifiedBy/>
  <cp:revision>1</cp:revision>
  <dcterms:created xsi:type="dcterms:W3CDTF">2013-12-23T23:15:00Z</dcterms:created>
  <dcterms:modified xsi:type="dcterms:W3CDTF">2013-12-23T23:15:00Z</dcterms:modified>
  <cp:category/>
</cp:coreProperties>
</file>