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75309E" w:rsidRDefault="00250AAC" w:rsidP="00250AAC">
      <w:pPr>
        <w:jc w:val="center"/>
        <w:rPr>
          <w:rFonts w:ascii="Bookman Old Style" w:hAnsi="Bookman Old Style"/>
        </w:rPr>
      </w:pPr>
      <w:r w:rsidRPr="0075309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75309E" w:rsidRDefault="00060703">
      <w:pPr>
        <w:rPr>
          <w:rFonts w:ascii="Bookman Old Style" w:hAnsi="Bookman Old Style"/>
        </w:rPr>
      </w:pPr>
    </w:p>
    <w:p w:rsidR="00060703" w:rsidRPr="0075309E" w:rsidRDefault="00060703">
      <w:pPr>
        <w:rPr>
          <w:rFonts w:ascii="Bookman Old Style" w:hAnsi="Bookman Old Style"/>
        </w:rPr>
      </w:pPr>
    </w:p>
    <w:p w:rsidR="00250AAC" w:rsidRPr="0075309E" w:rsidRDefault="00250AAC">
      <w:pPr>
        <w:rPr>
          <w:rFonts w:ascii="Bookman Old Style" w:hAnsi="Bookman Old Style"/>
        </w:rPr>
      </w:pPr>
    </w:p>
    <w:p w:rsidR="00E936BF" w:rsidRPr="0075309E" w:rsidRDefault="00E936BF">
      <w:pPr>
        <w:rPr>
          <w:rFonts w:ascii="Bookman Old Style" w:hAnsi="Bookman Old Style"/>
          <w:i/>
          <w:color w:val="1F4E79" w:themeColor="accent1" w:themeShade="80"/>
          <w:sz w:val="48"/>
          <w:szCs w:val="48"/>
        </w:rPr>
      </w:pPr>
    </w:p>
    <w:p w:rsidR="00332233" w:rsidRPr="0075309E" w:rsidRDefault="00770201" w:rsidP="00332233">
      <w:pPr>
        <w:rPr>
          <w:rFonts w:ascii="Bookman Old Style" w:hAnsi="Bookman Old Style" w:cs="Times New Roman"/>
          <w:i/>
          <w:color w:val="000000" w:themeColor="text1"/>
          <w:sz w:val="40"/>
          <w:szCs w:val="40"/>
        </w:rPr>
      </w:pPr>
      <w:r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75309E">
        <w:rPr>
          <w:rFonts w:ascii="Bookman Old Style" w:hAnsi="Bookman Old Style" w:cs="Times New Roman"/>
          <w:i/>
          <w:color w:val="000000" w:themeColor="text1"/>
          <w:sz w:val="40"/>
          <w:szCs w:val="40"/>
        </w:rPr>
        <w:t>NOVAC TECHNOLOGY SOLUTIONS</w:t>
      </w:r>
      <w:r w:rsidR="00250AAC" w:rsidRPr="0075309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75309E" w:rsidRDefault="00770201" w:rsidP="00250AAC">
      <w:pPr>
        <w:pStyle w:val="Title"/>
        <w:jc w:val="left"/>
        <w:rPr>
          <w:rFonts w:ascii="Bookman Old Style" w:hAnsi="Bookman Old Style"/>
        </w:rPr>
      </w:pPr>
      <w:r w:rsidRPr="0075309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75309E">
        <w:rPr>
          <w:rFonts w:ascii="Bookman Old Style" w:hAnsi="Bookman Old Style"/>
          <w:sz w:val="48"/>
          <w:szCs w:val="48"/>
        </w:rPr>
        <w:t>User Manual</w:t>
      </w:r>
    </w:p>
    <w:p w:rsidR="00D34950" w:rsidRPr="0075309E" w:rsidRDefault="00D34950" w:rsidP="00D34950">
      <w:pPr>
        <w:pStyle w:val="Title"/>
        <w:jc w:val="both"/>
        <w:rPr>
          <w:rFonts w:ascii="Bookman Old Style" w:hAnsi="Bookman Old Style"/>
          <w:b w:val="0"/>
          <w:i/>
          <w:color w:val="000000" w:themeColor="text1"/>
          <w:sz w:val="24"/>
          <w:szCs w:val="24"/>
        </w:rPr>
      </w:pPr>
      <w:r w:rsidRPr="0075309E">
        <w:rPr>
          <w:rFonts w:ascii="Bookman Old Style" w:hAnsi="Bookman Old Style"/>
          <w:b w:val="0"/>
          <w:i/>
          <w:color w:val="000000" w:themeColor="text1"/>
          <w:sz w:val="24"/>
          <w:szCs w:val="24"/>
        </w:rPr>
        <w:t>Document</w:t>
      </w:r>
      <w:r w:rsidRPr="0075309E">
        <w:rPr>
          <w:rFonts w:ascii="Bookman Old Style" w:hAnsi="Bookman Old Style"/>
          <w:i/>
          <w:color w:val="000000" w:themeColor="text1"/>
          <w:sz w:val="24"/>
          <w:szCs w:val="24"/>
        </w:rPr>
        <w:t xml:space="preserve"> </w:t>
      </w:r>
      <w:r w:rsidRPr="0075309E">
        <w:rPr>
          <w:rFonts w:ascii="Bookman Old Style" w:hAnsi="Bookman Old Style"/>
          <w:b w:val="0"/>
          <w:i/>
          <w:color w:val="000000" w:themeColor="text1"/>
          <w:sz w:val="24"/>
          <w:szCs w:val="24"/>
        </w:rPr>
        <w:t xml:space="preserve">Version No.: </w:t>
      </w:r>
      <w:r w:rsidR="00E431C7" w:rsidRPr="0075309E">
        <w:rPr>
          <w:rFonts w:ascii="Bookman Old Style" w:hAnsi="Bookman Old Style"/>
          <w:b w:val="0"/>
          <w:i/>
          <w:color w:val="000000" w:themeColor="text1"/>
          <w:sz w:val="24"/>
          <w:szCs w:val="24"/>
        </w:rPr>
        <w:t>1</w:t>
      </w:r>
      <w:r w:rsidR="007A4EB7" w:rsidRPr="0075309E">
        <w:rPr>
          <w:rFonts w:ascii="Bookman Old Style" w:hAnsi="Bookman Old Style"/>
          <w:b w:val="0"/>
          <w:i/>
          <w:color w:val="000000" w:themeColor="text1"/>
          <w:sz w:val="24"/>
          <w:szCs w:val="24"/>
        </w:rPr>
        <w:t>.00</w:t>
      </w:r>
    </w:p>
    <w:p w:rsidR="00CA11F0" w:rsidRPr="0075309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75309E" w:rsidRDefault="00CA11F0" w:rsidP="00CA11F0">
      <w:pPr>
        <w:pStyle w:val="Title"/>
        <w:spacing w:before="0" w:after="400"/>
        <w:jc w:val="center"/>
        <w:rPr>
          <w:rFonts w:ascii="Bookman Old Style" w:hAnsi="Bookman Old Style"/>
          <w:color w:val="1F4E79" w:themeColor="accent1" w:themeShade="80"/>
          <w:sz w:val="40"/>
        </w:rPr>
      </w:pPr>
    </w:p>
    <w:p w:rsidR="00CA11F0" w:rsidRPr="0075309E" w:rsidRDefault="00CA11F0" w:rsidP="00CA11F0">
      <w:pPr>
        <w:pStyle w:val="Title"/>
        <w:jc w:val="left"/>
        <w:rPr>
          <w:rFonts w:ascii="Bookman Old Style" w:hAnsi="Bookman Old Style"/>
          <w:color w:val="1F4E79" w:themeColor="accent1" w:themeShade="80"/>
        </w:rPr>
      </w:pPr>
    </w:p>
    <w:p w:rsidR="002450A7" w:rsidRPr="0075309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75309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75309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75309E" w:rsidRDefault="00625240">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r w:rsidRPr="0075309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75309E" w:rsidTr="00E431C7">
        <w:trPr>
          <w:trHeight w:hRule="exact" w:val="618"/>
        </w:trPr>
        <w:tc>
          <w:tcPr>
            <w:tcW w:w="512" w:type="pct"/>
            <w:shd w:val="clear" w:color="auto" w:fill="BFBFBF"/>
            <w:vAlign w:val="bottom"/>
          </w:tcPr>
          <w:p w:rsidR="00E431C7" w:rsidRPr="0075309E" w:rsidRDefault="00E431C7" w:rsidP="002034C5">
            <w:pPr>
              <w:pStyle w:val="TableHeader"/>
              <w:rPr>
                <w:rFonts w:ascii="Bookman Old Style" w:hAnsi="Bookman Old Style"/>
                <w:b w:val="0"/>
                <w:sz w:val="22"/>
                <w:szCs w:val="24"/>
              </w:rPr>
            </w:pPr>
            <w:r w:rsidRPr="0075309E">
              <w:rPr>
                <w:rFonts w:ascii="Bookman Old Style" w:hAnsi="Bookman Old Style"/>
                <w:b w:val="0"/>
                <w:sz w:val="22"/>
                <w:szCs w:val="24"/>
              </w:rPr>
              <w:t>Version No</w:t>
            </w:r>
          </w:p>
        </w:tc>
        <w:tc>
          <w:tcPr>
            <w:tcW w:w="1838"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Reason For Changes</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Author</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Approver</w:t>
            </w:r>
          </w:p>
        </w:tc>
      </w:tr>
      <w:tr w:rsidR="00E431C7" w:rsidRPr="0075309E" w:rsidTr="00E431C7">
        <w:trPr>
          <w:trHeight w:hRule="exact" w:val="827"/>
        </w:trPr>
        <w:tc>
          <w:tcPr>
            <w:tcW w:w="512" w:type="pct"/>
            <w:vAlign w:val="bottom"/>
          </w:tcPr>
          <w:p w:rsidR="00E431C7" w:rsidRPr="0075309E" w:rsidRDefault="00E431C7" w:rsidP="00B37577">
            <w:pPr>
              <w:pStyle w:val="BodyText"/>
            </w:pPr>
            <w:r w:rsidRPr="0075309E">
              <w:t>0.01</w:t>
            </w:r>
          </w:p>
        </w:tc>
        <w:tc>
          <w:tcPr>
            <w:tcW w:w="1838" w:type="pct"/>
            <w:vAlign w:val="bottom"/>
          </w:tcPr>
          <w:p w:rsidR="00E431C7" w:rsidRPr="0075309E" w:rsidRDefault="00E431C7" w:rsidP="00B37577">
            <w:pPr>
              <w:pStyle w:val="BodyText"/>
            </w:pPr>
            <w:r w:rsidRPr="0075309E">
              <w:t xml:space="preserve">Draft </w:t>
            </w:r>
          </w:p>
        </w:tc>
        <w:tc>
          <w:tcPr>
            <w:tcW w:w="1325" w:type="pct"/>
            <w:vAlign w:val="bottom"/>
          </w:tcPr>
          <w:p w:rsidR="00E431C7" w:rsidRPr="0075309E" w:rsidRDefault="00D73546" w:rsidP="00B37577">
            <w:pPr>
              <w:pStyle w:val="BodyText"/>
            </w:pPr>
            <w:r w:rsidRPr="0075309E">
              <w:t>Vinothini S</w:t>
            </w:r>
          </w:p>
        </w:tc>
        <w:tc>
          <w:tcPr>
            <w:tcW w:w="1325" w:type="pct"/>
            <w:vAlign w:val="bottom"/>
          </w:tcPr>
          <w:p w:rsidR="00E431C7" w:rsidRPr="0075309E" w:rsidRDefault="00E431C7" w:rsidP="00B37577">
            <w:pPr>
              <w:pStyle w:val="BodyText"/>
            </w:pPr>
          </w:p>
        </w:tc>
      </w:tr>
      <w:tr w:rsidR="00E431C7" w:rsidRPr="0075309E" w:rsidTr="00E431C7">
        <w:trPr>
          <w:trHeight w:hRule="exact" w:val="553"/>
        </w:trPr>
        <w:tc>
          <w:tcPr>
            <w:tcW w:w="512" w:type="pct"/>
            <w:vAlign w:val="bottom"/>
          </w:tcPr>
          <w:p w:rsidR="00E431C7" w:rsidRPr="0075309E" w:rsidRDefault="00E431C7" w:rsidP="00B37577">
            <w:pPr>
              <w:pStyle w:val="BodyText"/>
            </w:pPr>
            <w:r w:rsidRPr="0075309E">
              <w:t>1.00</w:t>
            </w:r>
          </w:p>
        </w:tc>
        <w:tc>
          <w:tcPr>
            <w:tcW w:w="1838" w:type="pct"/>
            <w:vAlign w:val="bottom"/>
          </w:tcPr>
          <w:p w:rsidR="00E431C7" w:rsidRPr="0075309E" w:rsidRDefault="00E431C7" w:rsidP="00B37577">
            <w:pPr>
              <w:pStyle w:val="BodyText"/>
            </w:pPr>
            <w:r w:rsidRPr="0075309E">
              <w:t>Reviewed &amp; Approved the User Manual</w:t>
            </w:r>
          </w:p>
        </w:tc>
        <w:tc>
          <w:tcPr>
            <w:tcW w:w="1325" w:type="pct"/>
            <w:vAlign w:val="bottom"/>
          </w:tcPr>
          <w:p w:rsidR="00E431C7" w:rsidRPr="0075309E" w:rsidRDefault="00D73546" w:rsidP="00B37577">
            <w:pPr>
              <w:pStyle w:val="BodyText"/>
            </w:pPr>
            <w:r w:rsidRPr="0075309E">
              <w:t>Vinothini S</w:t>
            </w:r>
          </w:p>
        </w:tc>
        <w:tc>
          <w:tcPr>
            <w:tcW w:w="1325" w:type="pct"/>
            <w:vAlign w:val="bottom"/>
          </w:tcPr>
          <w:p w:rsidR="00E431C7" w:rsidRPr="0075309E" w:rsidRDefault="00F60C8A" w:rsidP="00B37577">
            <w:pPr>
              <w:pStyle w:val="BodyText"/>
            </w:pPr>
            <w:r w:rsidRPr="0075309E">
              <w:t>NIJANTHAN PL</w:t>
            </w:r>
          </w:p>
        </w:tc>
      </w:tr>
    </w:tbl>
    <w:p w:rsidR="00292FBC" w:rsidRPr="0075309E" w:rsidRDefault="00292FBC" w:rsidP="00292FBC">
      <w:pPr>
        <w:rPr>
          <w:rFonts w:ascii="Bookman Old Style" w:hAnsi="Bookman Old Style"/>
          <w:sz w:val="48"/>
          <w:szCs w:val="48"/>
        </w:rPr>
      </w:pPr>
    </w:p>
    <w:p w:rsidR="002450A7" w:rsidRPr="0075309E" w:rsidRDefault="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F548D7" w:rsidRPr="0075309E" w:rsidRDefault="00F548D7" w:rsidP="00D91008">
      <w:pPr>
        <w:pStyle w:val="TOCHeading"/>
        <w:rPr>
          <w:rFonts w:ascii="Bookman Old Style" w:hAnsi="Bookman Old Style"/>
        </w:rPr>
      </w:pPr>
      <w:r w:rsidRPr="0075309E">
        <w:rPr>
          <w:rFonts w:ascii="Bookman Old Style" w:hAnsi="Bookman Old Style"/>
        </w:rPr>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75309E" w:rsidRPr="0075309E" w:rsidRDefault="005C2574">
          <w:pPr>
            <w:pStyle w:val="TOC1"/>
            <w:tabs>
              <w:tab w:val="left" w:pos="440"/>
              <w:tab w:val="right" w:pos="9016"/>
            </w:tabs>
            <w:rPr>
              <w:rFonts w:ascii="Bookman Old Style" w:eastAsiaTheme="minorEastAsia" w:hAnsi="Bookman Old Style" w:cstheme="minorBidi"/>
              <w:b w:val="0"/>
              <w:bCs w:val="0"/>
              <w:noProof/>
              <w:sz w:val="22"/>
              <w:szCs w:val="22"/>
              <w:lang w:eastAsia="en-IN"/>
            </w:rPr>
          </w:pPr>
          <w:r w:rsidRPr="0075309E">
            <w:rPr>
              <w:rFonts w:ascii="Bookman Old Style" w:hAnsi="Bookman Old Style"/>
            </w:rPr>
            <w:fldChar w:fldCharType="begin"/>
          </w:r>
          <w:r w:rsidRPr="0075309E">
            <w:rPr>
              <w:rFonts w:ascii="Bookman Old Style" w:hAnsi="Bookman Old Style"/>
            </w:rPr>
            <w:instrText xml:space="preserve"> TOC \o "1-3" \h \z \u </w:instrText>
          </w:r>
          <w:r w:rsidRPr="0075309E">
            <w:rPr>
              <w:rFonts w:ascii="Bookman Old Style" w:hAnsi="Bookman Old Style"/>
            </w:rPr>
            <w:fldChar w:fldCharType="separate"/>
          </w:r>
          <w:hyperlink w:anchor="_Toc170744330" w:history="1">
            <w:r w:rsidR="0075309E" w:rsidRPr="0075309E">
              <w:rPr>
                <w:rStyle w:val="Hyperlink"/>
                <w:rFonts w:ascii="Bookman Old Style" w:hAnsi="Bookman Old Style"/>
                <w:noProof/>
              </w:rPr>
              <w:t>1.</w:t>
            </w:r>
            <w:r w:rsidR="0075309E" w:rsidRPr="0075309E">
              <w:rPr>
                <w:rFonts w:ascii="Bookman Old Style" w:eastAsiaTheme="minorEastAsia" w:hAnsi="Bookman Old Style" w:cstheme="minorBidi"/>
                <w:b w:val="0"/>
                <w:bCs w:val="0"/>
                <w:noProof/>
                <w:sz w:val="22"/>
                <w:szCs w:val="22"/>
                <w:lang w:eastAsia="en-IN"/>
              </w:rPr>
              <w:tab/>
            </w:r>
            <w:r w:rsidR="0075309E" w:rsidRPr="0075309E">
              <w:rPr>
                <w:rStyle w:val="Hyperlink"/>
                <w:rFonts w:ascii="Bookman Old Style" w:hAnsi="Bookman Old Style"/>
                <w:noProof/>
              </w:rPr>
              <w:t>Introduction</w:t>
            </w:r>
            <w:r w:rsidR="0075309E" w:rsidRPr="0075309E">
              <w:rPr>
                <w:rFonts w:ascii="Bookman Old Style" w:hAnsi="Bookman Old Style"/>
                <w:noProof/>
                <w:webHidden/>
              </w:rPr>
              <w:tab/>
            </w:r>
            <w:r w:rsidR="0075309E" w:rsidRPr="0075309E">
              <w:rPr>
                <w:rFonts w:ascii="Bookman Old Style" w:hAnsi="Bookman Old Style"/>
                <w:noProof/>
                <w:webHidden/>
              </w:rPr>
              <w:fldChar w:fldCharType="begin"/>
            </w:r>
            <w:r w:rsidR="0075309E" w:rsidRPr="0075309E">
              <w:rPr>
                <w:rFonts w:ascii="Bookman Old Style" w:hAnsi="Bookman Old Style"/>
                <w:noProof/>
                <w:webHidden/>
              </w:rPr>
              <w:instrText xml:space="preserve"> PAGEREF _Toc170744330 \h </w:instrText>
            </w:r>
            <w:r w:rsidR="0075309E" w:rsidRPr="0075309E">
              <w:rPr>
                <w:rFonts w:ascii="Bookman Old Style" w:hAnsi="Bookman Old Style"/>
                <w:noProof/>
                <w:webHidden/>
              </w:rPr>
            </w:r>
            <w:r w:rsidR="0075309E" w:rsidRPr="0075309E">
              <w:rPr>
                <w:rFonts w:ascii="Bookman Old Style" w:hAnsi="Bookman Old Style"/>
                <w:noProof/>
                <w:webHidden/>
              </w:rPr>
              <w:fldChar w:fldCharType="separate"/>
            </w:r>
            <w:r w:rsidR="0075309E" w:rsidRPr="0075309E">
              <w:rPr>
                <w:rFonts w:ascii="Bookman Old Style" w:hAnsi="Bookman Old Style"/>
                <w:noProof/>
                <w:webHidden/>
              </w:rPr>
              <w:t>4</w:t>
            </w:r>
            <w:r w:rsidR="0075309E" w:rsidRPr="0075309E">
              <w:rPr>
                <w:rFonts w:ascii="Bookman Old Style" w:hAnsi="Bookman Old Style"/>
                <w:noProof/>
                <w:webHidden/>
              </w:rPr>
              <w:fldChar w:fldCharType="end"/>
            </w:r>
          </w:hyperlink>
        </w:p>
        <w:p w:rsidR="0075309E" w:rsidRPr="0075309E" w:rsidRDefault="0075309E">
          <w:pPr>
            <w:pStyle w:val="TOC1"/>
            <w:tabs>
              <w:tab w:val="left" w:pos="440"/>
              <w:tab w:val="right" w:pos="9016"/>
            </w:tabs>
            <w:rPr>
              <w:rFonts w:ascii="Bookman Old Style" w:eastAsiaTheme="minorEastAsia" w:hAnsi="Bookman Old Style" w:cstheme="minorBidi"/>
              <w:b w:val="0"/>
              <w:bCs w:val="0"/>
              <w:noProof/>
              <w:sz w:val="22"/>
              <w:szCs w:val="22"/>
              <w:lang w:eastAsia="en-IN"/>
            </w:rPr>
          </w:pPr>
          <w:hyperlink w:anchor="_Toc170744331" w:history="1">
            <w:r w:rsidRPr="0075309E">
              <w:rPr>
                <w:rStyle w:val="Hyperlink"/>
                <w:rFonts w:ascii="Bookman Old Style" w:hAnsi="Bookman Old Style"/>
                <w:noProof/>
              </w:rPr>
              <w:t>2.</w:t>
            </w:r>
            <w:r w:rsidRPr="0075309E">
              <w:rPr>
                <w:rFonts w:ascii="Bookman Old Style" w:eastAsiaTheme="minorEastAsia" w:hAnsi="Bookman Old Style" w:cstheme="minorBidi"/>
                <w:b w:val="0"/>
                <w:bCs w:val="0"/>
                <w:noProof/>
                <w:sz w:val="22"/>
                <w:szCs w:val="22"/>
                <w:lang w:eastAsia="en-IN"/>
              </w:rPr>
              <w:tab/>
            </w:r>
            <w:r w:rsidRPr="0075309E">
              <w:rPr>
                <w:rStyle w:val="Hyperlink"/>
                <w:rFonts w:ascii="Bookman Old Style" w:hAnsi="Bookman Old Style"/>
                <w:noProof/>
              </w:rPr>
              <w:t>GPA RFQ</w:t>
            </w:r>
            <w:r w:rsidRPr="0075309E">
              <w:rPr>
                <w:rFonts w:ascii="Bookman Old Style" w:hAnsi="Bookman Old Style"/>
                <w:noProof/>
                <w:webHidden/>
              </w:rPr>
              <w:tab/>
            </w:r>
            <w:r w:rsidRPr="0075309E">
              <w:rPr>
                <w:rFonts w:ascii="Bookman Old Style" w:hAnsi="Bookman Old Style"/>
                <w:noProof/>
                <w:webHidden/>
              </w:rPr>
              <w:fldChar w:fldCharType="begin"/>
            </w:r>
            <w:r w:rsidRPr="0075309E">
              <w:rPr>
                <w:rFonts w:ascii="Bookman Old Style" w:hAnsi="Bookman Old Style"/>
                <w:noProof/>
                <w:webHidden/>
              </w:rPr>
              <w:instrText xml:space="preserve"> PAGEREF _Toc170744331 \h </w:instrText>
            </w:r>
            <w:r w:rsidRPr="0075309E">
              <w:rPr>
                <w:rFonts w:ascii="Bookman Old Style" w:hAnsi="Bookman Old Style"/>
                <w:noProof/>
                <w:webHidden/>
              </w:rPr>
            </w:r>
            <w:r w:rsidRPr="0075309E">
              <w:rPr>
                <w:rFonts w:ascii="Bookman Old Style" w:hAnsi="Bookman Old Style"/>
                <w:noProof/>
                <w:webHidden/>
              </w:rPr>
              <w:fldChar w:fldCharType="separate"/>
            </w:r>
            <w:r w:rsidRPr="0075309E">
              <w:rPr>
                <w:rFonts w:ascii="Bookman Old Style" w:hAnsi="Bookman Old Style"/>
                <w:noProof/>
                <w:webHidden/>
              </w:rPr>
              <w:t>4</w:t>
            </w:r>
            <w:r w:rsidRPr="0075309E">
              <w:rPr>
                <w:rFonts w:ascii="Bookman Old Style" w:hAnsi="Bookman Old Style"/>
                <w:noProof/>
                <w:webHidden/>
              </w:rPr>
              <w:fldChar w:fldCharType="end"/>
            </w:r>
          </w:hyperlink>
        </w:p>
        <w:p w:rsidR="00F00E54" w:rsidRPr="0075309E" w:rsidRDefault="005C2574" w:rsidP="00F41F32">
          <w:pPr>
            <w:pStyle w:val="TOC2"/>
            <w:tabs>
              <w:tab w:val="left" w:pos="880"/>
              <w:tab w:val="right" w:pos="9016"/>
            </w:tabs>
            <w:ind w:left="0"/>
            <w:rPr>
              <w:rFonts w:ascii="Bookman Old Style" w:hAnsi="Bookman Old Style"/>
              <w:noProof/>
            </w:rPr>
          </w:pPr>
          <w:r w:rsidRPr="0075309E">
            <w:rPr>
              <w:rFonts w:ascii="Bookman Old Style" w:hAnsi="Bookman Old Style"/>
              <w:noProof/>
            </w:rPr>
            <w:fldChar w:fldCharType="end"/>
          </w:r>
          <w:r w:rsidR="00F41F32" w:rsidRPr="0075309E">
            <w:rPr>
              <w:rFonts w:ascii="Bookman Old Style" w:hAnsi="Bookman Old Style"/>
              <w:noProof/>
            </w:rPr>
            <w:t xml:space="preserve">                                                                                                                                                       </w:t>
          </w:r>
        </w:p>
      </w:sdtContent>
    </w:sdt>
    <w:bookmarkStart w:id="0" w:name="_Ref7778905" w:displacedByCustomXml="prev"/>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3D2055" w:rsidP="003D2055">
      <w:pPr>
        <w:tabs>
          <w:tab w:val="left" w:pos="6480"/>
        </w:tabs>
        <w:rPr>
          <w:rFonts w:ascii="Bookman Old Style" w:hAnsi="Bookman Old Style"/>
        </w:rPr>
      </w:pPr>
      <w:r w:rsidRPr="0075309E">
        <w:rPr>
          <w:rFonts w:ascii="Bookman Old Style" w:hAnsi="Bookman Old Style"/>
        </w:rPr>
        <w:tab/>
      </w: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bookmarkEnd w:id="0"/>
    <w:p w:rsidR="00D73546" w:rsidRPr="0075309E" w:rsidRDefault="00D73546" w:rsidP="00D73546">
      <w:pPr>
        <w:rPr>
          <w:rFonts w:ascii="Bookman Old Style" w:hAnsi="Bookman Old Style"/>
        </w:rPr>
      </w:pPr>
    </w:p>
    <w:p w:rsidR="00D73546" w:rsidRPr="0075309E" w:rsidRDefault="00D73546" w:rsidP="00D73546">
      <w:pPr>
        <w:pStyle w:val="Heading1"/>
      </w:pPr>
      <w:bookmarkStart w:id="1" w:name="_Toc115188355"/>
      <w:bookmarkStart w:id="2" w:name="_Toc167700695"/>
      <w:bookmarkStart w:id="3" w:name="_Toc170744330"/>
      <w:r w:rsidRPr="0075309E">
        <w:t>Introduction</w:t>
      </w:r>
      <w:bookmarkEnd w:id="1"/>
      <w:bookmarkEnd w:id="2"/>
      <w:bookmarkEnd w:id="3"/>
    </w:p>
    <w:p w:rsidR="00D73546" w:rsidRPr="0075309E" w:rsidRDefault="00D73546" w:rsidP="00D73546">
      <w:pPr>
        <w:pStyle w:val="BodyText"/>
      </w:pPr>
    </w:p>
    <w:p w:rsidR="00D73546" w:rsidRPr="0075309E" w:rsidRDefault="00D1269B" w:rsidP="00D73546">
      <w:pPr>
        <w:spacing w:after="0" w:line="240" w:lineRule="auto"/>
        <w:jc w:val="both"/>
        <w:rPr>
          <w:rFonts w:ascii="Bookman Old Style" w:hAnsi="Bookman Old Style"/>
        </w:rPr>
      </w:pPr>
      <w:r w:rsidRPr="0075309E">
        <w:rPr>
          <w:rFonts w:ascii="Bookman Old Style" w:hAnsi="Bookman Old Style"/>
        </w:rPr>
        <w:t xml:space="preserve">The document is prepared to understand and build an application for Group </w:t>
      </w:r>
      <w:r w:rsidRPr="0075309E">
        <w:rPr>
          <w:rFonts w:ascii="Bookman Old Style" w:hAnsi="Bookman Old Style"/>
          <w:lang w:val="en-US"/>
        </w:rPr>
        <w:t>Personal Accident Insurance to the insured.</w:t>
      </w:r>
    </w:p>
    <w:p w:rsidR="003D2055" w:rsidRPr="0075309E" w:rsidRDefault="00D1269B" w:rsidP="003D2055">
      <w:pPr>
        <w:pStyle w:val="Heading1"/>
      </w:pPr>
      <w:bookmarkStart w:id="4" w:name="_Toc170744331"/>
      <w:r w:rsidRPr="0075309E">
        <w:t>GPA RFQ</w:t>
      </w:r>
      <w:bookmarkEnd w:id="4"/>
    </w:p>
    <w:p w:rsidR="00D73546" w:rsidRPr="0075309E" w:rsidRDefault="00D73546" w:rsidP="00D73546">
      <w:pPr>
        <w:pStyle w:val="BodyText"/>
      </w:pPr>
    </w:p>
    <w:p w:rsidR="00D1269B" w:rsidRPr="0075309E" w:rsidRDefault="00D1269B" w:rsidP="00D1269B">
      <w:pPr>
        <w:numPr>
          <w:ilvl w:val="0"/>
          <w:numId w:val="35"/>
        </w:numPr>
        <w:spacing w:after="0" w:line="276" w:lineRule="auto"/>
        <w:jc w:val="both"/>
        <w:rPr>
          <w:rFonts w:ascii="Bookman Old Style" w:hAnsi="Bookman Old Style"/>
        </w:rPr>
      </w:pPr>
      <w:r w:rsidRPr="0075309E">
        <w:rPr>
          <w:rFonts w:ascii="Bookman Old Style" w:hAnsi="Bookman Old Style"/>
        </w:rPr>
        <w:t xml:space="preserve">The users </w:t>
      </w:r>
      <w:proofErr w:type="gramStart"/>
      <w:r w:rsidRPr="0075309E">
        <w:rPr>
          <w:rFonts w:ascii="Bookman Old Style" w:hAnsi="Bookman Old Style"/>
        </w:rPr>
        <w:t>should be allowed</w:t>
      </w:r>
      <w:proofErr w:type="gramEnd"/>
      <w:r w:rsidRPr="0075309E">
        <w:rPr>
          <w:rFonts w:ascii="Bookman Old Style" w:hAnsi="Bookman Old Style"/>
        </w:rPr>
        <w:t xml:space="preserve"> to select the PA for an Individual person.</w:t>
      </w:r>
    </w:p>
    <w:p w:rsidR="00D1269B" w:rsidRPr="0075309E" w:rsidRDefault="00D1269B" w:rsidP="00D1269B">
      <w:pPr>
        <w:numPr>
          <w:ilvl w:val="0"/>
          <w:numId w:val="35"/>
        </w:numPr>
        <w:spacing w:after="0" w:line="276" w:lineRule="auto"/>
        <w:jc w:val="both"/>
        <w:rPr>
          <w:rFonts w:ascii="Bookman Old Style" w:hAnsi="Bookman Old Style"/>
        </w:rPr>
      </w:pPr>
      <w:r w:rsidRPr="0075309E">
        <w:rPr>
          <w:rFonts w:ascii="Bookman Old Style" w:hAnsi="Bookman Old Style" w:cs="Calibri"/>
        </w:rPr>
        <w:t>Post selecting the Group Personal Accident Insurance policy in the ZIVA Application, the user will be allowed to capture the Insured details</w:t>
      </w:r>
    </w:p>
    <w:p w:rsidR="00D1269B" w:rsidRPr="0075309E" w:rsidRDefault="00D1269B" w:rsidP="00D1269B">
      <w:pPr>
        <w:numPr>
          <w:ilvl w:val="0"/>
          <w:numId w:val="35"/>
        </w:numPr>
        <w:spacing w:after="0" w:line="276" w:lineRule="auto"/>
        <w:jc w:val="both"/>
        <w:rPr>
          <w:rFonts w:ascii="Bookman Old Style" w:hAnsi="Bookman Old Style"/>
        </w:rPr>
      </w:pPr>
      <w:r w:rsidRPr="0075309E">
        <w:rPr>
          <w:rFonts w:ascii="Bookman Old Style" w:hAnsi="Bookman Old Style"/>
        </w:rPr>
        <w:t xml:space="preserve">Post capturing the Policy details, the user </w:t>
      </w:r>
      <w:proofErr w:type="gramStart"/>
      <w:r w:rsidRPr="0075309E">
        <w:rPr>
          <w:rFonts w:ascii="Bookman Old Style" w:hAnsi="Bookman Old Style"/>
        </w:rPr>
        <w:t>will be allowed</w:t>
      </w:r>
      <w:proofErr w:type="gramEnd"/>
      <w:r w:rsidRPr="0075309E">
        <w:rPr>
          <w:rFonts w:ascii="Bookman Old Style" w:hAnsi="Bookman Old Style"/>
        </w:rPr>
        <w:t xml:space="preserve"> to capture the Insured details, Risk details and Add on cover details.</w:t>
      </w:r>
    </w:p>
    <w:p w:rsidR="00D1269B" w:rsidRPr="0075309E" w:rsidRDefault="00D1269B" w:rsidP="00D1269B">
      <w:pPr>
        <w:numPr>
          <w:ilvl w:val="0"/>
          <w:numId w:val="35"/>
        </w:numPr>
        <w:spacing w:after="0" w:line="276" w:lineRule="auto"/>
        <w:jc w:val="both"/>
        <w:rPr>
          <w:rFonts w:ascii="Bookman Old Style" w:hAnsi="Bookman Old Style"/>
        </w:rPr>
      </w:pPr>
      <w:r w:rsidRPr="0075309E">
        <w:rPr>
          <w:rFonts w:ascii="Bookman Old Style" w:hAnsi="Bookman Old Style"/>
        </w:rPr>
        <w:t xml:space="preserve">Post successfully capturing all the above-mentioned details, RFQ </w:t>
      </w:r>
      <w:proofErr w:type="gramStart"/>
      <w:r w:rsidRPr="0075309E">
        <w:rPr>
          <w:rFonts w:ascii="Bookman Old Style" w:hAnsi="Bookman Old Style"/>
        </w:rPr>
        <w:t>will be generated</w:t>
      </w:r>
      <w:proofErr w:type="gramEnd"/>
      <w:r w:rsidRPr="0075309E">
        <w:rPr>
          <w:rFonts w:ascii="Bookman Old Style" w:hAnsi="Bookman Old Style"/>
        </w:rPr>
        <w:t xml:space="preserve"> by clicking Generate quote. The generated quote </w:t>
      </w:r>
      <w:proofErr w:type="gramStart"/>
      <w:r w:rsidRPr="0075309E">
        <w:rPr>
          <w:rFonts w:ascii="Bookman Old Style" w:hAnsi="Bookman Old Style"/>
        </w:rPr>
        <w:t>can be downloaded</w:t>
      </w:r>
      <w:proofErr w:type="gramEnd"/>
      <w:r w:rsidRPr="0075309E">
        <w:rPr>
          <w:rFonts w:ascii="Bookman Old Style" w:hAnsi="Bookman Old Style"/>
        </w:rPr>
        <w:t xml:space="preserve"> from the RFQ screen.</w:t>
      </w:r>
    </w:p>
    <w:p w:rsidR="00D1269B" w:rsidRPr="0075309E" w:rsidRDefault="00D1269B" w:rsidP="00D1269B">
      <w:pPr>
        <w:numPr>
          <w:ilvl w:val="0"/>
          <w:numId w:val="35"/>
        </w:numPr>
        <w:spacing w:after="0" w:line="276" w:lineRule="auto"/>
        <w:jc w:val="both"/>
        <w:rPr>
          <w:rFonts w:ascii="Bookman Old Style" w:hAnsi="Bookman Old Style"/>
        </w:rPr>
      </w:pPr>
      <w:r w:rsidRPr="0075309E">
        <w:rPr>
          <w:rFonts w:ascii="Bookman Old Style" w:hAnsi="Bookman Old Style"/>
        </w:rPr>
        <w:t xml:space="preserve">Post successfully generating the quotation, the quotation </w:t>
      </w:r>
      <w:proofErr w:type="gramStart"/>
      <w:r w:rsidRPr="0075309E">
        <w:rPr>
          <w:rFonts w:ascii="Bookman Old Style" w:hAnsi="Bookman Old Style"/>
        </w:rPr>
        <w:t>can be converted</w:t>
      </w:r>
      <w:proofErr w:type="gramEnd"/>
      <w:r w:rsidRPr="0075309E">
        <w:rPr>
          <w:rFonts w:ascii="Bookman Old Style" w:hAnsi="Bookman Old Style"/>
        </w:rPr>
        <w:t xml:space="preserve"> to proposal. We will get a proposal number accordingly.</w:t>
      </w:r>
    </w:p>
    <w:p w:rsidR="00D1269B" w:rsidRPr="0075309E" w:rsidRDefault="00D1269B" w:rsidP="00D1269B">
      <w:pPr>
        <w:numPr>
          <w:ilvl w:val="0"/>
          <w:numId w:val="35"/>
        </w:numPr>
        <w:spacing w:after="0" w:line="276" w:lineRule="auto"/>
        <w:jc w:val="both"/>
        <w:rPr>
          <w:rFonts w:ascii="Bookman Old Style" w:hAnsi="Bookman Old Style"/>
        </w:rPr>
      </w:pPr>
      <w:r w:rsidRPr="0075309E">
        <w:rPr>
          <w:rFonts w:ascii="Bookman Old Style" w:hAnsi="Bookman Old Style"/>
        </w:rPr>
        <w:t xml:space="preserve">Once the Proposal number </w:t>
      </w:r>
      <w:proofErr w:type="gramStart"/>
      <w:r w:rsidRPr="0075309E">
        <w:rPr>
          <w:rFonts w:ascii="Bookman Old Style" w:hAnsi="Bookman Old Style"/>
        </w:rPr>
        <w:t>is generated</w:t>
      </w:r>
      <w:proofErr w:type="gramEnd"/>
      <w:r w:rsidRPr="0075309E">
        <w:rPr>
          <w:rFonts w:ascii="Bookman Old Style" w:hAnsi="Bookman Old Style"/>
        </w:rPr>
        <w:t xml:space="preserve"> and the debit note is successfully generate, the Policy will be generated.</w:t>
      </w:r>
    </w:p>
    <w:p w:rsidR="00D1269B" w:rsidRPr="0075309E" w:rsidRDefault="00D1269B" w:rsidP="00D73546">
      <w:pPr>
        <w:pStyle w:val="BodyText"/>
      </w:pPr>
    </w:p>
    <w:p w:rsidR="00D1269B" w:rsidRPr="0075309E" w:rsidRDefault="00D1269B" w:rsidP="00D73546">
      <w:pPr>
        <w:pStyle w:val="BodyText"/>
      </w:pPr>
      <w:r w:rsidRPr="0075309E">
        <w:t>Path: PA proposal -&gt; PA Proposal Dashboard</w:t>
      </w:r>
    </w:p>
    <w:p w:rsidR="00D1269B" w:rsidRPr="0075309E" w:rsidRDefault="00D1269B" w:rsidP="00D73546">
      <w:pPr>
        <w:pStyle w:val="BodyText"/>
      </w:pPr>
      <w:r w:rsidRPr="0075309E">
        <w:t>Screen Code: S0536</w:t>
      </w:r>
    </w:p>
    <w:p w:rsidR="00D1269B" w:rsidRPr="0075309E" w:rsidRDefault="00D1269B" w:rsidP="00D73546">
      <w:pPr>
        <w:pStyle w:val="BodyText"/>
      </w:pPr>
    </w:p>
    <w:p w:rsidR="00D1269B" w:rsidRPr="0075309E" w:rsidRDefault="00D1269B" w:rsidP="00D73546">
      <w:pPr>
        <w:pStyle w:val="BodyText"/>
      </w:pPr>
      <w:r w:rsidRPr="0075309E">
        <w:rPr>
          <w:noProof/>
          <w:lang w:eastAsia="en-IN"/>
        </w:rPr>
        <w:drawing>
          <wp:inline distT="0" distB="0" distL="0" distR="0" wp14:anchorId="155F6A69" wp14:editId="252A22E1">
            <wp:extent cx="5731510" cy="759460"/>
            <wp:effectExtent l="76200" t="76200" r="135890" b="135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5946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Pr="0075309E" w:rsidRDefault="00D1269B" w:rsidP="00D73546">
      <w:pPr>
        <w:pStyle w:val="BodyText"/>
      </w:pPr>
    </w:p>
    <w:p w:rsidR="00D1269B" w:rsidRPr="0075309E" w:rsidRDefault="00D1269B" w:rsidP="00D73546">
      <w:pPr>
        <w:pStyle w:val="BodyText"/>
      </w:pPr>
      <w:r w:rsidRPr="0075309E">
        <w:t xml:space="preserve">After selecting the sub Line and policy type details, on clicking Go button, remaining fields to capture the proposal details </w:t>
      </w:r>
      <w:proofErr w:type="gramStart"/>
      <w:r w:rsidRPr="0075309E">
        <w:t>will be displayed</w:t>
      </w:r>
      <w:proofErr w:type="gramEnd"/>
      <w:r w:rsidRPr="0075309E">
        <w:t xml:space="preserve">. </w:t>
      </w:r>
    </w:p>
    <w:p w:rsidR="00D1269B" w:rsidRPr="0075309E" w:rsidRDefault="00D1269B" w:rsidP="00D73546">
      <w:pPr>
        <w:pStyle w:val="BodyText"/>
      </w:pPr>
    </w:p>
    <w:p w:rsidR="00D1269B" w:rsidRPr="0075309E" w:rsidRDefault="00D1269B" w:rsidP="00D73546">
      <w:pPr>
        <w:pStyle w:val="BodyText"/>
      </w:pPr>
      <w:r w:rsidRPr="0075309E">
        <w:t xml:space="preserve">For GPA Named product, user have to upload the member details using the upload button. After successful upload user can calculate the premium and generate the RFQ. If upload fails on clicking </w:t>
      </w:r>
      <w:proofErr w:type="gramStart"/>
      <w:r w:rsidRPr="0075309E">
        <w:t>view</w:t>
      </w:r>
      <w:proofErr w:type="gramEnd"/>
      <w:r w:rsidRPr="0075309E">
        <w:t xml:space="preserve"> button user can view the validation message and correct the details in excel and again upload.</w:t>
      </w:r>
    </w:p>
    <w:p w:rsidR="00D1269B" w:rsidRPr="0075309E" w:rsidRDefault="0075309E" w:rsidP="00D73546">
      <w:pPr>
        <w:pStyle w:val="BodyText"/>
      </w:pPr>
      <w:r w:rsidRPr="0075309E">
        <w:rPr>
          <w:noProof/>
          <w:lang w:eastAsia="en-IN"/>
        </w:rPr>
        <w:drawing>
          <wp:inline distT="0" distB="0" distL="0" distR="0" wp14:anchorId="29CCF543" wp14:editId="208D85D0">
            <wp:extent cx="5731510" cy="1291590"/>
            <wp:effectExtent l="76200" t="76200" r="135890" b="137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9159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75309E" w:rsidRPr="0075309E" w:rsidRDefault="0075309E" w:rsidP="00D73546">
      <w:pPr>
        <w:pStyle w:val="BodyText"/>
      </w:pPr>
    </w:p>
    <w:p w:rsidR="00D1269B" w:rsidRPr="0075309E" w:rsidRDefault="00D1269B" w:rsidP="00D73546">
      <w:pPr>
        <w:pStyle w:val="BodyText"/>
      </w:pPr>
      <w:r w:rsidRPr="0075309E">
        <w:t>For unnamed product,</w:t>
      </w:r>
      <w:r w:rsidR="0075309E" w:rsidRPr="0075309E">
        <w:t xml:space="preserve"> excel upload is not applicable. </w:t>
      </w:r>
      <w:proofErr w:type="gramStart"/>
      <w:r w:rsidR="0075309E" w:rsidRPr="0075309E">
        <w:t>So</w:t>
      </w:r>
      <w:proofErr w:type="gramEnd"/>
      <w:r w:rsidR="0075309E" w:rsidRPr="0075309E">
        <w:t xml:space="preserve"> user has to enter the group details.</w:t>
      </w:r>
    </w:p>
    <w:p w:rsidR="0075309E" w:rsidRPr="0075309E" w:rsidRDefault="0075309E" w:rsidP="00D73546">
      <w:pPr>
        <w:pStyle w:val="BodyText"/>
      </w:pPr>
    </w:p>
    <w:p w:rsidR="0075309E" w:rsidRPr="0075309E" w:rsidRDefault="0075309E" w:rsidP="00D73546">
      <w:pPr>
        <w:pStyle w:val="BodyText"/>
      </w:pPr>
      <w:r w:rsidRPr="0075309E">
        <w:rPr>
          <w:noProof/>
          <w:lang w:eastAsia="en-IN"/>
        </w:rPr>
        <w:drawing>
          <wp:inline distT="0" distB="0" distL="0" distR="0" wp14:anchorId="122822E1" wp14:editId="39EA639C">
            <wp:extent cx="5731510" cy="2228850"/>
            <wp:effectExtent l="76200" t="76200" r="13589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288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75309E" w:rsidRPr="0075309E" w:rsidRDefault="0075309E" w:rsidP="00D73546">
      <w:pPr>
        <w:pStyle w:val="BodyText"/>
      </w:pPr>
    </w:p>
    <w:p w:rsidR="0075309E" w:rsidRPr="0075309E" w:rsidRDefault="0075309E" w:rsidP="00D73546">
      <w:pPr>
        <w:pStyle w:val="BodyText"/>
      </w:pPr>
      <w:r w:rsidRPr="0075309E">
        <w:t>Cover details as same as IPA.</w:t>
      </w:r>
    </w:p>
    <w:p w:rsidR="0075309E" w:rsidRPr="0075309E" w:rsidRDefault="0075309E" w:rsidP="00D73546">
      <w:pPr>
        <w:pStyle w:val="BodyText"/>
      </w:pPr>
    </w:p>
    <w:p w:rsidR="0075309E" w:rsidRPr="0075309E" w:rsidRDefault="0075309E" w:rsidP="00D73546">
      <w:pPr>
        <w:pStyle w:val="BodyText"/>
      </w:pPr>
      <w:r w:rsidRPr="0075309E">
        <w:rPr>
          <w:noProof/>
          <w:lang w:eastAsia="en-IN"/>
        </w:rPr>
        <w:drawing>
          <wp:inline distT="0" distB="0" distL="0" distR="0" wp14:anchorId="6A8C0176" wp14:editId="5A23F7B1">
            <wp:extent cx="5731510" cy="1998345"/>
            <wp:effectExtent l="76200" t="76200" r="135890" b="135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9834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sectPr w:rsidR="0075309E" w:rsidRPr="0075309E" w:rsidSect="00D9309F">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49C" w:rsidRDefault="0052749C" w:rsidP="00060703">
      <w:pPr>
        <w:spacing w:after="0" w:line="240" w:lineRule="auto"/>
      </w:pPr>
      <w:r>
        <w:separator/>
      </w:r>
    </w:p>
  </w:endnote>
  <w:endnote w:type="continuationSeparator" w:id="0">
    <w:p w:rsidR="0052749C" w:rsidRDefault="0052749C"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757ED3">
      <w:rPr>
        <w:rFonts w:ascii="Bookman Old Style" w:hAnsi="Bookman Old Style"/>
        <w:noProof/>
        <w:sz w:val="20"/>
        <w:szCs w:val="20"/>
      </w:rPr>
      <w:t>2</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757ED3">
      <w:rPr>
        <w:rFonts w:ascii="Bookman Old Style" w:hAnsi="Bookman Old Style"/>
        <w:noProof/>
        <w:sz w:val="20"/>
        <w:szCs w:val="20"/>
      </w:rPr>
      <w:t>5</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49C" w:rsidRDefault="0052749C" w:rsidP="00060703">
      <w:pPr>
        <w:spacing w:after="0" w:line="240" w:lineRule="auto"/>
      </w:pPr>
      <w:r>
        <w:separator/>
      </w:r>
    </w:p>
  </w:footnote>
  <w:footnote w:type="continuationSeparator" w:id="0">
    <w:p w:rsidR="0052749C" w:rsidRDefault="0052749C"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5868"/>
    <w:multiLevelType w:val="hybridMultilevel"/>
    <w:tmpl w:val="BC6AD09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621"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0"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3"/>
    <w:lvlOverride w:ilvl="0">
      <w:startOverride w:val="1"/>
    </w:lvlOverride>
  </w:num>
  <w:num w:numId="4">
    <w:abstractNumId w:val="29"/>
  </w:num>
  <w:num w:numId="5">
    <w:abstractNumId w:val="24"/>
  </w:num>
  <w:num w:numId="6">
    <w:abstractNumId w:val="28"/>
  </w:num>
  <w:num w:numId="7">
    <w:abstractNumId w:val="14"/>
  </w:num>
  <w:num w:numId="8">
    <w:abstractNumId w:val="19"/>
  </w:num>
  <w:num w:numId="9">
    <w:abstractNumId w:val="25"/>
  </w:num>
  <w:num w:numId="10">
    <w:abstractNumId w:val="15"/>
  </w:num>
  <w:num w:numId="11">
    <w:abstractNumId w:val="26"/>
  </w:num>
  <w:num w:numId="12">
    <w:abstractNumId w:val="6"/>
  </w:num>
  <w:num w:numId="13">
    <w:abstractNumId w:val="23"/>
  </w:num>
  <w:num w:numId="14">
    <w:abstractNumId w:val="7"/>
  </w:num>
  <w:num w:numId="15">
    <w:abstractNumId w:val="10"/>
  </w:num>
  <w:num w:numId="16">
    <w:abstractNumId w:val="5"/>
  </w:num>
  <w:num w:numId="17">
    <w:abstractNumId w:val="8"/>
  </w:num>
  <w:num w:numId="18">
    <w:abstractNumId w:val="11"/>
  </w:num>
  <w:num w:numId="19">
    <w:abstractNumId w:val="20"/>
  </w:num>
  <w:num w:numId="20">
    <w:abstractNumId w:val="3"/>
  </w:num>
  <w:num w:numId="21">
    <w:abstractNumId w:val="30"/>
  </w:num>
  <w:num w:numId="22">
    <w:abstractNumId w:val="31"/>
  </w:num>
  <w:num w:numId="23">
    <w:abstractNumId w:val="32"/>
  </w:num>
  <w:num w:numId="24">
    <w:abstractNumId w:val="13"/>
  </w:num>
  <w:num w:numId="25">
    <w:abstractNumId w:val="22"/>
  </w:num>
  <w:num w:numId="26">
    <w:abstractNumId w:val="27"/>
  </w:num>
  <w:num w:numId="27">
    <w:abstractNumId w:val="18"/>
  </w:num>
  <w:num w:numId="28">
    <w:abstractNumId w:val="16"/>
  </w:num>
  <w:num w:numId="29">
    <w:abstractNumId w:val="17"/>
  </w:num>
  <w:num w:numId="30">
    <w:abstractNumId w:val="12"/>
  </w:num>
  <w:num w:numId="31">
    <w:abstractNumId w:val="4"/>
  </w:num>
  <w:num w:numId="32">
    <w:abstractNumId w:val="1"/>
  </w:num>
  <w:num w:numId="33">
    <w:abstractNumId w:val="19"/>
  </w:num>
  <w:num w:numId="34">
    <w:abstractNumId w:val="9"/>
  </w:num>
  <w:num w:numId="3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2055"/>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D4A0D"/>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49C"/>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309E"/>
    <w:rsid w:val="00754859"/>
    <w:rsid w:val="00754AAB"/>
    <w:rsid w:val="00755287"/>
    <w:rsid w:val="00757ED3"/>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69B"/>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546"/>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D434D"/>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963E4"/>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501"/>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46D5-1D27-422E-B92D-D356F15DA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S Vinothini</cp:lastModifiedBy>
  <cp:revision>3</cp:revision>
  <dcterms:created xsi:type="dcterms:W3CDTF">2024-07-01T11:11:00Z</dcterms:created>
  <dcterms:modified xsi:type="dcterms:W3CDTF">2024-07-01T11:11:00Z</dcterms:modified>
</cp:coreProperties>
</file>