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重庆大唐国际实际石柱发电有限责任公司过磅单</w:t>
      </w:r>
    </w:p>
    <w:p>
      <w:p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单位：${unit}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进场秤号：${scalenumber}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单号:${number}</w:t>
      </w:r>
    </w:p>
    <w:tbl>
      <w:tblPr>
        <w:tblStyle w:val="3"/>
        <w:tblpPr w:leftFromText="180" w:rightFromText="180" w:vertAnchor="text" w:horzAnchor="page" w:tblpX="1094" w:tblpY="101"/>
        <w:tblOverlap w:val="never"/>
        <w:tblW w:w="87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1344"/>
        <w:gridCol w:w="1210"/>
        <w:gridCol w:w="1394"/>
        <w:gridCol w:w="1267"/>
        <w:gridCol w:w="1294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439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发货单位</w:t>
            </w:r>
          </w:p>
        </w:tc>
        <w:tc>
          <w:tcPr>
            <w:tcW w:w="3948" w:type="dxa"/>
            <w:gridSpan w:val="3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${shipper}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收货单位</w:t>
            </w:r>
          </w:p>
        </w:tc>
        <w:tc>
          <w:tcPr>
            <w:tcW w:w="2072" w:type="dxa"/>
            <w:gridSpan w:val="2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${consignee}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439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货物名称</w:t>
            </w:r>
          </w:p>
        </w:tc>
        <w:tc>
          <w:tcPr>
            <w:tcW w:w="1344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${name}</w:t>
            </w:r>
          </w:p>
        </w:tc>
        <w:tc>
          <w:tcPr>
            <w:tcW w:w="1210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规格型号</w:t>
            </w:r>
          </w:p>
        </w:tc>
        <w:tc>
          <w:tcPr>
            <w:tcW w:w="1394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${specification}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承运单位</w:t>
            </w:r>
          </w:p>
        </w:tc>
        <w:tc>
          <w:tcPr>
            <w:tcW w:w="2072" w:type="dxa"/>
            <w:gridSpan w:val="2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${carryunit}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439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车号</w:t>
            </w:r>
          </w:p>
        </w:tc>
        <w:tc>
          <w:tcPr>
            <w:tcW w:w="1344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毛重</w:t>
            </w:r>
          </w:p>
        </w:tc>
        <w:tc>
          <w:tcPr>
            <w:tcW w:w="1210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皮重</w:t>
            </w:r>
          </w:p>
        </w:tc>
        <w:tc>
          <w:tcPr>
            <w:tcW w:w="1394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扣重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净重</w:t>
            </w:r>
          </w:p>
        </w:tc>
        <w:tc>
          <w:tcPr>
            <w:tcW w:w="1294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船号</w:t>
            </w:r>
          </w:p>
        </w:tc>
        <w:tc>
          <w:tcPr>
            <w:tcW w:w="778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439" w:type="dxa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${splatenumber}</w:t>
            </w:r>
          </w:p>
        </w:tc>
        <w:tc>
          <w:tcPr>
            <w:tcW w:w="1344" w:type="dxa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${roughweight}</w:t>
            </w:r>
          </w:p>
        </w:tc>
        <w:tc>
          <w:tcPr>
            <w:tcW w:w="1210" w:type="dxa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${tareweight}</w:t>
            </w:r>
          </w:p>
        </w:tc>
        <w:tc>
          <w:tcPr>
            <w:tcW w:w="1394" w:type="dxa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${buckleweight}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${netweight}</w:t>
            </w:r>
          </w:p>
        </w:tc>
        <w:tc>
          <w:tcPr>
            <w:tcW w:w="2072" w:type="dxa"/>
            <w:gridSpan w:val="2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${shipnumber}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439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重车司磅员</w:t>
            </w:r>
          </w:p>
        </w:tc>
        <w:tc>
          <w:tcPr>
            <w:tcW w:w="3948" w:type="dxa"/>
            <w:gridSpan w:val="3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${truckscar}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空车司磅员</w:t>
            </w:r>
          </w:p>
        </w:tc>
        <w:tc>
          <w:tcPr>
            <w:tcW w:w="2072" w:type="dxa"/>
            <w:gridSpan w:val="2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${emptycar}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39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过重车时间</w:t>
            </w:r>
          </w:p>
        </w:tc>
        <w:tc>
          <w:tcPr>
            <w:tcW w:w="3948" w:type="dxa"/>
            <w:gridSpan w:val="3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${trucktime}</w:t>
            </w:r>
          </w:p>
        </w:tc>
        <w:tc>
          <w:tcPr>
            <w:tcW w:w="1267" w:type="dxa"/>
            <w:noWrap w:val="0"/>
            <w:vAlign w:val="center"/>
          </w:tcPr>
          <w:p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过轻车时间</w:t>
            </w:r>
          </w:p>
        </w:tc>
        <w:tc>
          <w:tcPr>
            <w:tcW w:w="2072" w:type="dxa"/>
            <w:gridSpan w:val="2"/>
            <w:noWrap w:val="0"/>
            <w:vAlign w:val="center"/>
          </w:tcPr>
          <w:p>
            <w:pPr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${lighttime}</w:t>
            </w:r>
          </w:p>
        </w:tc>
      </w:tr>
    </w:tbl>
    <w:p>
      <w:pPr>
        <w:jc w:val="both"/>
      </w:pPr>
      <w:r>
        <w:rPr>
          <w:rFonts w:hint="eastAsia"/>
          <w:sz w:val="21"/>
          <w:szCs w:val="21"/>
          <w:lang w:val="en-US" w:eastAsia="zh-CN"/>
        </w:rPr>
        <w:t>注：${remark}</w:t>
      </w:r>
      <w:bookmarkStart w:id="0" w:name="_GoBack"/>
      <w:bookmarkEnd w:id="0"/>
    </w:p>
    <w:sectPr>
      <w:pgSz w:w="11338" w:h="5386" w:orient="landscape"/>
      <w:pgMar w:top="476" w:right="1803" w:bottom="249" w:left="1236" w:header="851" w:footer="992" w:gutter="0"/>
      <w:paperSrc/>
      <w:cols w:space="0" w:num="1"/>
      <w:rtlGutter w:val="0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doNotDisplayPageBoundaries w:val="1"/>
  <w:embedSystemFonts/>
  <w:bordersDoNotSurroundHeader w:val="1"/>
  <w:bordersDoNotSurroundFooter w:val="1"/>
  <w:documentProtection w:enforcement="0"/>
  <w:defaultTabStop w:val="420"/>
  <w:drawingGridVerticalSpacing w:val="19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mYzNmYjQyNTFiMzYwMTJlODI4ZmFkZDM2YzNlYmQifQ=="/>
  </w:docVars>
  <w:rsids>
    <w:rsidRoot w:val="00000000"/>
    <w:rsid w:val="06E46742"/>
    <w:rsid w:val="0CDB522D"/>
    <w:rsid w:val="155362A8"/>
    <w:rsid w:val="45BE1C17"/>
    <w:rsid w:val="53B53768"/>
    <w:rsid w:val="55291940"/>
    <w:rsid w:val="7046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311</Characters>
  <Lines>0</Lines>
  <Paragraphs>0</Paragraphs>
  <TotalTime>35</TotalTime>
  <ScaleCrop>false</ScaleCrop>
  <LinksUpToDate>false</LinksUpToDate>
  <CharactersWithSpaces>332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2023-05-10T08:16:00Z</dcterms:created>
  <dc:creator>HBL</dc:creator>
  <cp:lastModifiedBy>62563</cp:lastModifiedBy>
  <cp:lastPrinted>2023-05-11T14:48:15Z</cp:lastPrinted>
  <dcterms:modified xsi:type="dcterms:W3CDTF">2023-05-11T15:23:29Z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5D8E99C96A564DFA98F938935FDFA09C_12</vt:lpwstr>
  </property>
</Properties>
</file>