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Fictional insurance policy. Hospital cover up to INR 500000 per policy year.</w:t>
      </w:r>
    </w:p>
    <w:p>
      <w:r>
        <w:t>Routine outpatient consultations are not covered.</w:t>
      </w:r>
    </w:p>
  </w:body>
</w:document>
</file>