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3EB154">
      <w:pPr>
        <w:jc w:val="center"/>
      </w:pPr>
      <w:r>
        <w:rPr>
          <w:rFonts w:cs="Arial"/>
          <w:b/>
          <w:sz w:val="28"/>
          <w:szCs w:val="28"/>
        </w:rPr>
        <w:t>2003 AGREEMENT ON THE ASEAN HARMONIZED COSMETIC REGULATORY SCHEME</w:t>
      </w:r>
    </w:p>
    <w:p w14:paraId="024449B9">
      <w:pPr>
        <w:widowControl w:val="0"/>
        <w:numPr>
          <w:ilvl w:val="0"/>
          <w:numId w:val="0"/>
        </w:numPr>
        <w:autoSpaceDE w:val="0"/>
        <w:autoSpaceDN w:val="0"/>
        <w:adjustRightInd w:val="0"/>
        <w:ind w:left="425" w:leftChars="0" w:hanging="425" w:firstLineChars="0"/>
        <w:jc w:val="both"/>
        <w:rPr>
          <w:szCs w:val="20"/>
        </w:rPr>
      </w:pPr>
      <w:r>
        <w:rPr>
          <w:rFonts w:hint="default" w:ascii="Arial" w:hAnsi="Arial" w:eastAsia="MS Mincho" w:cs="Times New Roman"/>
          <w:szCs w:val="20"/>
          <w:lang w:val="en-US" w:eastAsia="en-US" w:bidi="ar-SA"/>
        </w:rPr>
        <w:t>1.</w:t>
      </w:r>
      <w:bookmarkStart w:id="0" w:name="_GoBack"/>
      <w:bookmarkEnd w:id="0"/>
      <w:r>
        <w:rPr>
          <w:szCs w:val="20"/>
        </w:rPr>
        <w:t>The objectives of this Agreement are</w:t>
      </w:r>
      <w:r>
        <w:rPr>
          <w:rFonts w:hint="eastAsia" w:eastAsia="宋体"/>
          <w:szCs w:val="20"/>
          <w:lang w:val="en-US" w:eastAsia="zh-CN"/>
        </w:rPr>
        <w:t xml:space="preserve"> </w:t>
      </w:r>
      <w:r>
        <w:rPr>
          <w:szCs w:val="20"/>
        </w:rPr>
        <w:t>To enhance cooperation amongst Member States in ensuring the safety, quality and claimed benefits of all cosmetic products marketed in ASEAN; and</w:t>
      </w:r>
    </w:p>
    <w:p w14:paraId="765FE394">
      <w:pPr>
        <w:widowControl w:val="0"/>
        <w:numPr>
          <w:ilvl w:val="0"/>
          <w:numId w:val="0"/>
        </w:numPr>
        <w:autoSpaceDE w:val="0"/>
        <w:autoSpaceDN w:val="0"/>
        <w:adjustRightInd w:val="0"/>
        <w:ind w:left="425" w:leftChars="0" w:hanging="425" w:firstLineChars="0"/>
        <w:jc w:val="both"/>
        <w:rPr>
          <w:szCs w:val="20"/>
        </w:rPr>
      </w:pPr>
      <w:r>
        <w:rPr>
          <w:rFonts w:hint="default" w:ascii="Arial" w:hAnsi="Arial" w:eastAsia="MS Mincho" w:cs="Times New Roman"/>
          <w:szCs w:val="20"/>
          <w:lang w:val="en-US" w:eastAsia="en-US" w:bidi="ar-SA"/>
        </w:rPr>
        <w:t>2.</w:t>
      </w:r>
      <w:r>
        <w:rPr>
          <w:szCs w:val="20"/>
        </w:rPr>
        <w:t>The objectives of this Agreement are To eliminate restrictions to trade of cosmetic products amongst Member States through harmonization of technical requirements, Mutual Recognition of Product Registration Approvals and adoption of the ASEAN Cosmetic Directive.</w:t>
      </w:r>
    </w:p>
    <w:p w14:paraId="2FDF4126">
      <w:pPr>
        <w:widowControl w:val="0"/>
        <w:numPr>
          <w:ilvl w:val="0"/>
          <w:numId w:val="0"/>
        </w:numPr>
        <w:autoSpaceDE w:val="0"/>
        <w:autoSpaceDN w:val="0"/>
        <w:adjustRightInd w:val="0"/>
        <w:ind w:left="425" w:leftChars="0" w:hanging="425" w:firstLineChars="0"/>
        <w:jc w:val="both"/>
        <w:rPr>
          <w:szCs w:val="20"/>
        </w:rPr>
      </w:pPr>
      <w:r>
        <w:rPr>
          <w:rFonts w:hint="default" w:ascii="Arial" w:hAnsi="Arial" w:eastAsia="MS Mincho" w:cs="Times New Roman"/>
          <w:szCs w:val="20"/>
          <w:lang w:val="en-US" w:eastAsia="en-US" w:bidi="ar-SA"/>
        </w:rPr>
        <w:t>3.</w:t>
      </w:r>
      <w:r>
        <w:rPr>
          <w:szCs w:val="20"/>
        </w:rPr>
        <w:t>The ASEAN Harmonized Cosmetic Regulatory Scheme has the following coverage:</w:t>
      </w:r>
      <w:r>
        <w:rPr>
          <w:rFonts w:hint="eastAsia" w:eastAsia="宋体"/>
          <w:szCs w:val="20"/>
          <w:lang w:val="en-US" w:eastAsia="zh-CN"/>
        </w:rPr>
        <w:t xml:space="preserve"> </w:t>
      </w:r>
      <w:r>
        <w:rPr>
          <w:szCs w:val="20"/>
        </w:rPr>
        <w:t>The ASEAN Mutual Recognition Arrangement of Product Registration Approvals for Cosmetics appearing as Schedule A of this Agreement; and</w:t>
      </w:r>
      <w:r>
        <w:rPr>
          <w:rFonts w:hint="eastAsia" w:eastAsia="宋体"/>
          <w:szCs w:val="20"/>
          <w:lang w:val="en-US" w:eastAsia="zh-CN"/>
        </w:rPr>
        <w:t xml:space="preserve"> </w:t>
      </w:r>
      <w:r>
        <w:rPr>
          <w:szCs w:val="20"/>
        </w:rPr>
        <w:t>The ASEAN Cosmetic Directive appearing as Schedule B of this Agreement.</w:t>
      </w:r>
    </w:p>
    <w:p w14:paraId="13B7B6F5">
      <w:pPr>
        <w:widowControl w:val="0"/>
        <w:numPr>
          <w:ilvl w:val="0"/>
          <w:numId w:val="0"/>
        </w:numPr>
        <w:autoSpaceDE w:val="0"/>
        <w:autoSpaceDN w:val="0"/>
        <w:adjustRightInd w:val="0"/>
        <w:ind w:left="425" w:leftChars="0" w:hanging="425" w:firstLineChars="0"/>
        <w:jc w:val="both"/>
        <w:rPr>
          <w:szCs w:val="20"/>
        </w:rPr>
      </w:pPr>
      <w:r>
        <w:rPr>
          <w:rFonts w:hint="default" w:ascii="Arial" w:hAnsi="Arial" w:eastAsia="MS Mincho" w:cs="Times New Roman"/>
          <w:szCs w:val="20"/>
          <w:lang w:val="en-US" w:eastAsia="en-US" w:bidi="ar-SA"/>
        </w:rPr>
        <w:t>4.</w:t>
      </w:r>
      <w:r>
        <w:rPr>
          <w:szCs w:val="20"/>
        </w:rPr>
        <w:t>Member States may implement the ASEAN Mutual Recognition Arrangement of Product Registration Approvals for Cosmetics, which shall be effective as of the date when and between the Member States who accede thereto.</w:t>
      </w:r>
    </w:p>
    <w:p w14:paraId="5E248F24">
      <w:pPr>
        <w:widowControl w:val="0"/>
        <w:numPr>
          <w:ilvl w:val="0"/>
          <w:numId w:val="0"/>
        </w:numPr>
        <w:autoSpaceDE w:val="0"/>
        <w:autoSpaceDN w:val="0"/>
        <w:adjustRightInd w:val="0"/>
        <w:ind w:left="425" w:leftChars="0" w:hanging="425" w:firstLineChars="0"/>
        <w:jc w:val="both"/>
        <w:rPr>
          <w:szCs w:val="20"/>
        </w:rPr>
      </w:pPr>
      <w:r>
        <w:rPr>
          <w:rFonts w:hint="default" w:ascii="Arial" w:hAnsi="Arial" w:eastAsia="MS Mincho" w:cs="Times New Roman"/>
          <w:szCs w:val="20"/>
          <w:lang w:val="en-US" w:eastAsia="en-US" w:bidi="ar-SA"/>
        </w:rPr>
        <w:t>5.</w:t>
      </w:r>
      <w:r>
        <w:rPr>
          <w:szCs w:val="20"/>
        </w:rPr>
        <w:t>Member States shall undertake necessary measures to fully implement the ASEAN Cosmetic Directive by 1st January 2008.</w:t>
      </w:r>
    </w:p>
    <w:p w14:paraId="1BE218F4">
      <w:pPr>
        <w:widowControl w:val="0"/>
        <w:numPr>
          <w:ilvl w:val="0"/>
          <w:numId w:val="0"/>
        </w:numPr>
        <w:autoSpaceDE w:val="0"/>
        <w:autoSpaceDN w:val="0"/>
        <w:adjustRightInd w:val="0"/>
        <w:ind w:left="425" w:leftChars="0" w:hanging="425" w:firstLineChars="0"/>
        <w:jc w:val="both"/>
        <w:rPr>
          <w:szCs w:val="20"/>
        </w:rPr>
      </w:pPr>
      <w:r>
        <w:rPr>
          <w:rFonts w:hint="default" w:ascii="Arial" w:hAnsi="Arial" w:eastAsia="MS Mincho" w:cs="Times New Roman"/>
          <w:szCs w:val="20"/>
          <w:lang w:val="en-US" w:eastAsia="en-US" w:bidi="ar-SA"/>
        </w:rPr>
        <w:t>6.</w:t>
      </w:r>
      <w:r>
        <w:rPr>
          <w:szCs w:val="20"/>
        </w:rPr>
        <w:t>Member States may implement the ASEAN Cosmetic Directive earlier than the date referred in Paragraph 3 of this Article and this Directive shall be effective as of the date when and between the Member States who may accede thereto beginning 1st January 2003. In this case, the Member States shall inform the ASEAN Secretariat of their decision, who in turn shall promptly notify the other Member States.</w:t>
      </w:r>
    </w:p>
    <w:p w14:paraId="2B43B492">
      <w:pPr>
        <w:widowControl w:val="0"/>
        <w:numPr>
          <w:ilvl w:val="0"/>
          <w:numId w:val="0"/>
        </w:numPr>
        <w:autoSpaceDE w:val="0"/>
        <w:autoSpaceDN w:val="0"/>
        <w:adjustRightInd w:val="0"/>
        <w:ind w:left="425" w:leftChars="0" w:hanging="425" w:firstLineChars="0"/>
        <w:jc w:val="both"/>
        <w:rPr>
          <w:szCs w:val="20"/>
        </w:rPr>
      </w:pPr>
      <w:r>
        <w:rPr>
          <w:rFonts w:hint="default" w:ascii="Arial" w:hAnsi="Arial" w:eastAsia="MS Mincho" w:cs="Times New Roman"/>
          <w:szCs w:val="20"/>
          <w:lang w:val="en-US" w:eastAsia="en-US" w:bidi="ar-SA"/>
        </w:rPr>
        <w:t>7.</w:t>
      </w:r>
      <w:r>
        <w:rPr>
          <w:szCs w:val="20"/>
        </w:rPr>
        <w:t>Member States shall undertake appropriate measures to adopt and implement the following common technical documents which appear as Appendices and Annexes to the ASEAN Cosmetic Directive or the ASEAN Mutual Recognition Arrangement of Product Registration Approvals, as the case may be:</w:t>
      </w:r>
      <w:r>
        <w:rPr>
          <w:rFonts w:hint="eastAsia" w:eastAsia="宋体"/>
          <w:szCs w:val="20"/>
          <w:lang w:val="en-US" w:eastAsia="zh-CN"/>
        </w:rPr>
        <w:t xml:space="preserve"> </w:t>
      </w:r>
      <w:r>
        <w:rPr>
          <w:szCs w:val="20"/>
        </w:rPr>
        <w:t xml:space="preserve"> ASEAN Definition of Cosmetics and Illustrative List by Category of Cosmetic Products;</w:t>
      </w:r>
      <w:r>
        <w:rPr>
          <w:rFonts w:hint="eastAsia" w:eastAsia="宋体"/>
          <w:szCs w:val="20"/>
          <w:lang w:val="en-US" w:eastAsia="zh-CN"/>
        </w:rPr>
        <w:t xml:space="preserve"> </w:t>
      </w:r>
      <w:r>
        <w:rPr>
          <w:szCs w:val="20"/>
        </w:rPr>
        <w:t xml:space="preserve"> ASEAN Cosmetic Ingredient Listings and ASEAN Handbook of Cosmetic Ingredients;</w:t>
      </w:r>
      <w:r>
        <w:rPr>
          <w:rFonts w:hint="eastAsia" w:eastAsia="宋体"/>
          <w:szCs w:val="20"/>
          <w:lang w:val="en-US" w:eastAsia="zh-CN"/>
        </w:rPr>
        <w:t xml:space="preserve"> </w:t>
      </w:r>
      <w:r>
        <w:rPr>
          <w:szCs w:val="20"/>
        </w:rPr>
        <w:t>ASEAN Cosmetic Labeling Requirements;</w:t>
      </w:r>
      <w:r>
        <w:rPr>
          <w:rFonts w:hint="eastAsia" w:eastAsia="宋体"/>
          <w:szCs w:val="20"/>
          <w:lang w:val="en-US" w:eastAsia="zh-CN"/>
        </w:rPr>
        <w:t xml:space="preserve"> </w:t>
      </w:r>
      <w:r>
        <w:rPr>
          <w:szCs w:val="20"/>
        </w:rPr>
        <w:t>ASEAN Cosmetic Claims Guidelines;</w:t>
      </w:r>
      <w:r>
        <w:rPr>
          <w:rFonts w:hint="eastAsia" w:eastAsia="宋体"/>
          <w:szCs w:val="20"/>
          <w:lang w:val="en-US" w:eastAsia="zh-CN"/>
        </w:rPr>
        <w:t xml:space="preserve"> </w:t>
      </w:r>
      <w:r>
        <w:rPr>
          <w:szCs w:val="20"/>
        </w:rPr>
        <w:t>ASEAN Cosmetic Product Registration Requirements;</w:t>
      </w:r>
      <w:r>
        <w:rPr>
          <w:rFonts w:hint="eastAsia" w:eastAsia="宋体"/>
          <w:szCs w:val="20"/>
          <w:lang w:val="en-US" w:eastAsia="zh-CN"/>
        </w:rPr>
        <w:t xml:space="preserve"> </w:t>
      </w:r>
      <w:r>
        <w:rPr>
          <w:szCs w:val="20"/>
        </w:rPr>
        <w:t>ASEAN Cosmetic Import/Export Requirements; and</w:t>
      </w:r>
      <w:r>
        <w:rPr>
          <w:rFonts w:hint="eastAsia" w:eastAsia="宋体"/>
          <w:szCs w:val="20"/>
          <w:lang w:val="en-US" w:eastAsia="zh-CN"/>
        </w:rPr>
        <w:t xml:space="preserve"> </w:t>
      </w:r>
      <w:r>
        <w:rPr>
          <w:szCs w:val="20"/>
        </w:rPr>
        <w:t xml:space="preserve"> ASEAN Guidelines for Cosmetic Good Manufacturing Practice.</w:t>
      </w:r>
    </w:p>
    <w:p w14:paraId="1395500A">
      <w:pPr>
        <w:widowControl w:val="0"/>
        <w:numPr>
          <w:ilvl w:val="0"/>
          <w:numId w:val="0"/>
        </w:numPr>
        <w:autoSpaceDE w:val="0"/>
        <w:autoSpaceDN w:val="0"/>
        <w:adjustRightInd w:val="0"/>
        <w:ind w:left="425" w:leftChars="0" w:hanging="425" w:firstLineChars="0"/>
        <w:jc w:val="both"/>
        <w:rPr>
          <w:szCs w:val="20"/>
        </w:rPr>
      </w:pPr>
      <w:r>
        <w:rPr>
          <w:rFonts w:hint="default" w:ascii="Arial" w:hAnsi="Arial" w:eastAsia="MS Mincho" w:cs="Times New Roman"/>
          <w:szCs w:val="20"/>
          <w:lang w:val="en-US" w:eastAsia="en-US" w:bidi="ar-SA"/>
        </w:rPr>
        <w:t>8.</w:t>
      </w:r>
      <w:r>
        <w:rPr>
          <w:szCs w:val="20"/>
        </w:rPr>
        <w:t>Member States shall strengthen and enhance existing cooperation efforts in Cosmetics and cooperate in areas that are not covered by existing cooperation arrangements, which include but not limited to the following</w:t>
      </w:r>
      <w:r>
        <w:rPr>
          <w:rFonts w:hint="eastAsia" w:eastAsia="宋体"/>
          <w:szCs w:val="20"/>
          <w:lang w:val="en-US" w:eastAsia="zh-CN"/>
        </w:rPr>
        <w:t xml:space="preserve"> </w:t>
      </w:r>
      <w:r>
        <w:rPr>
          <w:szCs w:val="20"/>
        </w:rPr>
        <w:t xml:space="preserve"> Establishing or improving infrastructural facilities; and</w:t>
      </w:r>
      <w:r>
        <w:rPr>
          <w:rFonts w:hint="eastAsia" w:eastAsia="宋体"/>
          <w:szCs w:val="20"/>
          <w:lang w:val="en-US" w:eastAsia="zh-CN"/>
        </w:rPr>
        <w:t xml:space="preserve"> </w:t>
      </w:r>
      <w:r>
        <w:rPr>
          <w:szCs w:val="20"/>
        </w:rPr>
        <w:t>Encouraging and promoting cooperation in the fields of technological development pertaining to</w:t>
      </w:r>
      <w:r>
        <w:rPr>
          <w:rFonts w:hint="eastAsia" w:eastAsia="宋体"/>
          <w:szCs w:val="20"/>
          <w:lang w:val="en-US" w:eastAsia="zh-CN"/>
        </w:rPr>
        <w:t xml:space="preserve"> </w:t>
      </w:r>
      <w:r>
        <w:rPr>
          <w:szCs w:val="20"/>
        </w:rPr>
        <w:t xml:space="preserve"> labeling claims, product approvals and manufacturer’s license</w:t>
      </w:r>
      <w:r>
        <w:rPr>
          <w:rFonts w:hint="eastAsia" w:eastAsia="宋体"/>
          <w:szCs w:val="20"/>
          <w:lang w:val="en-US" w:eastAsia="zh-CN"/>
        </w:rPr>
        <w:t xml:space="preserve"> and </w:t>
      </w:r>
      <w:r>
        <w:rPr>
          <w:szCs w:val="20"/>
        </w:rPr>
        <w:t>training.</w:t>
      </w:r>
    </w:p>
    <w:p w14:paraId="634C0C99">
      <w:pPr>
        <w:widowControl w:val="0"/>
        <w:numPr>
          <w:ilvl w:val="0"/>
          <w:numId w:val="0"/>
        </w:numPr>
        <w:autoSpaceDE w:val="0"/>
        <w:autoSpaceDN w:val="0"/>
        <w:adjustRightInd w:val="0"/>
        <w:ind w:left="425" w:leftChars="0" w:hanging="425" w:firstLineChars="0"/>
        <w:jc w:val="both"/>
        <w:rPr>
          <w:szCs w:val="20"/>
        </w:rPr>
      </w:pPr>
      <w:r>
        <w:rPr>
          <w:rFonts w:hint="default" w:ascii="Arial" w:hAnsi="Arial" w:eastAsia="MS Mincho" w:cs="Times New Roman"/>
          <w:szCs w:val="20"/>
          <w:lang w:val="en-US" w:eastAsia="en-US" w:bidi="ar-SA"/>
        </w:rPr>
        <w:t>9.</w:t>
      </w:r>
      <w:r>
        <w:rPr>
          <w:szCs w:val="20"/>
        </w:rPr>
        <w:t>Any difference between Member States concerning the interpretation or implementation of this Agreement including the ASEAN Mutual Recognition Arrangement of Product Registration Approvals for Cosmetics and the ASEAN Cosmetic Directive, shall be settled amicably by consultation or negotiation among the Member States. If a settlement cannot be reached, thus, it shall be subjected to the Dispute Settlement Mechanism of ASEAN in accordance with the Protocol on Dispute Settlement Mechanism, which was signed on 20 November 1996 in Manila, Philippines.</w:t>
      </w:r>
    </w:p>
    <w:p w14:paraId="06B20F59">
      <w:pPr>
        <w:widowControl w:val="0"/>
        <w:numPr>
          <w:ilvl w:val="0"/>
          <w:numId w:val="0"/>
        </w:numPr>
        <w:autoSpaceDE w:val="0"/>
        <w:autoSpaceDN w:val="0"/>
        <w:adjustRightInd w:val="0"/>
        <w:ind w:left="425" w:leftChars="0" w:hanging="425" w:firstLineChars="0"/>
        <w:jc w:val="both"/>
        <w:rPr>
          <w:szCs w:val="20"/>
        </w:rPr>
      </w:pPr>
      <w:r>
        <w:rPr>
          <w:rFonts w:hint="default" w:ascii="Arial" w:hAnsi="Arial" w:eastAsia="MS Mincho" w:cs="Times New Roman"/>
          <w:szCs w:val="20"/>
          <w:lang w:val="en-US" w:eastAsia="en-US" w:bidi="ar-SA"/>
        </w:rPr>
        <w:t>10.</w:t>
      </w:r>
      <w:r>
        <w:rPr>
          <w:szCs w:val="20"/>
        </w:rPr>
        <w:t>An ASEAN Cosmetic Committee (hereinafter called “the ACC”), is hereby established, which shall be responsible for effective functioning of this Agreement. The ACC shall consist of one official representative from each Member State’s regulatory authority responsible for cosmetics. The representative may be accompanied by their delegation at meetings of the ACC. The ASEAN Cosmetic Industry, such as ACA, will be invited to meetings of the ACC and shall be consulted on all matters concerning the Cosmetic Industry.</w:t>
      </w:r>
    </w:p>
    <w:p w14:paraId="605F248C">
      <w:pPr>
        <w:widowControl w:val="0"/>
        <w:numPr>
          <w:ilvl w:val="0"/>
          <w:numId w:val="0"/>
        </w:numPr>
        <w:autoSpaceDE w:val="0"/>
        <w:autoSpaceDN w:val="0"/>
        <w:adjustRightInd w:val="0"/>
        <w:ind w:left="425" w:leftChars="0" w:hanging="425" w:firstLineChars="0"/>
        <w:jc w:val="both"/>
        <w:rPr>
          <w:szCs w:val="20"/>
        </w:rPr>
      </w:pPr>
      <w:r>
        <w:rPr>
          <w:rFonts w:hint="default" w:ascii="Arial" w:hAnsi="Arial" w:eastAsia="MS Mincho" w:cs="Times New Roman"/>
          <w:szCs w:val="20"/>
          <w:lang w:val="en-US" w:eastAsia="en-US" w:bidi="ar-SA"/>
        </w:rPr>
        <w:t>11.</w:t>
      </w:r>
      <w:r>
        <w:rPr>
          <w:szCs w:val="20"/>
        </w:rPr>
        <w:t>The ACC, in performance of its functions, shall take its decision by consensus and shall be responsible for but not limited to the following:</w:t>
      </w:r>
      <w:r>
        <w:rPr>
          <w:rFonts w:hint="eastAsia" w:eastAsia="宋体"/>
          <w:szCs w:val="20"/>
          <w:lang w:val="en-US" w:eastAsia="zh-CN"/>
        </w:rPr>
        <w:t xml:space="preserve"> </w:t>
      </w:r>
      <w:r>
        <w:rPr>
          <w:szCs w:val="20"/>
        </w:rPr>
        <w:t>coordinating, reviewing and monitoring the implementation of this Agreement, including the ASEAN Mutual Recognition Arrangement of Product Registration Approvals for Cosmetics and the ASEAN Cosmetic Directive; and</w:t>
      </w:r>
      <w:r>
        <w:rPr>
          <w:rFonts w:hint="eastAsia" w:eastAsia="宋体"/>
          <w:szCs w:val="20"/>
          <w:lang w:val="en-US" w:eastAsia="zh-CN"/>
        </w:rPr>
        <w:t xml:space="preserve"> </w:t>
      </w:r>
      <w:r>
        <w:rPr>
          <w:szCs w:val="20"/>
        </w:rPr>
        <w:t>reviewing and updating the technical documents in Article 3 of this Agreement.</w:t>
      </w:r>
    </w:p>
    <w:p w14:paraId="28E27452">
      <w:pPr>
        <w:widowControl w:val="0"/>
        <w:numPr>
          <w:ilvl w:val="0"/>
          <w:numId w:val="0"/>
        </w:numPr>
        <w:autoSpaceDE w:val="0"/>
        <w:autoSpaceDN w:val="0"/>
        <w:adjustRightInd w:val="0"/>
        <w:ind w:left="425" w:leftChars="0" w:hanging="425" w:firstLineChars="0"/>
        <w:jc w:val="both"/>
        <w:rPr>
          <w:szCs w:val="20"/>
        </w:rPr>
      </w:pPr>
      <w:r>
        <w:rPr>
          <w:rFonts w:hint="default" w:ascii="Arial" w:hAnsi="Arial" w:eastAsia="MS Mincho" w:cs="Times New Roman"/>
          <w:szCs w:val="20"/>
          <w:lang w:val="en-US" w:eastAsia="en-US" w:bidi="ar-SA"/>
        </w:rPr>
        <w:t>12.</w:t>
      </w:r>
      <w:r>
        <w:rPr>
          <w:szCs w:val="20"/>
        </w:rPr>
        <w:t>The ACC may establish or consult any body or bodies for purpose of giving advice on any matter of a scientific or technical nature in the field of cosmetic products.</w:t>
      </w:r>
    </w:p>
    <w:p w14:paraId="59CD71F6">
      <w:pPr>
        <w:widowControl w:val="0"/>
        <w:numPr>
          <w:ilvl w:val="0"/>
          <w:numId w:val="0"/>
        </w:numPr>
        <w:autoSpaceDE w:val="0"/>
        <w:autoSpaceDN w:val="0"/>
        <w:adjustRightInd w:val="0"/>
        <w:ind w:left="425" w:leftChars="0" w:hanging="425" w:firstLineChars="0"/>
        <w:jc w:val="both"/>
        <w:rPr>
          <w:szCs w:val="20"/>
        </w:rPr>
      </w:pPr>
      <w:r>
        <w:rPr>
          <w:rFonts w:hint="default" w:ascii="Arial" w:hAnsi="Arial" w:eastAsia="MS Mincho" w:cs="Times New Roman"/>
          <w:szCs w:val="20"/>
          <w:lang w:val="en-US" w:eastAsia="en-US" w:bidi="ar-SA"/>
        </w:rPr>
        <w:t>13.</w:t>
      </w:r>
      <w:r>
        <w:rPr>
          <w:szCs w:val="20"/>
        </w:rPr>
        <w:t>The ACC shall adopt its own rules of procedures.</w:t>
      </w:r>
    </w:p>
    <w:p w14:paraId="01D845C2">
      <w:pPr>
        <w:widowControl w:val="0"/>
        <w:numPr>
          <w:ilvl w:val="0"/>
          <w:numId w:val="0"/>
        </w:numPr>
        <w:autoSpaceDE w:val="0"/>
        <w:autoSpaceDN w:val="0"/>
        <w:adjustRightInd w:val="0"/>
        <w:ind w:left="425" w:leftChars="0" w:hanging="425" w:firstLineChars="0"/>
        <w:jc w:val="both"/>
        <w:rPr>
          <w:szCs w:val="20"/>
        </w:rPr>
      </w:pPr>
      <w:r>
        <w:rPr>
          <w:rFonts w:hint="default" w:ascii="Arial" w:hAnsi="Arial" w:eastAsia="MS Mincho" w:cs="Times New Roman"/>
          <w:szCs w:val="20"/>
          <w:lang w:val="en-US" w:eastAsia="en-US" w:bidi="ar-SA"/>
        </w:rPr>
        <w:t>14.</w:t>
      </w:r>
      <w:r>
        <w:rPr>
          <w:szCs w:val="20"/>
        </w:rPr>
        <w:t>The ASEAN Consultative Committee for Standards and Quality (ACCSQ) and the ASEAN Secretariat shall provide support in coordinating and monitoring the implementation of this Agreement, including the ASEAN Mutual Recognition Arrangement of Product Registration Approvals for Cosmetics and the ASEAN Cosmetic Directive and assist the ACC in all matters relating thereto.</w:t>
      </w:r>
    </w:p>
    <w:p w14:paraId="5EB8F214">
      <w:pPr>
        <w:widowControl w:val="0"/>
        <w:numPr>
          <w:ilvl w:val="0"/>
          <w:numId w:val="0"/>
        </w:numPr>
        <w:autoSpaceDE w:val="0"/>
        <w:autoSpaceDN w:val="0"/>
        <w:adjustRightInd w:val="0"/>
        <w:ind w:left="425" w:leftChars="0" w:hanging="425" w:firstLineChars="0"/>
        <w:jc w:val="both"/>
        <w:rPr>
          <w:szCs w:val="20"/>
        </w:rPr>
      </w:pPr>
      <w:r>
        <w:rPr>
          <w:rFonts w:hint="default" w:ascii="Arial" w:hAnsi="Arial" w:eastAsia="MS Mincho" w:cs="Times New Roman"/>
          <w:szCs w:val="20"/>
          <w:lang w:val="en-US" w:eastAsia="en-US" w:bidi="ar-SA"/>
        </w:rPr>
        <w:t>15.</w:t>
      </w:r>
      <w:r>
        <w:rPr>
          <w:szCs w:val="20"/>
        </w:rPr>
        <w:t>The provisions of this Agreement may be amended by written agreement of all Member States. All amendments shall become effective upon acceptance by all Member States.</w:t>
      </w:r>
    </w:p>
    <w:p w14:paraId="0907825E">
      <w:pPr>
        <w:widowControl w:val="0"/>
        <w:numPr>
          <w:ilvl w:val="0"/>
          <w:numId w:val="0"/>
        </w:numPr>
        <w:autoSpaceDE w:val="0"/>
        <w:autoSpaceDN w:val="0"/>
        <w:adjustRightInd w:val="0"/>
        <w:ind w:left="425" w:leftChars="0" w:hanging="425" w:firstLineChars="0"/>
        <w:jc w:val="both"/>
        <w:rPr>
          <w:szCs w:val="20"/>
        </w:rPr>
      </w:pPr>
      <w:r>
        <w:rPr>
          <w:rFonts w:hint="default" w:ascii="Arial" w:hAnsi="Arial" w:eastAsia="MS Mincho" w:cs="Times New Roman"/>
          <w:szCs w:val="20"/>
          <w:lang w:val="en-US" w:eastAsia="en-US" w:bidi="ar-SA"/>
        </w:rPr>
        <w:t>16.</w:t>
      </w:r>
      <w:r>
        <w:rPr>
          <w:szCs w:val="20"/>
        </w:rPr>
        <w:t>This Agreement shall be effective upon signing by all Member States.</w:t>
      </w:r>
    </w:p>
    <w:p w14:paraId="7D99553E">
      <w:pPr>
        <w:widowControl w:val="0"/>
        <w:numPr>
          <w:ilvl w:val="0"/>
          <w:numId w:val="0"/>
        </w:numPr>
        <w:autoSpaceDE w:val="0"/>
        <w:autoSpaceDN w:val="0"/>
        <w:adjustRightInd w:val="0"/>
        <w:ind w:left="425" w:leftChars="0" w:hanging="425" w:firstLineChars="0"/>
        <w:jc w:val="both"/>
        <w:rPr>
          <w:szCs w:val="20"/>
        </w:rPr>
        <w:sectPr>
          <w:footerReference r:id="rId8" w:type="first"/>
          <w:headerReference r:id="rId5" w:type="default"/>
          <w:footerReference r:id="rId7" w:type="default"/>
          <w:headerReference r:id="rId6" w:type="even"/>
          <w:type w:val="continuous"/>
          <w:pgSz w:w="11900" w:h="16840"/>
          <w:pgMar w:top="1440" w:right="1440" w:bottom="1440" w:left="1440" w:header="708" w:footer="708" w:gutter="0"/>
          <w:cols w:space="720" w:num="1" w:sep="1"/>
          <w:docGrid w:linePitch="360" w:charSpace="0"/>
        </w:sectPr>
      </w:pPr>
      <w:r>
        <w:rPr>
          <w:rFonts w:hint="default" w:ascii="Arial" w:hAnsi="Arial" w:eastAsia="MS Mincho" w:cs="Times New Roman"/>
          <w:szCs w:val="20"/>
          <w:lang w:val="en-US" w:eastAsia="en-US" w:bidi="ar-SA"/>
        </w:rPr>
        <w:t>17.</w:t>
      </w:r>
      <w:r>
        <w:rPr>
          <w:szCs w:val="20"/>
        </w:rPr>
        <w:t>This Agreement shall be deposited with the Secretary-General of ASEAN, who shall promptly furnish a certified copy thereof to each Member State.</w:t>
      </w:r>
    </w:p>
    <w:p w14:paraId="7F11CAEB">
      <w:pPr>
        <w:widowControl w:val="0"/>
        <w:autoSpaceDE w:val="0"/>
        <w:autoSpaceDN w:val="0"/>
        <w:adjustRightInd w:val="0"/>
        <w:jc w:val="both"/>
        <w:rPr>
          <w:rFonts w:cs="Arial"/>
          <w:szCs w:val="20"/>
        </w:rPr>
      </w:pPr>
    </w:p>
    <w:sectPr>
      <w:type w:val="continuous"/>
      <w:pgSz w:w="11900" w:h="16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roman"/>
    <w:pitch w:val="default"/>
    <w:sig w:usb0="00000000" w:usb1="00000000" w:usb2="00000010" w:usb3="00000000" w:csb0="00020000" w:csb1="00000000"/>
  </w:font>
  <w:font w:name="ＭＳ 明朝">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E0002EFF" w:usb1="C000785B" w:usb2="00000009" w:usb3="00000000" w:csb0="400001FF" w:csb1="FFFF0000"/>
  </w:font>
  <w:font w:name="MS Gothic">
    <w:panose1 w:val="020B0609070205080204"/>
    <w:charset w:val="80"/>
    <w:family w:val="modern"/>
    <w:pitch w:val="default"/>
    <w:sig w:usb0="E00002FF" w:usb1="6AC7FDFB" w:usb2="08000012" w:usb3="00000000" w:csb0="4002009F" w:csb1="DFD70000"/>
  </w:font>
  <w:font w:name="Cordia New">
    <w:altName w:val="Microsoft Sans Serif"/>
    <w:panose1 w:val="020B0304020202020204"/>
    <w:charset w:val="DE"/>
    <w:family w:val="roman"/>
    <w:pitch w:val="default"/>
    <w:sig w:usb0="00000000" w:usb1="00000000" w:usb2="00000000" w:usb3="00000000" w:csb0="00010000" w:csb1="00000000"/>
  </w:font>
  <w:font w:name="Yu Gothic UI">
    <w:panose1 w:val="020B0500000000000000"/>
    <w:charset w:val="80"/>
    <w:family w:val="auto"/>
    <w:pitch w:val="default"/>
    <w:sig w:usb0="E00002FF" w:usb1="2AC7FDFF" w:usb2="00000016" w:usb3="00000000" w:csb0="2002009F" w:csb1="00000000"/>
  </w:font>
  <w:font w:name="Segoe Print">
    <w:panose1 w:val="02000600000000000000"/>
    <w:charset w:val="00"/>
    <w:family w:val="auto"/>
    <w:pitch w:val="default"/>
    <w:sig w:usb0="0000028F" w:usb1="00000000" w:usb2="00000000" w:usb3="00000000" w:csb0="2000009F" w:csb1="47010000"/>
  </w:font>
  <w:font w:name="Microsoft Sans Serif">
    <w:panose1 w:val="020B0604020202020204"/>
    <w:charset w:val="00"/>
    <w:family w:val="auto"/>
    <w:pitch w:val="default"/>
    <w:sig w:usb0="E5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567DA9">
    <w:pPr>
      <w:pStyle w:val="13"/>
      <w:pBdr>
        <w:top w:val="single" w:color="auto" w:sz="4" w:space="8"/>
      </w:pBdr>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25"/>
        <w:rFonts w:cs="Arial"/>
        <w:color w:val="7F7F7F"/>
        <w:sz w:val="16"/>
        <w:szCs w:val="16"/>
      </w:rPr>
      <w:t>www.cil.nus.edu.sg</w:t>
    </w:r>
    <w:r>
      <w:rPr>
        <w:rStyle w:val="25"/>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Page </w:t>
    </w:r>
    <w:r>
      <w:rPr>
        <w:rFonts w:cs="Arial"/>
        <w:color w:val="7F7F7F"/>
        <w:sz w:val="16"/>
        <w:szCs w:val="16"/>
      </w:rPr>
      <w:fldChar w:fldCharType="begin"/>
    </w:r>
    <w:r>
      <w:rPr>
        <w:rFonts w:cs="Arial"/>
        <w:color w:val="7F7F7F"/>
        <w:sz w:val="16"/>
        <w:szCs w:val="16"/>
      </w:rPr>
      <w:instrText xml:space="preserve"> PAGE </w:instrText>
    </w:r>
    <w:r>
      <w:rPr>
        <w:rFonts w:cs="Arial"/>
        <w:color w:val="7F7F7F"/>
        <w:sz w:val="16"/>
        <w:szCs w:val="16"/>
      </w:rPr>
      <w:fldChar w:fldCharType="separate"/>
    </w:r>
    <w:r>
      <w:rPr>
        <w:rFonts w:cs="Arial"/>
        <w:color w:val="7F7F7F"/>
        <w:sz w:val="16"/>
        <w:szCs w:val="16"/>
      </w:rPr>
      <w:t>14</w:t>
    </w:r>
    <w:r>
      <w:rPr>
        <w:rFonts w:cs="Arial"/>
        <w:color w:val="7F7F7F"/>
        <w:sz w:val="16"/>
        <w:szCs w:val="16"/>
      </w:rPr>
      <w:fldChar w:fldCharType="end"/>
    </w:r>
    <w:r>
      <w:rPr>
        <w:rFonts w:cs="Arial"/>
        <w:color w:val="7F7F7F"/>
        <w:sz w:val="16"/>
        <w:szCs w:val="16"/>
      </w:rPr>
      <w:t xml:space="preserve"> of </w:t>
    </w:r>
    <w:r>
      <w:rPr>
        <w:rFonts w:cs="Arial"/>
        <w:color w:val="7F7F7F"/>
        <w:sz w:val="16"/>
        <w:szCs w:val="16"/>
      </w:rPr>
      <w:fldChar w:fldCharType="begin"/>
    </w:r>
    <w:r>
      <w:rPr>
        <w:rFonts w:cs="Arial"/>
        <w:color w:val="7F7F7F"/>
        <w:sz w:val="16"/>
        <w:szCs w:val="16"/>
      </w:rPr>
      <w:instrText xml:space="preserve"> NUMPAGES  </w:instrText>
    </w:r>
    <w:r>
      <w:rPr>
        <w:rFonts w:cs="Arial"/>
        <w:color w:val="7F7F7F"/>
        <w:sz w:val="16"/>
        <w:szCs w:val="16"/>
      </w:rPr>
      <w:fldChar w:fldCharType="separate"/>
    </w:r>
    <w:r>
      <w:rPr>
        <w:rFonts w:cs="Arial"/>
        <w:color w:val="7F7F7F"/>
        <w:sz w:val="16"/>
        <w:szCs w:val="16"/>
      </w:rPr>
      <w:t>14</w:t>
    </w:r>
    <w:r>
      <w:rPr>
        <w:rFonts w:cs="Arial"/>
        <w:color w:val="7F7F7F"/>
        <w:sz w:val="16"/>
        <w:szCs w:val="16"/>
      </w:rPr>
      <w:fldChar w:fldCharType="end"/>
    </w:r>
  </w:p>
  <w:p w14:paraId="4B30CC99">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43C802">
    <w:pPr>
      <w:pStyle w:val="13"/>
      <w:pBdr>
        <w:top w:val="single" w:color="auto" w:sz="4" w:space="8"/>
      </w:pBdr>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25"/>
        <w:rFonts w:cs="Arial"/>
        <w:color w:val="7F7F7F"/>
        <w:sz w:val="16"/>
        <w:szCs w:val="16"/>
      </w:rPr>
      <w:t>www.cil.nus.edu.sg</w:t>
    </w:r>
    <w:r>
      <w:rPr>
        <w:rStyle w:val="25"/>
        <w:rFonts w:cs="Arial"/>
        <w:color w:val="7F7F7F"/>
        <w:sz w:val="16"/>
        <w:szCs w:val="16"/>
      </w:rPr>
      <w:fldChar w:fldCharType="end"/>
    </w:r>
    <w:r>
      <w:rPr>
        <w:rFonts w:cs="Arial"/>
        <w:color w:val="7F7F7F"/>
        <w:sz w:val="16"/>
        <w:szCs w:val="16"/>
      </w:rPr>
      <w:t xml:space="preserve">                                  </w:t>
    </w:r>
    <w:r>
      <w:rPr>
        <w:rFonts w:cs="Arial"/>
        <w:color w:val="7F7F7F"/>
        <w:sz w:val="16"/>
        <w:szCs w:val="16"/>
      </w:rPr>
      <w:tab/>
    </w:r>
  </w:p>
  <w:p w14:paraId="787F22D2">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B2AB11">
    <w:pPr>
      <w:pStyle w:val="14"/>
      <w:pBdr>
        <w:bottom w:val="single" w:color="auto" w:sz="4" w:space="1"/>
      </w:pBdr>
      <w:ind w:right="-64"/>
      <w:rPr>
        <w:rFonts w:cs="Arial"/>
        <w:color w:val="7F7F7F"/>
        <w:sz w:val="16"/>
        <w:szCs w:val="16"/>
      </w:rPr>
    </w:pPr>
    <w:r>
      <w:rPr>
        <w:rFonts w:cs="Arial"/>
        <w:color w:val="7F7F7F"/>
        <w:sz w:val="16"/>
        <w:szCs w:val="16"/>
      </w:rPr>
      <w:t>2003 AGREEMENT ON THE ASEAN HARMONIZED COSMETIC REGULATORY SCHEME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3A4325">
    <w:pPr>
      <w:pStyle w:val="14"/>
      <w:framePr w:wrap="around" w:vAnchor="text" w:hAnchor="margin" w:xAlign="right" w:y="1"/>
      <w:rPr>
        <w:rStyle w:val="24"/>
      </w:rPr>
    </w:pPr>
    <w:r>
      <w:rPr>
        <w:rStyle w:val="24"/>
      </w:rPr>
      <w:fldChar w:fldCharType="begin"/>
    </w:r>
    <w:r>
      <w:rPr>
        <w:rStyle w:val="24"/>
      </w:rPr>
      <w:instrText xml:space="preserve">PAGE  </w:instrText>
    </w:r>
    <w:r>
      <w:rPr>
        <w:rStyle w:val="24"/>
      </w:rPr>
      <w:fldChar w:fldCharType="end"/>
    </w:r>
  </w:p>
  <w:p w14:paraId="0C01E37C">
    <w:pPr>
      <w:pStyle w:val="14"/>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23C"/>
    <w:rsid w:val="0002723C"/>
    <w:rsid w:val="000606B1"/>
    <w:rsid w:val="00071DC7"/>
    <w:rsid w:val="00093228"/>
    <w:rsid w:val="00124328"/>
    <w:rsid w:val="00141B40"/>
    <w:rsid w:val="00155478"/>
    <w:rsid w:val="00160FC6"/>
    <w:rsid w:val="001B2ECB"/>
    <w:rsid w:val="001C18F1"/>
    <w:rsid w:val="001C7BC8"/>
    <w:rsid w:val="001E16FB"/>
    <w:rsid w:val="0021553E"/>
    <w:rsid w:val="00230727"/>
    <w:rsid w:val="00250903"/>
    <w:rsid w:val="002979BF"/>
    <w:rsid w:val="002E618D"/>
    <w:rsid w:val="003000F8"/>
    <w:rsid w:val="003020A7"/>
    <w:rsid w:val="00340186"/>
    <w:rsid w:val="00367079"/>
    <w:rsid w:val="003C4293"/>
    <w:rsid w:val="003D02B8"/>
    <w:rsid w:val="00411CCC"/>
    <w:rsid w:val="00590C35"/>
    <w:rsid w:val="005C0E1F"/>
    <w:rsid w:val="006129D0"/>
    <w:rsid w:val="00727814"/>
    <w:rsid w:val="007441E0"/>
    <w:rsid w:val="0075336F"/>
    <w:rsid w:val="007B71CA"/>
    <w:rsid w:val="007F50CD"/>
    <w:rsid w:val="00820308"/>
    <w:rsid w:val="00876391"/>
    <w:rsid w:val="00887AC0"/>
    <w:rsid w:val="008A2419"/>
    <w:rsid w:val="008D5F99"/>
    <w:rsid w:val="0092600C"/>
    <w:rsid w:val="00980F9B"/>
    <w:rsid w:val="009A6B3C"/>
    <w:rsid w:val="009C699D"/>
    <w:rsid w:val="009D4D76"/>
    <w:rsid w:val="009E5158"/>
    <w:rsid w:val="00A146D2"/>
    <w:rsid w:val="00AC18D5"/>
    <w:rsid w:val="00C24CBE"/>
    <w:rsid w:val="00C353BF"/>
    <w:rsid w:val="00CD7399"/>
    <w:rsid w:val="00CF060C"/>
    <w:rsid w:val="00D41DA3"/>
    <w:rsid w:val="00D600FA"/>
    <w:rsid w:val="00D635C5"/>
    <w:rsid w:val="00D70A83"/>
    <w:rsid w:val="00D718CE"/>
    <w:rsid w:val="00DA1968"/>
    <w:rsid w:val="00E120B1"/>
    <w:rsid w:val="00E72C68"/>
    <w:rsid w:val="00EE4B9B"/>
    <w:rsid w:val="00EE79EC"/>
    <w:rsid w:val="00F17962"/>
    <w:rsid w:val="00F34A32"/>
    <w:rsid w:val="00F35F44"/>
    <w:rsid w:val="00F5741E"/>
    <w:rsid w:val="00F93FE6"/>
    <w:rsid w:val="00FC3918"/>
    <w:rsid w:val="00FC5F2E"/>
    <w:rsid w:val="3A001CA1"/>
  </w:rsids>
  <m:mathPr>
    <m:mathFont m:val="Cambria Math"/>
    <m:brkBin m:val="before"/>
    <m:brkBinSub m:val="--"/>
    <m:smallFrac m:val="0"/>
    <m:dispDef/>
    <m:lMargin m:val="0"/>
    <m:rMargin m:val="0"/>
    <m:defJc m:val="centerGroup"/>
    <m:wrapIndent m:val="1440"/>
    <m:intLim m:val="subSup"/>
    <m:naryLim m:val="undOvr"/>
  </m:mathPr>
  <w:doNotAutoCompressPictures/>
  <w:themeFontLang w:val="en-SG"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mbria" w:hAnsi="Cambria" w:eastAsia="MS Mincho"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nhideWhenUsed="0" w:uiPriority="0"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40" w:after="120" w:line="276" w:lineRule="auto"/>
    </w:pPr>
    <w:rPr>
      <w:rFonts w:ascii="Arial" w:hAnsi="Arial" w:eastAsia="MS Mincho" w:cs="Times New Roman"/>
      <w:szCs w:val="24"/>
      <w:lang w:val="en-US" w:eastAsia="en-US" w:bidi="ar-SA"/>
    </w:rPr>
  </w:style>
  <w:style w:type="paragraph" w:styleId="2">
    <w:name w:val="heading 1"/>
    <w:basedOn w:val="1"/>
    <w:next w:val="1"/>
    <w:link w:val="27"/>
    <w:autoRedefine/>
    <w:qFormat/>
    <w:uiPriority w:val="9"/>
    <w:pPr>
      <w:keepNext/>
      <w:spacing w:after="60"/>
      <w:jc w:val="center"/>
      <w:outlineLvl w:val="0"/>
    </w:pPr>
    <w:rPr>
      <w:rFonts w:eastAsia="MS Gothic"/>
      <w:b/>
      <w:bCs/>
      <w:caps/>
      <w:kern w:val="32"/>
      <w:sz w:val="28"/>
      <w:szCs w:val="28"/>
    </w:rPr>
  </w:style>
  <w:style w:type="paragraph" w:styleId="3">
    <w:name w:val="heading 2"/>
    <w:basedOn w:val="1"/>
    <w:next w:val="1"/>
    <w:link w:val="37"/>
    <w:autoRedefine/>
    <w:qFormat/>
    <w:uiPriority w:val="9"/>
    <w:pPr>
      <w:keepNext/>
      <w:spacing w:after="60"/>
      <w:jc w:val="center"/>
      <w:outlineLvl w:val="1"/>
    </w:pPr>
    <w:rPr>
      <w:rFonts w:eastAsia="MS Gothic"/>
      <w:b/>
      <w:bCs/>
      <w:iCs/>
      <w:caps/>
      <w:szCs w:val="28"/>
    </w:rPr>
  </w:style>
  <w:style w:type="paragraph" w:styleId="4">
    <w:name w:val="heading 3"/>
    <w:basedOn w:val="1"/>
    <w:next w:val="1"/>
    <w:link w:val="34"/>
    <w:autoRedefine/>
    <w:qFormat/>
    <w:uiPriority w:val="9"/>
    <w:pPr>
      <w:keepNext/>
      <w:outlineLvl w:val="2"/>
    </w:pPr>
    <w:rPr>
      <w:rFonts w:eastAsia="MS Gothic"/>
      <w:bCs/>
      <w:szCs w:val="26"/>
      <w:u w:val="single"/>
    </w:rPr>
  </w:style>
  <w:style w:type="paragraph" w:styleId="5">
    <w:name w:val="heading 5"/>
    <w:basedOn w:val="1"/>
    <w:next w:val="1"/>
    <w:link w:val="35"/>
    <w:qFormat/>
    <w:uiPriority w:val="9"/>
    <w:pPr>
      <w:spacing w:after="60"/>
      <w:outlineLvl w:val="4"/>
    </w:pPr>
    <w:rPr>
      <w:rFonts w:ascii="Cambria" w:hAnsi="Cambria"/>
      <w:b/>
      <w:bCs/>
      <w:i/>
      <w:iCs/>
      <w:sz w:val="26"/>
      <w:szCs w:val="26"/>
    </w:rPr>
  </w:style>
  <w:style w:type="character" w:default="1" w:styleId="23">
    <w:name w:val="Default Paragraph Font"/>
    <w:semiHidden/>
    <w:unhideWhenUsed/>
    <w:uiPriority w:val="1"/>
  </w:style>
  <w:style w:type="table" w:default="1" w:styleId="22">
    <w:name w:val="Normal Table"/>
    <w:semiHidden/>
    <w:unhideWhenUsed/>
    <w:uiPriority w:val="99"/>
    <w:tblPr>
      <w:tblCellMar>
        <w:top w:w="0" w:type="dxa"/>
        <w:left w:w="108" w:type="dxa"/>
        <w:bottom w:w="0" w:type="dxa"/>
        <w:right w:w="108" w:type="dxa"/>
      </w:tblCellMar>
    </w:tblPr>
  </w:style>
  <w:style w:type="paragraph" w:styleId="6">
    <w:name w:val="toc 7"/>
    <w:basedOn w:val="1"/>
    <w:next w:val="1"/>
    <w:autoRedefine/>
    <w:unhideWhenUsed/>
    <w:uiPriority w:val="39"/>
    <w:pPr>
      <w:ind w:left="1440"/>
    </w:pPr>
  </w:style>
  <w:style w:type="paragraph" w:styleId="7">
    <w:name w:val="Body Text"/>
    <w:basedOn w:val="1"/>
    <w:link w:val="29"/>
    <w:unhideWhenUsed/>
    <w:uiPriority w:val="99"/>
  </w:style>
  <w:style w:type="paragraph" w:styleId="8">
    <w:name w:val="Body Text Indent"/>
    <w:basedOn w:val="1"/>
    <w:link w:val="28"/>
    <w:uiPriority w:val="0"/>
    <w:pPr>
      <w:ind w:left="709"/>
      <w:jc w:val="both"/>
    </w:pPr>
    <w:rPr>
      <w:rFonts w:eastAsia="Cordia New"/>
      <w:sz w:val="22"/>
      <w:szCs w:val="20"/>
    </w:rPr>
  </w:style>
  <w:style w:type="paragraph" w:styleId="9">
    <w:name w:val="toc 5"/>
    <w:basedOn w:val="1"/>
    <w:next w:val="1"/>
    <w:autoRedefine/>
    <w:unhideWhenUsed/>
    <w:uiPriority w:val="39"/>
    <w:pPr>
      <w:ind w:left="960"/>
    </w:pPr>
  </w:style>
  <w:style w:type="paragraph" w:styleId="10">
    <w:name w:val="toc 3"/>
    <w:basedOn w:val="1"/>
    <w:next w:val="1"/>
    <w:autoRedefine/>
    <w:unhideWhenUsed/>
    <w:uiPriority w:val="39"/>
    <w:pPr>
      <w:ind w:left="480"/>
    </w:pPr>
  </w:style>
  <w:style w:type="paragraph" w:styleId="11">
    <w:name w:val="toc 8"/>
    <w:basedOn w:val="1"/>
    <w:next w:val="1"/>
    <w:autoRedefine/>
    <w:unhideWhenUsed/>
    <w:uiPriority w:val="39"/>
    <w:pPr>
      <w:ind w:left="1680"/>
    </w:pPr>
  </w:style>
  <w:style w:type="paragraph" w:styleId="12">
    <w:name w:val="Body Text Indent 2"/>
    <w:basedOn w:val="1"/>
    <w:link w:val="30"/>
    <w:semiHidden/>
    <w:unhideWhenUsed/>
    <w:uiPriority w:val="99"/>
    <w:pPr>
      <w:spacing w:line="480" w:lineRule="auto"/>
      <w:ind w:left="283"/>
    </w:pPr>
  </w:style>
  <w:style w:type="paragraph" w:styleId="13">
    <w:name w:val="footer"/>
    <w:basedOn w:val="1"/>
    <w:link w:val="33"/>
    <w:unhideWhenUsed/>
    <w:uiPriority w:val="99"/>
    <w:pPr>
      <w:tabs>
        <w:tab w:val="center" w:pos="4320"/>
        <w:tab w:val="right" w:pos="8640"/>
      </w:tabs>
    </w:pPr>
  </w:style>
  <w:style w:type="paragraph" w:styleId="14">
    <w:name w:val="header"/>
    <w:basedOn w:val="1"/>
    <w:link w:val="32"/>
    <w:unhideWhenUsed/>
    <w:uiPriority w:val="99"/>
    <w:pPr>
      <w:tabs>
        <w:tab w:val="center" w:pos="4320"/>
        <w:tab w:val="right" w:pos="8640"/>
      </w:tabs>
    </w:pPr>
  </w:style>
  <w:style w:type="paragraph" w:styleId="15">
    <w:name w:val="toc 1"/>
    <w:basedOn w:val="1"/>
    <w:next w:val="1"/>
    <w:autoRedefine/>
    <w:unhideWhenUsed/>
    <w:uiPriority w:val="39"/>
  </w:style>
  <w:style w:type="paragraph" w:styleId="16">
    <w:name w:val="toc 4"/>
    <w:basedOn w:val="1"/>
    <w:next w:val="1"/>
    <w:autoRedefine/>
    <w:unhideWhenUsed/>
    <w:uiPriority w:val="39"/>
    <w:pPr>
      <w:ind w:left="720"/>
    </w:pPr>
  </w:style>
  <w:style w:type="paragraph" w:styleId="17">
    <w:name w:val="footnote text"/>
    <w:basedOn w:val="1"/>
    <w:link w:val="31"/>
    <w:semiHidden/>
    <w:uiPriority w:val="0"/>
    <w:pPr>
      <w:widowControl w:val="0"/>
    </w:pPr>
    <w:rPr>
      <w:rFonts w:eastAsia="Times New Roman"/>
      <w:szCs w:val="20"/>
      <w:lang w:val="th-TH"/>
    </w:rPr>
  </w:style>
  <w:style w:type="paragraph" w:styleId="18">
    <w:name w:val="toc 6"/>
    <w:basedOn w:val="1"/>
    <w:next w:val="1"/>
    <w:autoRedefine/>
    <w:unhideWhenUsed/>
    <w:uiPriority w:val="39"/>
    <w:pPr>
      <w:ind w:left="1200"/>
    </w:pPr>
  </w:style>
  <w:style w:type="paragraph" w:styleId="19">
    <w:name w:val="toc 2"/>
    <w:basedOn w:val="1"/>
    <w:next w:val="1"/>
    <w:autoRedefine/>
    <w:unhideWhenUsed/>
    <w:uiPriority w:val="39"/>
    <w:pPr>
      <w:ind w:left="240"/>
    </w:pPr>
  </w:style>
  <w:style w:type="paragraph" w:styleId="20">
    <w:name w:val="toc 9"/>
    <w:basedOn w:val="1"/>
    <w:next w:val="1"/>
    <w:autoRedefine/>
    <w:unhideWhenUsed/>
    <w:uiPriority w:val="39"/>
    <w:pPr>
      <w:ind w:left="1920"/>
    </w:pPr>
  </w:style>
  <w:style w:type="paragraph" w:styleId="21">
    <w:name w:val="Body Text 2"/>
    <w:basedOn w:val="1"/>
    <w:link w:val="36"/>
    <w:semiHidden/>
    <w:unhideWhenUsed/>
    <w:uiPriority w:val="99"/>
    <w:pPr>
      <w:spacing w:line="480" w:lineRule="auto"/>
    </w:pPr>
  </w:style>
  <w:style w:type="character" w:styleId="24">
    <w:name w:val="page number"/>
    <w:semiHidden/>
    <w:unhideWhenUsed/>
    <w:uiPriority w:val="99"/>
  </w:style>
  <w:style w:type="character" w:styleId="25">
    <w:name w:val="Hyperlink"/>
    <w:unhideWhenUsed/>
    <w:uiPriority w:val="99"/>
    <w:rPr>
      <w:color w:val="0000FF"/>
      <w:u w:val="single"/>
    </w:rPr>
  </w:style>
  <w:style w:type="character" w:styleId="26">
    <w:name w:val="footnote reference"/>
    <w:semiHidden/>
    <w:uiPriority w:val="0"/>
    <w:rPr>
      <w:vertAlign w:val="superscript"/>
    </w:rPr>
  </w:style>
  <w:style w:type="character" w:customStyle="1" w:styleId="27">
    <w:name w:val="Heading 1 Char"/>
    <w:link w:val="2"/>
    <w:uiPriority w:val="9"/>
    <w:rPr>
      <w:rFonts w:ascii="Arial" w:hAnsi="Arial" w:eastAsia="MS Gothic"/>
      <w:b/>
      <w:bCs/>
      <w:caps/>
      <w:kern w:val="32"/>
      <w:sz w:val="28"/>
      <w:szCs w:val="28"/>
      <w:lang w:val="en-US" w:eastAsia="en-US"/>
    </w:rPr>
  </w:style>
  <w:style w:type="character" w:customStyle="1" w:styleId="28">
    <w:name w:val="Body Text Indent Char"/>
    <w:link w:val="8"/>
    <w:uiPriority w:val="0"/>
    <w:rPr>
      <w:rFonts w:ascii="Arial" w:hAnsi="Arial" w:eastAsia="Cordia New"/>
      <w:sz w:val="22"/>
      <w:lang w:val="en-US"/>
    </w:rPr>
  </w:style>
  <w:style w:type="character" w:customStyle="1" w:styleId="29">
    <w:name w:val="Body Text Char"/>
    <w:link w:val="7"/>
    <w:uiPriority w:val="99"/>
    <w:rPr>
      <w:sz w:val="24"/>
      <w:szCs w:val="24"/>
      <w:lang w:val="en-US"/>
    </w:rPr>
  </w:style>
  <w:style w:type="character" w:customStyle="1" w:styleId="30">
    <w:name w:val="Body Text Indent 2 Char"/>
    <w:link w:val="12"/>
    <w:semiHidden/>
    <w:uiPriority w:val="99"/>
    <w:rPr>
      <w:sz w:val="24"/>
      <w:szCs w:val="24"/>
      <w:lang w:val="en-US"/>
    </w:rPr>
  </w:style>
  <w:style w:type="character" w:customStyle="1" w:styleId="31">
    <w:name w:val="Footnote Text Char"/>
    <w:link w:val="17"/>
    <w:semiHidden/>
    <w:uiPriority w:val="0"/>
    <w:rPr>
      <w:rFonts w:ascii="Arial" w:hAnsi="Arial" w:eastAsia="Times New Roman"/>
      <w:lang w:val="th-TH"/>
    </w:rPr>
  </w:style>
  <w:style w:type="character" w:customStyle="1" w:styleId="32">
    <w:name w:val="Header Char"/>
    <w:link w:val="14"/>
    <w:uiPriority w:val="99"/>
    <w:rPr>
      <w:sz w:val="24"/>
      <w:szCs w:val="24"/>
      <w:lang w:val="en-US"/>
    </w:rPr>
  </w:style>
  <w:style w:type="character" w:customStyle="1" w:styleId="33">
    <w:name w:val="Footer Char"/>
    <w:link w:val="13"/>
    <w:uiPriority w:val="99"/>
    <w:rPr>
      <w:sz w:val="24"/>
      <w:szCs w:val="24"/>
      <w:lang w:val="en-US"/>
    </w:rPr>
  </w:style>
  <w:style w:type="character" w:customStyle="1" w:styleId="34">
    <w:name w:val="Heading 3 Char"/>
    <w:link w:val="4"/>
    <w:uiPriority w:val="9"/>
    <w:rPr>
      <w:rFonts w:ascii="Arial" w:hAnsi="Arial" w:eastAsia="MS Gothic"/>
      <w:bCs/>
      <w:szCs w:val="26"/>
      <w:u w:val="single"/>
      <w:lang w:val="en-US" w:eastAsia="en-US"/>
    </w:rPr>
  </w:style>
  <w:style w:type="character" w:customStyle="1" w:styleId="35">
    <w:name w:val="Heading 5 Char"/>
    <w:link w:val="5"/>
    <w:semiHidden/>
    <w:uiPriority w:val="9"/>
    <w:rPr>
      <w:rFonts w:ascii="Cambria" w:hAnsi="Cambria" w:eastAsia="MS Mincho" w:cs="Times New Roman"/>
      <w:b/>
      <w:bCs/>
      <w:i/>
      <w:iCs/>
      <w:sz w:val="26"/>
      <w:szCs w:val="26"/>
      <w:lang w:val="en-US"/>
    </w:rPr>
  </w:style>
  <w:style w:type="character" w:customStyle="1" w:styleId="36">
    <w:name w:val="Body Text 2 Char"/>
    <w:link w:val="21"/>
    <w:semiHidden/>
    <w:uiPriority w:val="99"/>
    <w:rPr>
      <w:sz w:val="24"/>
      <w:szCs w:val="24"/>
      <w:lang w:val="en-US"/>
    </w:rPr>
  </w:style>
  <w:style w:type="character" w:customStyle="1" w:styleId="37">
    <w:name w:val="Heading 2 Char"/>
    <w:link w:val="3"/>
    <w:uiPriority w:val="9"/>
    <w:rPr>
      <w:rFonts w:ascii="Arial" w:hAnsi="Arial" w:eastAsia="MS Gothic"/>
      <w:b/>
      <w:bCs/>
      <w:iCs/>
      <w:caps/>
      <w:szCs w:val="28"/>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B03A96-BD4A-416B-8E22-B6C8670B7DBA}">
  <ds:schemaRefs/>
</ds:datastoreItem>
</file>

<file path=docProps/app.xml><?xml version="1.0" encoding="utf-8"?>
<Properties xmlns="http://schemas.openxmlformats.org/officeDocument/2006/extended-properties" xmlns:vt="http://schemas.openxmlformats.org/officeDocument/2006/docPropsVTypes">
  <Template>Normal</Template>
  <Pages>2</Pages>
  <Words>4488</Words>
  <Characters>24684</Characters>
  <Lines>209</Lines>
  <Paragraphs>58</Paragraphs>
  <TotalTime>2</TotalTime>
  <ScaleCrop>false</ScaleCrop>
  <LinksUpToDate>false</LinksUpToDate>
  <CharactersWithSpaces>29022</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2018-07-16T03:27:00Z</dcterms:created>
  <dc:creator>waiyee</dc:creator>
  <cp:lastModifiedBy>Patrick</cp:lastModifiedBy>
  <cp:lastPrinted>2018-07-16T03:27:00Z</cp:lastPrinted>
  <dcterms:modified xsi:type="dcterms:W3CDTF">2025-07-28T13:44:58Z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eyJoZGlkIjoiZTZlMWJlODdiNGI4MTM3MzRlYWZkZWI2NGJhNWJiZmUiLCJ1c2VySWQiOiI2MDk3Mzk5MzEifQ==</vt:lpwstr>
  </property>
  <property fmtid="{D5CDD505-2E9C-101B-9397-08002B2CF9AE}" pid="3" name="KSOProductBuildVer">
    <vt:lpwstr>2052-12.1.0.19770</vt:lpwstr>
  </property>
  <property fmtid="{D5CDD505-2E9C-101B-9397-08002B2CF9AE}" pid="4" name="ICV">
    <vt:lpwstr>79A8216C84FD4C0897FAC82B9549E27D_12</vt:lpwstr>
  </property>
</Properties>
</file>