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33F21">
      <w:pPr>
        <w:pStyle w:val="33"/>
      </w:pPr>
      <w:r>
        <w:t>2009 CHA-AM HUA HIN DECLARATION ON THE INTERGOVERNMENTAL COMMISSION ON HUMAN RIGHTS</w:t>
      </w:r>
    </w:p>
    <w:p w14:paraId="4FAD7459">
      <w:pPr>
        <w:numPr>
          <w:ilvl w:val="0"/>
          <w:numId w:val="0"/>
        </w:numPr>
        <w:ind w:left="720" w:leftChars="0" w:hanging="360" w:firstLineChars="0"/>
      </w:pPr>
      <w:r>
        <w:rPr>
          <w:rFonts w:hint="default" w:ascii="Arial" w:hAnsi="Arial" w:eastAsia="Calibri" w:cs="Times New Roman"/>
          <w:lang w:val="en-US" w:eastAsia="en-US" w:bidi="ar-SA"/>
        </w:rPr>
        <w:t>1.</w:t>
      </w:r>
      <w:r>
        <w:rPr>
          <w:b/>
        </w:rPr>
        <w:t>APPLAUD</w:t>
      </w:r>
      <w:r>
        <w:t xml:space="preserve"> the inauguration of the AICHR as giving concrete expression to the implementation of Article 14 of the ASEAN Charter and ASEAN’s commitment to pursue forward-looking strategies to strengthen regional cooperation on human rights;</w:t>
      </w:r>
    </w:p>
    <w:p w14:paraId="40674669">
      <w:pPr>
        <w:numPr>
          <w:ilvl w:val="0"/>
          <w:numId w:val="0"/>
        </w:numPr>
        <w:ind w:left="720" w:leftChars="0" w:hanging="360" w:firstLineChars="0"/>
      </w:pPr>
      <w:r>
        <w:rPr>
          <w:rFonts w:hint="default" w:ascii="Arial" w:hAnsi="Arial" w:eastAsia="Calibri" w:cs="Times New Roman"/>
          <w:lang w:val="en-US" w:eastAsia="en-US" w:bidi="ar-SA"/>
        </w:rPr>
        <w:t>2.</w:t>
      </w:r>
      <w:r>
        <w:rPr>
          <w:b/>
        </w:rPr>
        <w:t>ENDORSE</w:t>
      </w:r>
      <w:r>
        <w:t xml:space="preserve"> the implementation of the TOR of the AICHR as prepared by the High Level Panel and formally determined by the ASEAN Foreign Ministers;</w:t>
      </w:r>
    </w:p>
    <w:p w14:paraId="17AAF0CD">
      <w:pPr>
        <w:numPr>
          <w:ilvl w:val="0"/>
          <w:numId w:val="0"/>
        </w:numPr>
        <w:ind w:left="720" w:leftChars="0" w:hanging="360" w:firstLineChars="0"/>
      </w:pPr>
      <w:r>
        <w:rPr>
          <w:rFonts w:hint="default" w:ascii="Arial" w:hAnsi="Arial" w:eastAsia="Calibri" w:cs="Times New Roman"/>
          <w:lang w:val="en-US" w:eastAsia="en-US" w:bidi="ar-SA"/>
        </w:rPr>
        <w:t>3.</w:t>
      </w:r>
      <w:r>
        <w:rPr>
          <w:b/>
        </w:rPr>
        <w:t>CONGRATULATE</w:t>
      </w:r>
      <w:r>
        <w:t xml:space="preserve"> the Representatives to the AICHR on their appointment by ASEAN Member States;</w:t>
      </w:r>
    </w:p>
    <w:p w14:paraId="099622F6">
      <w:pPr>
        <w:numPr>
          <w:ilvl w:val="0"/>
          <w:numId w:val="0"/>
        </w:numPr>
        <w:ind w:left="720" w:leftChars="0" w:hanging="360" w:firstLineChars="0"/>
      </w:pPr>
      <w:r>
        <w:rPr>
          <w:rFonts w:hint="default" w:ascii="Arial" w:hAnsi="Arial" w:eastAsia="Calibri" w:cs="Times New Roman"/>
          <w:lang w:val="en-US" w:eastAsia="en-US" w:bidi="ar-SA"/>
        </w:rPr>
        <w:t>4.</w:t>
      </w:r>
      <w:r>
        <w:rPr>
          <w:b/>
        </w:rPr>
        <w:t>EMPHASISE</w:t>
      </w:r>
      <w:r>
        <w:t xml:space="preserve"> the importance of the AICHR as a historic milestone in ASEAN community-building process, and as a vehicle for progressive social development and justice, the full realisation of human dignity and the attainment of a higher quality of life for ASEAN peoples;</w:t>
      </w:r>
    </w:p>
    <w:p w14:paraId="0F5F8BDD">
      <w:pPr>
        <w:numPr>
          <w:ilvl w:val="0"/>
          <w:numId w:val="0"/>
        </w:numPr>
        <w:ind w:left="720" w:leftChars="0" w:hanging="360" w:firstLineChars="0"/>
      </w:pPr>
      <w:r>
        <w:rPr>
          <w:rFonts w:hint="default" w:ascii="Arial" w:hAnsi="Arial" w:eastAsia="Calibri" w:cs="Times New Roman"/>
          <w:lang w:val="en-US" w:eastAsia="en-US" w:bidi="ar-SA"/>
        </w:rPr>
        <w:t>5.</w:t>
      </w:r>
      <w:r>
        <w:rPr>
          <w:b/>
        </w:rPr>
        <w:t>ASSURE</w:t>
      </w:r>
      <w:r>
        <w:t xml:space="preserve"> the AICHR of full support and provision of adequate resources by ASEAN Member States;</w:t>
      </w:r>
    </w:p>
    <w:p w14:paraId="4F6F8380">
      <w:pPr>
        <w:numPr>
          <w:ilvl w:val="0"/>
          <w:numId w:val="0"/>
        </w:numPr>
        <w:ind w:left="720" w:leftChars="0" w:hanging="360" w:firstLineChars="0"/>
      </w:pPr>
      <w:r>
        <w:rPr>
          <w:rFonts w:hint="default" w:ascii="Arial" w:hAnsi="Arial" w:eastAsia="Calibri" w:cs="Times New Roman"/>
          <w:lang w:val="en-US" w:eastAsia="en-US" w:bidi="ar-SA"/>
        </w:rPr>
        <w:t>6.</w:t>
      </w:r>
      <w:r>
        <w:rPr>
          <w:b/>
        </w:rPr>
        <w:t>ACKNOWLEDGE</w:t>
      </w:r>
      <w:r>
        <w:t xml:space="preserve"> the contribution of stakeholders in the promotion and protection of human rights in ASEAN, and encourage their continuing engagement and dialogue with the AICHR;</w:t>
      </w:r>
    </w:p>
    <w:p w14:paraId="47BF8376">
      <w:pPr>
        <w:numPr>
          <w:ilvl w:val="0"/>
          <w:numId w:val="0"/>
        </w:numPr>
        <w:ind w:left="720" w:leftChars="0" w:hanging="360" w:firstLineChars="0"/>
      </w:pPr>
      <w:r>
        <w:rPr>
          <w:rFonts w:hint="default" w:ascii="Arial" w:hAnsi="Arial" w:eastAsia="Calibri" w:cs="Times New Roman"/>
          <w:lang w:val="en-US" w:eastAsia="en-US" w:bidi="ar-SA"/>
        </w:rPr>
        <w:t>7.</w:t>
      </w:r>
      <w:r>
        <w:rPr>
          <w:b/>
        </w:rPr>
        <w:t>RECOGNISE</w:t>
      </w:r>
      <w:r>
        <w:t xml:space="preserve"> that the TOR of the AICHR shall be reviewed every five years after its entry into force to strengthen the mandate and functions of the AICHR in order to further develop mechanisms on both the protection and promotion of human rights. This review and subsequent reviews shall be undertaken by the ASEAN Foreign Ministers Meeting;</w:t>
      </w:r>
    </w:p>
    <w:p w14:paraId="05EF1192">
      <w:pPr>
        <w:numPr>
          <w:ilvl w:val="0"/>
          <w:numId w:val="0"/>
        </w:numPr>
        <w:ind w:left="720" w:leftChars="0" w:hanging="360" w:firstLineChars="0"/>
      </w:pPr>
      <w:r>
        <w:rPr>
          <w:rFonts w:hint="default" w:ascii="Arial" w:hAnsi="Arial" w:eastAsia="Calibri" w:cs="Times New Roman"/>
          <w:lang w:val="en-US" w:eastAsia="en-US" w:bidi="ar-SA"/>
        </w:rPr>
        <w:t>8.</w:t>
      </w:r>
      <w:r>
        <w:rPr>
          <w:b/>
        </w:rPr>
        <w:t>EXPRESS</w:t>
      </w:r>
      <w:r>
        <w:t xml:space="preserve"> confidence that ASEAN cooperation on human rights will continue to evolve and develop so that the AICHR will be the overarching institution responsible for the promotion and protection of human rights in ASEAN.</w:t>
      </w:r>
      <w:bookmarkStart w:id="0" w:name="_GoBack"/>
      <w:bookmarkEnd w:id="0"/>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56478">
    <w:pPr>
      <w:pStyle w:val="10"/>
      <w:tabs>
        <w:tab w:val="right" w:pos="8931"/>
        <w:tab w:val="clear" w:pos="9360"/>
      </w:tabs>
      <w:jc w:val="right"/>
    </w:pPr>
  </w:p>
  <w:p w14:paraId="235B40BB">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D8C2AC">
    <w:pPr>
      <w:pStyle w:val="10"/>
      <w:tabs>
        <w:tab w:val="right" w:pos="8931"/>
        <w:tab w:val="clear" w:pos="9360"/>
      </w:tabs>
      <w:jc w:val="right"/>
    </w:pPr>
  </w:p>
  <w:p w14:paraId="6A4E9D8F">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3"/>
        <w:rFonts w:cs="Arial"/>
        <w:color w:val="7F7F7F"/>
        <w:sz w:val="16"/>
        <w:szCs w:val="16"/>
      </w:rPr>
      <w:t>www.cil.nus.edu.sg</w:t>
    </w:r>
    <w:r>
      <w:rPr>
        <w:rStyle w:val="23"/>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C9FD2">
    <w:pPr>
      <w:pStyle w:val="11"/>
      <w:pBdr>
        <w:bottom w:val="single" w:color="auto" w:sz="8" w:space="1"/>
      </w:pBdr>
      <w:rPr>
        <w:rFonts w:cs="Arial"/>
        <w:caps/>
        <w:color w:val="808080"/>
        <w:sz w:val="16"/>
        <w:szCs w:val="16"/>
      </w:rPr>
    </w:pPr>
    <w:r>
      <w:rPr>
        <w:rFonts w:cs="Arial"/>
        <w:caps/>
        <w:color w:val="808080"/>
        <w:sz w:val="16"/>
        <w:szCs w:val="16"/>
      </w:rPr>
      <w:t>2008 protocol to implement the fourth package of commitments of financial services under the asean framework agreement on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84"/>
    <w:rsid w:val="0000019C"/>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3014"/>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4564"/>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71009"/>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684"/>
    <w:rsid w:val="00956C40"/>
    <w:rsid w:val="00957449"/>
    <w:rsid w:val="00965ACC"/>
    <w:rsid w:val="00966DC7"/>
    <w:rsid w:val="0098008C"/>
    <w:rsid w:val="00982034"/>
    <w:rsid w:val="00982B34"/>
    <w:rsid w:val="009842E6"/>
    <w:rsid w:val="00991C17"/>
    <w:rsid w:val="00992233"/>
    <w:rsid w:val="009946AD"/>
    <w:rsid w:val="00996953"/>
    <w:rsid w:val="00997244"/>
    <w:rsid w:val="00997B54"/>
    <w:rsid w:val="009A068F"/>
    <w:rsid w:val="009A0BE7"/>
    <w:rsid w:val="009B12F0"/>
    <w:rsid w:val="009B246D"/>
    <w:rsid w:val="009B5C97"/>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379A"/>
    <w:rsid w:val="00AC4C08"/>
    <w:rsid w:val="00AC7C23"/>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5DBA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5"/>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7"/>
    <w:autoRedefine/>
    <w:unhideWhenUsed/>
    <w:qFormat/>
    <w:uiPriority w:val="9"/>
    <w:pPr>
      <w:jc w:val="center"/>
      <w:outlineLvl w:val="1"/>
    </w:pPr>
    <w:rPr>
      <w:b/>
      <w:bCs/>
      <w:caps/>
      <w:szCs w:val="26"/>
    </w:rPr>
  </w:style>
  <w:style w:type="paragraph" w:styleId="4">
    <w:name w:val="heading 3"/>
    <w:basedOn w:val="1"/>
    <w:next w:val="1"/>
    <w:link w:val="34"/>
    <w:autoRedefine/>
    <w:unhideWhenUsed/>
    <w:qFormat/>
    <w:uiPriority w:val="9"/>
    <w:pPr>
      <w:outlineLvl w:val="2"/>
    </w:pPr>
    <w:rPr>
      <w:u w:val="single"/>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6"/>
    <w:semiHidden/>
    <w:unhideWhenUsed/>
    <w:uiPriority w:val="99"/>
    <w:pPr>
      <w:spacing w:before="0" w:after="0" w:line="240" w:lineRule="auto"/>
    </w:pPr>
    <w:rPr>
      <w:rFonts w:ascii="Tahoma" w:hAnsi="Tahoma" w:cs="Tahoma"/>
      <w:sz w:val="16"/>
      <w:szCs w:val="16"/>
    </w:rPr>
  </w:style>
  <w:style w:type="paragraph" w:styleId="10">
    <w:name w:val="footer"/>
    <w:basedOn w:val="1"/>
    <w:link w:val="43"/>
    <w:unhideWhenUsed/>
    <w:uiPriority w:val="99"/>
    <w:pPr>
      <w:tabs>
        <w:tab w:val="center" w:pos="4680"/>
        <w:tab w:val="right" w:pos="9360"/>
      </w:tabs>
      <w:spacing w:before="0" w:after="0" w:line="240" w:lineRule="auto"/>
    </w:pPr>
  </w:style>
  <w:style w:type="paragraph" w:styleId="11">
    <w:name w:val="header"/>
    <w:basedOn w:val="1"/>
    <w:link w:val="42"/>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0"/>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1"/>
    <w:autoRedefine/>
    <w:qFormat/>
    <w:uiPriority w:val="10"/>
    <w:pPr>
      <w:jc w:val="center"/>
    </w:pPr>
    <w:rPr>
      <w:rFonts w:ascii="Calibri" w:hAnsi="Calibri" w:eastAsia="Times New Roman"/>
      <w:b/>
      <w:bCs/>
      <w:caps/>
      <w:kern w:val="28"/>
      <w:sz w:val="28"/>
      <w:szCs w:val="32"/>
      <w:lang w:val="en-GB" w:eastAsia="ko-KR"/>
    </w:rPr>
  </w:style>
  <w:style w:type="table" w:styleId="20">
    <w:name w:val="Table Grid"/>
    <w:basedOn w:val="1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semiHidden/>
    <w:unhideWhenUsed/>
    <w:uiPriority w:val="99"/>
  </w:style>
  <w:style w:type="character" w:styleId="23">
    <w:name w:val="Hyperlink"/>
    <w:unhideWhenUsed/>
    <w:uiPriority w:val="99"/>
    <w:rPr>
      <w:color w:val="0000FF"/>
      <w:u w:val="single"/>
    </w:rPr>
  </w:style>
  <w:style w:type="paragraph" w:customStyle="1" w:styleId="24">
    <w:name w:val="CIL 1 Heading"/>
    <w:basedOn w:val="2"/>
    <w:autoRedefine/>
    <w:uiPriority w:val="0"/>
    <w:pPr>
      <w:keepLines w:val="0"/>
      <w:outlineLvl w:val="9"/>
    </w:pPr>
    <w:rPr>
      <w:rFonts w:eastAsia="Batang" w:cs="Arial"/>
      <w:caps w:val="0"/>
      <w:kern w:val="32"/>
      <w:szCs w:val="32"/>
      <w:lang w:val="en-GB" w:eastAsia="ko-KR"/>
    </w:rPr>
  </w:style>
  <w:style w:type="character" w:customStyle="1" w:styleId="25">
    <w:name w:val="Heading 1 Char"/>
    <w:link w:val="2"/>
    <w:uiPriority w:val="9"/>
    <w:rPr>
      <w:rFonts w:ascii="Arial" w:hAnsi="Arial" w:eastAsia="Times New Roman" w:cs="Times New Roman"/>
      <w:b/>
      <w:bCs/>
      <w:caps/>
      <w:sz w:val="28"/>
      <w:szCs w:val="28"/>
    </w:rPr>
  </w:style>
  <w:style w:type="paragraph" w:customStyle="1" w:styleId="26">
    <w:name w:val="CIL 2 Heading"/>
    <w:basedOn w:val="3"/>
    <w:autoRedefine/>
    <w:uiPriority w:val="0"/>
    <w:rPr>
      <w:rFonts w:eastAsia="Batang" w:cs="Arial"/>
      <w:b w:val="0"/>
      <w:iCs/>
      <w:caps w:val="0"/>
      <w:szCs w:val="28"/>
      <w:lang w:val="en-GB" w:eastAsia="ko-KR"/>
    </w:rPr>
  </w:style>
  <w:style w:type="character" w:customStyle="1" w:styleId="27">
    <w:name w:val="Heading 2 Char"/>
    <w:link w:val="3"/>
    <w:uiPriority w:val="9"/>
    <w:rPr>
      <w:rFonts w:ascii="Arial" w:hAnsi="Arial"/>
      <w:b/>
      <w:bCs/>
      <w:caps/>
      <w:szCs w:val="26"/>
    </w:rPr>
  </w:style>
  <w:style w:type="paragraph" w:customStyle="1" w:styleId="28">
    <w:name w:val="CIL Footer"/>
    <w:basedOn w:val="1"/>
    <w:link w:val="2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9">
    <w:name w:val="CIL Footer Char"/>
    <w:link w:val="28"/>
    <w:uiPriority w:val="0"/>
    <w:rPr>
      <w:rFonts w:ascii="Arial" w:hAnsi="Arial" w:eastAsia="Batang" w:cs="Arial"/>
      <w:color w:val="808080"/>
      <w:sz w:val="16"/>
      <w:szCs w:val="16"/>
      <w:lang w:val="en-GB" w:eastAsia="ko-KR"/>
    </w:rPr>
  </w:style>
  <w:style w:type="paragraph" w:customStyle="1" w:styleId="30">
    <w:name w:val="CIL paragraph"/>
    <w:basedOn w:val="1"/>
    <w:autoRedefine/>
    <w:uiPriority w:val="0"/>
    <w:pPr>
      <w:contextualSpacing/>
    </w:pPr>
    <w:rPr>
      <w:rFonts w:eastAsia="Batang" w:cs="Arial"/>
      <w:szCs w:val="24"/>
      <w:lang w:val="en-GB" w:eastAsia="ko-KR"/>
    </w:rPr>
  </w:style>
  <w:style w:type="paragraph" w:customStyle="1" w:styleId="31">
    <w:name w:val="CIL Subtitle"/>
    <w:basedOn w:val="1"/>
    <w:link w:val="32"/>
    <w:autoRedefine/>
    <w:qFormat/>
    <w:uiPriority w:val="0"/>
    <w:pPr>
      <w:jc w:val="center"/>
    </w:pPr>
    <w:rPr>
      <w:rFonts w:eastAsia="Batang" w:cs="Arial"/>
      <w:i/>
      <w:szCs w:val="24"/>
      <w:lang w:val="en-GB" w:eastAsia="ko-KR"/>
    </w:rPr>
  </w:style>
  <w:style w:type="character" w:customStyle="1" w:styleId="32">
    <w:name w:val="CIL Subtitle Char"/>
    <w:link w:val="31"/>
    <w:uiPriority w:val="0"/>
    <w:rPr>
      <w:rFonts w:ascii="Arial" w:hAnsi="Arial" w:eastAsia="Batang" w:cs="Arial"/>
      <w:i/>
      <w:szCs w:val="24"/>
      <w:lang w:eastAsia="ko-KR"/>
    </w:rPr>
  </w:style>
  <w:style w:type="paragraph" w:customStyle="1" w:styleId="33">
    <w:name w:val="CIL Title"/>
    <w:basedOn w:val="1"/>
    <w:autoRedefine/>
    <w:qFormat/>
    <w:uiPriority w:val="0"/>
    <w:pPr>
      <w:jc w:val="center"/>
    </w:pPr>
    <w:rPr>
      <w:rFonts w:eastAsia="Batang" w:cs="Arial"/>
      <w:b/>
      <w:bCs/>
      <w:caps/>
      <w:kern w:val="32"/>
      <w:sz w:val="28"/>
      <w:szCs w:val="32"/>
      <w:lang w:val="en-GB" w:eastAsia="ko-KR"/>
    </w:rPr>
  </w:style>
  <w:style w:type="character" w:customStyle="1" w:styleId="34">
    <w:name w:val="Heading 3 Char"/>
    <w:link w:val="4"/>
    <w:uiPriority w:val="9"/>
    <w:rPr>
      <w:rFonts w:ascii="Arial" w:hAnsi="Arial"/>
      <w:u w:val="single"/>
      <w:lang w:val="en-US" w:eastAsia="en-US"/>
    </w:rPr>
  </w:style>
  <w:style w:type="paragraph" w:customStyle="1" w:styleId="35">
    <w:name w:val="CIL L1 TOC"/>
    <w:basedOn w:val="12"/>
    <w:autoRedefine/>
    <w:uiPriority w:val="0"/>
    <w:pPr>
      <w:tabs>
        <w:tab w:val="right" w:leader="dot" w:pos="9350"/>
      </w:tabs>
      <w:spacing w:before="120" w:after="120" w:line="360" w:lineRule="auto"/>
    </w:pPr>
    <w:rPr>
      <w:rFonts w:cs="Arial"/>
    </w:rPr>
  </w:style>
  <w:style w:type="paragraph" w:customStyle="1" w:styleId="36">
    <w:name w:val="Style1"/>
    <w:basedOn w:val="16"/>
    <w:autoRedefine/>
    <w:uiPriority w:val="0"/>
    <w:pPr>
      <w:tabs>
        <w:tab w:val="right" w:leader="dot" w:pos="9350"/>
      </w:tabs>
      <w:spacing w:line="360" w:lineRule="auto"/>
      <w:ind w:left="202"/>
    </w:pPr>
    <w:rPr>
      <w:rFonts w:cs="Arial"/>
    </w:rPr>
  </w:style>
  <w:style w:type="paragraph" w:customStyle="1" w:styleId="37">
    <w:name w:val="CIL L2 TOC"/>
    <w:basedOn w:val="16"/>
    <w:autoRedefine/>
    <w:uiPriority w:val="0"/>
    <w:pPr>
      <w:tabs>
        <w:tab w:val="right" w:leader="dot" w:pos="9350"/>
      </w:tabs>
      <w:spacing w:line="360" w:lineRule="auto"/>
      <w:ind w:left="202"/>
    </w:pPr>
    <w:rPr>
      <w:rFonts w:cs="Arial"/>
    </w:rPr>
  </w:style>
  <w:style w:type="paragraph" w:customStyle="1" w:styleId="38">
    <w:name w:val="CIL Paragraph"/>
    <w:basedOn w:val="1"/>
    <w:next w:val="1"/>
    <w:autoRedefine/>
    <w:uiPriority w:val="0"/>
  </w:style>
  <w:style w:type="paragraph" w:customStyle="1" w:styleId="39">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40">
    <w:name w:val="Subtitle Char"/>
    <w:link w:val="14"/>
    <w:uiPriority w:val="11"/>
    <w:rPr>
      <w:rFonts w:eastAsia="Times New Roman" w:cs="Times New Roman"/>
      <w:i/>
      <w:szCs w:val="24"/>
      <w:lang w:val="en-GB" w:eastAsia="ko-KR"/>
    </w:rPr>
  </w:style>
  <w:style w:type="character" w:customStyle="1" w:styleId="41">
    <w:name w:val="Title Char"/>
    <w:link w:val="18"/>
    <w:uiPriority w:val="10"/>
    <w:rPr>
      <w:rFonts w:eastAsia="Times New Roman" w:cs="Times New Roman"/>
      <w:b/>
      <w:bCs/>
      <w:caps/>
      <w:kern w:val="28"/>
      <w:sz w:val="28"/>
      <w:szCs w:val="32"/>
      <w:lang w:val="en-GB" w:eastAsia="ko-KR"/>
    </w:rPr>
  </w:style>
  <w:style w:type="character" w:customStyle="1" w:styleId="42">
    <w:name w:val="Header Char"/>
    <w:link w:val="11"/>
    <w:uiPriority w:val="99"/>
    <w:rPr>
      <w:rFonts w:ascii="Arial" w:hAnsi="Arial"/>
    </w:rPr>
  </w:style>
  <w:style w:type="character" w:customStyle="1" w:styleId="43">
    <w:name w:val="Footer Char"/>
    <w:link w:val="10"/>
    <w:uiPriority w:val="99"/>
    <w:rPr>
      <w:rFonts w:ascii="Arial" w:hAnsi="Arial"/>
    </w:rPr>
  </w:style>
  <w:style w:type="paragraph" w:customStyle="1" w:styleId="44">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5">
    <w:name w:val="List Paragraph"/>
    <w:basedOn w:val="1"/>
    <w:qFormat/>
    <w:uiPriority w:val="34"/>
    <w:pPr>
      <w:ind w:left="720"/>
      <w:contextualSpacing/>
    </w:pPr>
  </w:style>
  <w:style w:type="character" w:customStyle="1" w:styleId="46">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7155-0016-43C3-A25F-F6EAF6164C8A}">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1</Pages>
  <Words>367</Words>
  <Characters>1958</Characters>
  <Lines>16</Lines>
  <Paragraphs>4</Paragraphs>
  <TotalTime>0</TotalTime>
  <ScaleCrop>false</ScaleCrop>
  <LinksUpToDate>false</LinksUpToDate>
  <CharactersWithSpaces>2311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2019-12-10T02:30:00Z</dcterms:created>
  <dc:creator>XPS</dc:creator>
  <cp:lastModifiedBy>Patrick</cp:lastModifiedBy>
  <cp:lastPrinted>2017-01-16T08:31:00Z</cp:lastPrinted>
  <dcterms:modified xsi:type="dcterms:W3CDTF">2025-07-27T10:59:41Z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140F6D5037F14C4CA5B7366FFD3B5951_12</vt:lpwstr>
  </property>
</Properties>
</file>