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940E" w14:textId="77777777" w:rsidR="00BA7022" w:rsidRDefault="00ED0529">
      <w:pPr>
        <w:rPr>
          <w:rFonts w:ascii="Times New Roman" w:hAnsi="Times New Roman" w:cs="Times New Roman"/>
          <w:b/>
          <w:sz w:val="28"/>
          <w:szCs w:val="28"/>
        </w:rPr>
      </w:pPr>
      <w:r>
        <w:rPr>
          <w:noProof/>
          <w:sz w:val="20"/>
        </w:rPr>
        <w:drawing>
          <wp:inline distT="0" distB="0" distL="0" distR="0" wp14:anchorId="7559C540" wp14:editId="2F130812">
            <wp:extent cx="1957070" cy="1828800"/>
            <wp:effectExtent l="19050" t="19050" r="24130" b="1905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957070" cy="1828800"/>
                    </a:xfrm>
                    <a:prstGeom prst="rect">
                      <a:avLst/>
                    </a:prstGeom>
                    <a:ln w="9525" cap="flat" cmpd="sng">
                      <a:solidFill>
                        <a:srgbClr val="000000"/>
                      </a:solidFill>
                      <a:prstDash val="solid"/>
                      <a:round/>
                      <a:headEnd type="none" w="med" len="med"/>
                      <a:tailEnd type="none" w="med" len="med"/>
                    </a:ln>
                  </pic:spPr>
                </pic:pic>
              </a:graphicData>
            </a:graphic>
          </wp:inline>
        </w:drawing>
      </w:r>
    </w:p>
    <w:p w14:paraId="49B75BAA" w14:textId="77777777" w:rsidR="00413D0C" w:rsidRDefault="00413D0C">
      <w:pPr>
        <w:rPr>
          <w:b/>
          <w:sz w:val="28"/>
          <w:szCs w:val="28"/>
        </w:rPr>
      </w:pPr>
    </w:p>
    <w:p w14:paraId="4A3A13C4" w14:textId="77777777" w:rsidR="00413D0C" w:rsidRDefault="00413D0C">
      <w:pPr>
        <w:rPr>
          <w:b/>
          <w:sz w:val="28"/>
          <w:szCs w:val="28"/>
        </w:rPr>
      </w:pPr>
    </w:p>
    <w:p w14:paraId="5851A457" w14:textId="1A44533D" w:rsidR="00BA7022" w:rsidRDefault="00ED0529">
      <w:pPr>
        <w:rPr>
          <w:b/>
          <w:sz w:val="28"/>
          <w:szCs w:val="28"/>
        </w:rPr>
      </w:pPr>
      <w:bookmarkStart w:id="0" w:name="_Hlk86045450"/>
      <w:r>
        <w:rPr>
          <w:b/>
          <w:sz w:val="28"/>
          <w:szCs w:val="28"/>
        </w:rPr>
        <w:t>UNIVERSITY OF RWAN</w:t>
      </w:r>
      <w:r>
        <w:rPr>
          <w:b/>
          <w:sz w:val="28"/>
          <w:szCs w:val="28"/>
        </w:rPr>
        <w:t>DA</w:t>
      </w:r>
    </w:p>
    <w:p w14:paraId="4F1A93D7" w14:textId="77777777" w:rsidR="00BA7022" w:rsidRDefault="00ED0529">
      <w:pPr>
        <w:rPr>
          <w:b/>
          <w:sz w:val="28"/>
          <w:szCs w:val="28"/>
        </w:rPr>
      </w:pPr>
      <w:r>
        <w:rPr>
          <w:b/>
          <w:sz w:val="28"/>
          <w:szCs w:val="28"/>
        </w:rPr>
        <w:t>COLLEGE OF SCIENCE AND TECHNOLOGY</w:t>
      </w:r>
    </w:p>
    <w:p w14:paraId="49A69112" w14:textId="77777777" w:rsidR="00BA7022" w:rsidRDefault="00ED0529">
      <w:pPr>
        <w:rPr>
          <w:b/>
          <w:sz w:val="28"/>
          <w:szCs w:val="28"/>
        </w:rPr>
      </w:pPr>
      <w:r>
        <w:rPr>
          <w:b/>
          <w:sz w:val="28"/>
          <w:szCs w:val="28"/>
        </w:rPr>
        <w:t>SCHOOL OF ARCHITECTURE</w:t>
      </w:r>
    </w:p>
    <w:p w14:paraId="161843F2" w14:textId="77777777" w:rsidR="00BA7022" w:rsidRDefault="00ED0529">
      <w:pPr>
        <w:rPr>
          <w:b/>
          <w:sz w:val="28"/>
          <w:szCs w:val="28"/>
        </w:rPr>
      </w:pPr>
      <w:r>
        <w:rPr>
          <w:b/>
          <w:sz w:val="28"/>
          <w:szCs w:val="28"/>
        </w:rPr>
        <w:t>DEPARTMENT OF ESTATE MANAGEMENT AND VALUATION</w:t>
      </w:r>
    </w:p>
    <w:p w14:paraId="3BF35DAD" w14:textId="668ED6C5" w:rsidR="00BA7022" w:rsidRDefault="00ED0529">
      <w:pPr>
        <w:rPr>
          <w:b/>
          <w:sz w:val="28"/>
          <w:szCs w:val="28"/>
        </w:rPr>
      </w:pPr>
      <w:r>
        <w:rPr>
          <w:b/>
          <w:sz w:val="28"/>
          <w:szCs w:val="28"/>
        </w:rPr>
        <w:t xml:space="preserve">MODULE TITLE: </w:t>
      </w:r>
      <w:r w:rsidR="00413D0C">
        <w:rPr>
          <w:b/>
          <w:sz w:val="28"/>
          <w:szCs w:val="28"/>
        </w:rPr>
        <w:t>English for general purpose</w:t>
      </w:r>
    </w:p>
    <w:p w14:paraId="025D899F" w14:textId="06F2752F" w:rsidR="00BA7022" w:rsidRDefault="00ED0529">
      <w:pPr>
        <w:rPr>
          <w:b/>
          <w:sz w:val="24"/>
          <w:szCs w:val="24"/>
          <w:u w:val="thick"/>
        </w:rPr>
      </w:pPr>
      <w:r>
        <w:rPr>
          <w:b/>
          <w:sz w:val="24"/>
          <w:szCs w:val="24"/>
          <w:u w:val="thick"/>
        </w:rPr>
        <w:t>GROUP</w:t>
      </w:r>
      <w:r w:rsidR="00413D0C">
        <w:rPr>
          <w:b/>
          <w:sz w:val="24"/>
          <w:szCs w:val="24"/>
          <w:u w:val="thick"/>
        </w:rPr>
        <w:t>IV</w:t>
      </w:r>
      <w:r>
        <w:rPr>
          <w:b/>
          <w:sz w:val="24"/>
          <w:szCs w:val="24"/>
          <w:u w:val="thick"/>
        </w:rPr>
        <w:t xml:space="preserve"> </w:t>
      </w:r>
      <w:r w:rsidR="00413D0C">
        <w:rPr>
          <w:b/>
          <w:sz w:val="24"/>
          <w:szCs w:val="24"/>
          <w:u w:val="thick"/>
        </w:rPr>
        <w:t>PRESANTATION</w:t>
      </w:r>
    </w:p>
    <w:p w14:paraId="59754F15" w14:textId="77777777" w:rsidR="00BA7022" w:rsidRDefault="00ED0529">
      <w:pPr>
        <w:rPr>
          <w:b/>
          <w:sz w:val="24"/>
          <w:szCs w:val="24"/>
          <w:u w:val="thick"/>
        </w:rPr>
      </w:pPr>
      <w:r>
        <w:rPr>
          <w:b/>
          <w:sz w:val="24"/>
          <w:szCs w:val="24"/>
        </w:rPr>
        <w:t xml:space="preserve">                               </w:t>
      </w:r>
      <w:r>
        <w:rPr>
          <w:b/>
          <w:sz w:val="24"/>
          <w:szCs w:val="24"/>
          <w:u w:val="thick"/>
        </w:rPr>
        <w:t>GROUP MEMBERS</w:t>
      </w:r>
    </w:p>
    <w:tbl>
      <w:tblPr>
        <w:tblStyle w:val="TableGrid"/>
        <w:tblW w:w="7094" w:type="dxa"/>
        <w:tblInd w:w="-5" w:type="dxa"/>
        <w:tblLook w:val="04A0" w:firstRow="1" w:lastRow="0" w:firstColumn="1" w:lastColumn="0" w:noHBand="0" w:noVBand="1"/>
      </w:tblPr>
      <w:tblGrid>
        <w:gridCol w:w="636"/>
        <w:gridCol w:w="4639"/>
        <w:gridCol w:w="1819"/>
      </w:tblGrid>
      <w:tr w:rsidR="00BA7022" w14:paraId="73350BF4" w14:textId="77777777">
        <w:trPr>
          <w:trHeight w:val="272"/>
        </w:trPr>
        <w:tc>
          <w:tcPr>
            <w:tcW w:w="636" w:type="dxa"/>
          </w:tcPr>
          <w:p w14:paraId="0467CCED" w14:textId="77777777" w:rsidR="00BA7022" w:rsidRDefault="00ED0529">
            <w:pPr>
              <w:rPr>
                <w:b/>
                <w:sz w:val="24"/>
                <w:szCs w:val="24"/>
              </w:rPr>
            </w:pPr>
            <w:r>
              <w:rPr>
                <w:b/>
                <w:sz w:val="24"/>
                <w:szCs w:val="24"/>
              </w:rPr>
              <w:t>NO</w:t>
            </w:r>
          </w:p>
        </w:tc>
        <w:tc>
          <w:tcPr>
            <w:tcW w:w="4639" w:type="dxa"/>
          </w:tcPr>
          <w:p w14:paraId="1D2D409E" w14:textId="77777777" w:rsidR="00BA7022" w:rsidRDefault="00ED0529">
            <w:pPr>
              <w:rPr>
                <w:b/>
                <w:sz w:val="24"/>
                <w:szCs w:val="24"/>
              </w:rPr>
            </w:pPr>
            <w:r>
              <w:rPr>
                <w:b/>
                <w:sz w:val="24"/>
                <w:szCs w:val="24"/>
              </w:rPr>
              <w:t>STUDENT NAMES</w:t>
            </w:r>
          </w:p>
        </w:tc>
        <w:tc>
          <w:tcPr>
            <w:tcW w:w="1819" w:type="dxa"/>
          </w:tcPr>
          <w:p w14:paraId="6C14C0CB" w14:textId="77777777" w:rsidR="00BA7022" w:rsidRDefault="00ED0529">
            <w:pPr>
              <w:rPr>
                <w:b/>
                <w:sz w:val="24"/>
                <w:szCs w:val="24"/>
              </w:rPr>
            </w:pPr>
            <w:r>
              <w:rPr>
                <w:b/>
                <w:sz w:val="24"/>
                <w:szCs w:val="24"/>
              </w:rPr>
              <w:t>REFERENCES</w:t>
            </w:r>
          </w:p>
        </w:tc>
      </w:tr>
      <w:tr w:rsidR="00BA7022" w14:paraId="334B246A" w14:textId="77777777">
        <w:trPr>
          <w:trHeight w:val="272"/>
        </w:trPr>
        <w:tc>
          <w:tcPr>
            <w:tcW w:w="636" w:type="dxa"/>
          </w:tcPr>
          <w:p w14:paraId="5518722C" w14:textId="77777777" w:rsidR="00BA7022" w:rsidRDefault="00ED0529">
            <w:pPr>
              <w:rPr>
                <w:b/>
                <w:sz w:val="24"/>
                <w:szCs w:val="24"/>
              </w:rPr>
            </w:pPr>
            <w:r>
              <w:rPr>
                <w:b/>
                <w:sz w:val="24"/>
                <w:szCs w:val="24"/>
              </w:rPr>
              <w:t>01</w:t>
            </w:r>
          </w:p>
        </w:tc>
        <w:tc>
          <w:tcPr>
            <w:tcW w:w="4639" w:type="dxa"/>
          </w:tcPr>
          <w:p w14:paraId="25E0D66E" w14:textId="77777777" w:rsidR="00BA7022" w:rsidRDefault="00ED0529">
            <w:pPr>
              <w:rPr>
                <w:sz w:val="24"/>
                <w:szCs w:val="24"/>
              </w:rPr>
            </w:pPr>
            <w:r>
              <w:rPr>
                <w:sz w:val="24"/>
                <w:szCs w:val="24"/>
              </w:rPr>
              <w:t>NIYONSHUTI Ezira</w:t>
            </w:r>
          </w:p>
        </w:tc>
        <w:tc>
          <w:tcPr>
            <w:tcW w:w="1819" w:type="dxa"/>
          </w:tcPr>
          <w:p w14:paraId="3D8F08A3" w14:textId="77777777" w:rsidR="00BA7022" w:rsidRDefault="00ED0529">
            <w:pPr>
              <w:rPr>
                <w:b/>
                <w:sz w:val="24"/>
                <w:szCs w:val="24"/>
              </w:rPr>
            </w:pPr>
            <w:r>
              <w:rPr>
                <w:b/>
                <w:sz w:val="24"/>
                <w:szCs w:val="24"/>
              </w:rPr>
              <w:t>221002792</w:t>
            </w:r>
          </w:p>
        </w:tc>
      </w:tr>
      <w:tr w:rsidR="00BA7022" w14:paraId="4C2CE4BB" w14:textId="77777777">
        <w:trPr>
          <w:trHeight w:val="286"/>
        </w:trPr>
        <w:tc>
          <w:tcPr>
            <w:tcW w:w="636" w:type="dxa"/>
          </w:tcPr>
          <w:p w14:paraId="64C0D01F" w14:textId="77777777" w:rsidR="00BA7022" w:rsidRDefault="00ED0529">
            <w:pPr>
              <w:rPr>
                <w:b/>
                <w:sz w:val="24"/>
                <w:szCs w:val="24"/>
              </w:rPr>
            </w:pPr>
            <w:r>
              <w:rPr>
                <w:b/>
                <w:sz w:val="24"/>
                <w:szCs w:val="24"/>
              </w:rPr>
              <w:t>02</w:t>
            </w:r>
          </w:p>
        </w:tc>
        <w:tc>
          <w:tcPr>
            <w:tcW w:w="4639" w:type="dxa"/>
          </w:tcPr>
          <w:p w14:paraId="53FD1864" w14:textId="77777777" w:rsidR="00BA7022" w:rsidRDefault="00ED0529">
            <w:pPr>
              <w:rPr>
                <w:sz w:val="24"/>
                <w:szCs w:val="24"/>
              </w:rPr>
            </w:pPr>
            <w:r>
              <w:rPr>
                <w:sz w:val="24"/>
                <w:szCs w:val="24"/>
              </w:rPr>
              <w:t>UMUHIRE RWAGASANA Benitha</w:t>
            </w:r>
          </w:p>
        </w:tc>
        <w:tc>
          <w:tcPr>
            <w:tcW w:w="1819" w:type="dxa"/>
          </w:tcPr>
          <w:p w14:paraId="2F9D9A15" w14:textId="77777777" w:rsidR="00BA7022" w:rsidRDefault="00ED0529">
            <w:pPr>
              <w:rPr>
                <w:b/>
                <w:sz w:val="24"/>
                <w:szCs w:val="24"/>
              </w:rPr>
            </w:pPr>
            <w:r>
              <w:rPr>
                <w:b/>
                <w:sz w:val="24"/>
                <w:szCs w:val="24"/>
              </w:rPr>
              <w:t>221018656</w:t>
            </w:r>
          </w:p>
        </w:tc>
      </w:tr>
      <w:tr w:rsidR="00BA7022" w14:paraId="2A6094CF" w14:textId="77777777">
        <w:trPr>
          <w:trHeight w:val="272"/>
        </w:trPr>
        <w:tc>
          <w:tcPr>
            <w:tcW w:w="636" w:type="dxa"/>
          </w:tcPr>
          <w:p w14:paraId="714FB040" w14:textId="77777777" w:rsidR="00BA7022" w:rsidRDefault="00ED0529">
            <w:pPr>
              <w:rPr>
                <w:b/>
                <w:sz w:val="24"/>
                <w:szCs w:val="24"/>
              </w:rPr>
            </w:pPr>
            <w:r>
              <w:rPr>
                <w:b/>
                <w:sz w:val="24"/>
                <w:szCs w:val="24"/>
              </w:rPr>
              <w:t>03</w:t>
            </w:r>
          </w:p>
        </w:tc>
        <w:tc>
          <w:tcPr>
            <w:tcW w:w="4639" w:type="dxa"/>
          </w:tcPr>
          <w:p w14:paraId="19296AAF" w14:textId="77777777" w:rsidR="00BA7022" w:rsidRDefault="00ED0529">
            <w:pPr>
              <w:rPr>
                <w:sz w:val="24"/>
                <w:szCs w:val="24"/>
              </w:rPr>
            </w:pPr>
            <w:r>
              <w:rPr>
                <w:sz w:val="24"/>
                <w:szCs w:val="24"/>
              </w:rPr>
              <w:t>NDAYISABYE August</w:t>
            </w:r>
          </w:p>
        </w:tc>
        <w:tc>
          <w:tcPr>
            <w:tcW w:w="1819" w:type="dxa"/>
          </w:tcPr>
          <w:p w14:paraId="64EE708C" w14:textId="77777777" w:rsidR="00BA7022" w:rsidRDefault="00ED0529">
            <w:pPr>
              <w:rPr>
                <w:b/>
                <w:sz w:val="24"/>
                <w:szCs w:val="24"/>
              </w:rPr>
            </w:pPr>
            <w:r>
              <w:rPr>
                <w:b/>
                <w:sz w:val="24"/>
                <w:szCs w:val="24"/>
              </w:rPr>
              <w:t>221019842</w:t>
            </w:r>
          </w:p>
        </w:tc>
      </w:tr>
      <w:tr w:rsidR="00BA7022" w14:paraId="5098F6C5" w14:textId="77777777">
        <w:trPr>
          <w:trHeight w:val="272"/>
        </w:trPr>
        <w:tc>
          <w:tcPr>
            <w:tcW w:w="636" w:type="dxa"/>
          </w:tcPr>
          <w:p w14:paraId="6CB95379" w14:textId="164877C3" w:rsidR="00BA7022" w:rsidRDefault="00ED0529">
            <w:pPr>
              <w:rPr>
                <w:b/>
                <w:sz w:val="24"/>
                <w:szCs w:val="24"/>
              </w:rPr>
            </w:pPr>
            <w:r>
              <w:rPr>
                <w:b/>
                <w:sz w:val="24"/>
                <w:szCs w:val="24"/>
              </w:rPr>
              <w:t>0</w:t>
            </w:r>
            <w:r w:rsidR="00413D0C">
              <w:rPr>
                <w:b/>
                <w:sz w:val="24"/>
                <w:szCs w:val="24"/>
              </w:rPr>
              <w:t>4</w:t>
            </w:r>
          </w:p>
        </w:tc>
        <w:tc>
          <w:tcPr>
            <w:tcW w:w="4639" w:type="dxa"/>
          </w:tcPr>
          <w:p w14:paraId="1CC438D4" w14:textId="77777777" w:rsidR="00BA7022" w:rsidRDefault="00ED0529">
            <w:pPr>
              <w:rPr>
                <w:sz w:val="24"/>
                <w:szCs w:val="24"/>
              </w:rPr>
            </w:pPr>
            <w:r>
              <w:rPr>
                <w:sz w:val="24"/>
                <w:szCs w:val="24"/>
              </w:rPr>
              <w:t>MUGWANEZA Jacqueline</w:t>
            </w:r>
          </w:p>
        </w:tc>
        <w:tc>
          <w:tcPr>
            <w:tcW w:w="1819" w:type="dxa"/>
          </w:tcPr>
          <w:p w14:paraId="2EC4D7D6" w14:textId="77777777" w:rsidR="00BA7022" w:rsidRDefault="00ED0529">
            <w:pPr>
              <w:rPr>
                <w:b/>
                <w:sz w:val="24"/>
                <w:szCs w:val="24"/>
              </w:rPr>
            </w:pPr>
            <w:r>
              <w:rPr>
                <w:b/>
                <w:sz w:val="24"/>
                <w:szCs w:val="24"/>
              </w:rPr>
              <w:t>220002016</w:t>
            </w:r>
          </w:p>
        </w:tc>
      </w:tr>
      <w:tr w:rsidR="00BA7022" w14:paraId="1D771E7D" w14:textId="77777777">
        <w:trPr>
          <w:trHeight w:val="272"/>
        </w:trPr>
        <w:tc>
          <w:tcPr>
            <w:tcW w:w="636" w:type="dxa"/>
          </w:tcPr>
          <w:p w14:paraId="173FCF17" w14:textId="7D215D4E" w:rsidR="00BA7022" w:rsidRDefault="00ED0529">
            <w:pPr>
              <w:rPr>
                <w:b/>
                <w:sz w:val="24"/>
                <w:szCs w:val="24"/>
              </w:rPr>
            </w:pPr>
            <w:r>
              <w:rPr>
                <w:b/>
                <w:sz w:val="24"/>
                <w:szCs w:val="24"/>
              </w:rPr>
              <w:t>0</w:t>
            </w:r>
            <w:r w:rsidR="00413D0C">
              <w:rPr>
                <w:b/>
                <w:sz w:val="24"/>
                <w:szCs w:val="24"/>
              </w:rPr>
              <w:t>5</w:t>
            </w:r>
          </w:p>
        </w:tc>
        <w:tc>
          <w:tcPr>
            <w:tcW w:w="4639" w:type="dxa"/>
          </w:tcPr>
          <w:p w14:paraId="05F871F0" w14:textId="77777777" w:rsidR="00BA7022" w:rsidRDefault="00ED0529">
            <w:pPr>
              <w:rPr>
                <w:sz w:val="24"/>
                <w:szCs w:val="24"/>
              </w:rPr>
            </w:pPr>
            <w:r>
              <w:rPr>
                <w:sz w:val="24"/>
                <w:szCs w:val="24"/>
              </w:rPr>
              <w:t>AMIZERO AMANDA Sabine</w:t>
            </w:r>
          </w:p>
        </w:tc>
        <w:tc>
          <w:tcPr>
            <w:tcW w:w="1819" w:type="dxa"/>
          </w:tcPr>
          <w:p w14:paraId="2737A9BA" w14:textId="77777777" w:rsidR="00BA7022" w:rsidRDefault="00ED0529">
            <w:pPr>
              <w:rPr>
                <w:b/>
                <w:sz w:val="24"/>
                <w:szCs w:val="24"/>
              </w:rPr>
            </w:pPr>
            <w:r>
              <w:rPr>
                <w:b/>
                <w:sz w:val="24"/>
                <w:szCs w:val="24"/>
              </w:rPr>
              <w:t>221010353</w:t>
            </w:r>
          </w:p>
        </w:tc>
      </w:tr>
      <w:tr w:rsidR="00BA7022" w14:paraId="5F26F25D" w14:textId="77777777">
        <w:trPr>
          <w:trHeight w:val="272"/>
        </w:trPr>
        <w:tc>
          <w:tcPr>
            <w:tcW w:w="636" w:type="dxa"/>
          </w:tcPr>
          <w:p w14:paraId="18494F0D" w14:textId="619E6EAC" w:rsidR="00BA7022" w:rsidRDefault="00ED0529">
            <w:pPr>
              <w:rPr>
                <w:b/>
                <w:sz w:val="24"/>
                <w:szCs w:val="24"/>
              </w:rPr>
            </w:pPr>
            <w:r>
              <w:rPr>
                <w:b/>
                <w:sz w:val="24"/>
                <w:szCs w:val="24"/>
              </w:rPr>
              <w:t>0</w:t>
            </w:r>
            <w:r w:rsidR="00413D0C">
              <w:rPr>
                <w:b/>
                <w:sz w:val="24"/>
                <w:szCs w:val="24"/>
              </w:rPr>
              <w:t>6</w:t>
            </w:r>
          </w:p>
        </w:tc>
        <w:tc>
          <w:tcPr>
            <w:tcW w:w="4639" w:type="dxa"/>
          </w:tcPr>
          <w:p w14:paraId="4F6A70E0" w14:textId="77777777" w:rsidR="00BA7022" w:rsidRDefault="00ED0529">
            <w:pPr>
              <w:rPr>
                <w:sz w:val="24"/>
                <w:szCs w:val="24"/>
              </w:rPr>
            </w:pPr>
            <w:r>
              <w:rPr>
                <w:sz w:val="24"/>
                <w:szCs w:val="24"/>
              </w:rPr>
              <w:t>MANISHIMWE Pierre</w:t>
            </w:r>
          </w:p>
        </w:tc>
        <w:tc>
          <w:tcPr>
            <w:tcW w:w="1819" w:type="dxa"/>
          </w:tcPr>
          <w:p w14:paraId="41792255" w14:textId="77777777" w:rsidR="00BA7022" w:rsidRDefault="00ED0529">
            <w:pPr>
              <w:rPr>
                <w:b/>
                <w:sz w:val="24"/>
                <w:szCs w:val="24"/>
              </w:rPr>
            </w:pPr>
            <w:r>
              <w:rPr>
                <w:b/>
                <w:sz w:val="24"/>
                <w:szCs w:val="24"/>
              </w:rPr>
              <w:t>220002875</w:t>
            </w:r>
          </w:p>
        </w:tc>
      </w:tr>
      <w:tr w:rsidR="00BA7022" w14:paraId="3ECE3EFB" w14:textId="77777777">
        <w:trPr>
          <w:trHeight w:val="272"/>
        </w:trPr>
        <w:tc>
          <w:tcPr>
            <w:tcW w:w="636" w:type="dxa"/>
          </w:tcPr>
          <w:p w14:paraId="742CD1AB" w14:textId="628FDEEB" w:rsidR="00BA7022" w:rsidRDefault="00ED0529">
            <w:pPr>
              <w:rPr>
                <w:b/>
                <w:sz w:val="24"/>
                <w:szCs w:val="24"/>
              </w:rPr>
            </w:pPr>
            <w:r>
              <w:rPr>
                <w:b/>
                <w:sz w:val="24"/>
                <w:szCs w:val="24"/>
              </w:rPr>
              <w:t>0</w:t>
            </w:r>
            <w:r w:rsidR="00413D0C">
              <w:rPr>
                <w:b/>
                <w:sz w:val="24"/>
                <w:szCs w:val="24"/>
              </w:rPr>
              <w:t>7</w:t>
            </w:r>
          </w:p>
        </w:tc>
        <w:tc>
          <w:tcPr>
            <w:tcW w:w="4639" w:type="dxa"/>
          </w:tcPr>
          <w:p w14:paraId="76747EEF" w14:textId="77777777" w:rsidR="00BA7022" w:rsidRDefault="00ED0529">
            <w:pPr>
              <w:rPr>
                <w:sz w:val="24"/>
                <w:szCs w:val="24"/>
              </w:rPr>
            </w:pPr>
            <w:r>
              <w:rPr>
                <w:sz w:val="24"/>
                <w:szCs w:val="24"/>
              </w:rPr>
              <w:t>IRADUKUNDA Josiane</w:t>
            </w:r>
          </w:p>
        </w:tc>
        <w:tc>
          <w:tcPr>
            <w:tcW w:w="1819" w:type="dxa"/>
          </w:tcPr>
          <w:p w14:paraId="6E3693BA" w14:textId="77777777" w:rsidR="00BA7022" w:rsidRDefault="00ED0529">
            <w:pPr>
              <w:rPr>
                <w:b/>
                <w:sz w:val="24"/>
                <w:szCs w:val="24"/>
              </w:rPr>
            </w:pPr>
            <w:r>
              <w:rPr>
                <w:b/>
                <w:sz w:val="24"/>
                <w:szCs w:val="24"/>
              </w:rPr>
              <w:t>221007922</w:t>
            </w:r>
          </w:p>
        </w:tc>
      </w:tr>
      <w:tr w:rsidR="00BA7022" w14:paraId="4FE9DBCB" w14:textId="77777777">
        <w:trPr>
          <w:trHeight w:val="272"/>
        </w:trPr>
        <w:tc>
          <w:tcPr>
            <w:tcW w:w="636" w:type="dxa"/>
          </w:tcPr>
          <w:p w14:paraId="3BA7AE09" w14:textId="4BE9E830" w:rsidR="00BA7022" w:rsidRDefault="00413D0C">
            <w:pPr>
              <w:rPr>
                <w:b/>
                <w:sz w:val="24"/>
                <w:szCs w:val="24"/>
              </w:rPr>
            </w:pPr>
            <w:r>
              <w:rPr>
                <w:b/>
                <w:sz w:val="24"/>
                <w:szCs w:val="24"/>
              </w:rPr>
              <w:t>08</w:t>
            </w:r>
          </w:p>
        </w:tc>
        <w:tc>
          <w:tcPr>
            <w:tcW w:w="4639" w:type="dxa"/>
          </w:tcPr>
          <w:p w14:paraId="2ACC666A" w14:textId="77777777" w:rsidR="00BA7022" w:rsidRDefault="00ED0529">
            <w:pPr>
              <w:rPr>
                <w:sz w:val="24"/>
                <w:szCs w:val="24"/>
              </w:rPr>
            </w:pPr>
            <w:r>
              <w:rPr>
                <w:sz w:val="24"/>
                <w:szCs w:val="24"/>
              </w:rPr>
              <w:t>TUYISENGE Adolphe</w:t>
            </w:r>
          </w:p>
        </w:tc>
        <w:tc>
          <w:tcPr>
            <w:tcW w:w="1819" w:type="dxa"/>
          </w:tcPr>
          <w:p w14:paraId="7E81AD7F" w14:textId="77777777" w:rsidR="00BA7022" w:rsidRDefault="00ED0529">
            <w:pPr>
              <w:rPr>
                <w:b/>
                <w:sz w:val="24"/>
                <w:szCs w:val="24"/>
              </w:rPr>
            </w:pPr>
            <w:r>
              <w:rPr>
                <w:b/>
                <w:sz w:val="24"/>
                <w:szCs w:val="24"/>
              </w:rPr>
              <w:t>221016385</w:t>
            </w:r>
          </w:p>
        </w:tc>
      </w:tr>
      <w:tr w:rsidR="00BA7022" w14:paraId="0F1D56A0" w14:textId="77777777">
        <w:trPr>
          <w:trHeight w:val="272"/>
        </w:trPr>
        <w:tc>
          <w:tcPr>
            <w:tcW w:w="636" w:type="dxa"/>
          </w:tcPr>
          <w:p w14:paraId="59A1E1EC" w14:textId="36B0EABC" w:rsidR="00BA7022" w:rsidRDefault="00413D0C">
            <w:pPr>
              <w:rPr>
                <w:b/>
                <w:sz w:val="24"/>
                <w:szCs w:val="24"/>
              </w:rPr>
            </w:pPr>
            <w:r>
              <w:rPr>
                <w:b/>
                <w:sz w:val="24"/>
                <w:szCs w:val="24"/>
              </w:rPr>
              <w:t>09</w:t>
            </w:r>
          </w:p>
        </w:tc>
        <w:tc>
          <w:tcPr>
            <w:tcW w:w="4639" w:type="dxa"/>
          </w:tcPr>
          <w:p w14:paraId="3264F925" w14:textId="77777777" w:rsidR="00BA7022" w:rsidRDefault="00ED0529">
            <w:pPr>
              <w:rPr>
                <w:sz w:val="24"/>
                <w:szCs w:val="24"/>
              </w:rPr>
            </w:pPr>
            <w:r>
              <w:rPr>
                <w:sz w:val="24"/>
                <w:szCs w:val="24"/>
              </w:rPr>
              <w:t>NGARUKIYIMANA Daniel</w:t>
            </w:r>
          </w:p>
        </w:tc>
        <w:tc>
          <w:tcPr>
            <w:tcW w:w="1819" w:type="dxa"/>
          </w:tcPr>
          <w:p w14:paraId="66B6D52F" w14:textId="77777777" w:rsidR="00BA7022" w:rsidRDefault="00ED0529">
            <w:pPr>
              <w:rPr>
                <w:b/>
                <w:sz w:val="24"/>
                <w:szCs w:val="24"/>
              </w:rPr>
            </w:pPr>
            <w:r>
              <w:rPr>
                <w:b/>
                <w:sz w:val="24"/>
                <w:szCs w:val="24"/>
              </w:rPr>
              <w:t>221010437</w:t>
            </w:r>
          </w:p>
        </w:tc>
      </w:tr>
    </w:tbl>
    <w:p w14:paraId="7390F6D6" w14:textId="77777777" w:rsidR="00BA7022" w:rsidRDefault="00BA7022">
      <w:pPr>
        <w:rPr>
          <w:sz w:val="24"/>
          <w:szCs w:val="24"/>
        </w:rPr>
      </w:pPr>
    </w:p>
    <w:bookmarkEnd w:id="0"/>
    <w:p w14:paraId="5AEDCEEC" w14:textId="650C592A" w:rsidR="00BA7022" w:rsidRDefault="00ED0529" w:rsidP="00413D0C">
      <w:pPr>
        <w:tabs>
          <w:tab w:val="left" w:pos="3255"/>
        </w:tabs>
        <w:rPr>
          <w:b/>
          <w:sz w:val="24"/>
          <w:szCs w:val="24"/>
        </w:rPr>
      </w:pPr>
      <w:r>
        <w:rPr>
          <w:b/>
          <w:sz w:val="24"/>
          <w:szCs w:val="24"/>
        </w:rPr>
        <w:t xml:space="preserve">                                                                       </w:t>
      </w:r>
    </w:p>
    <w:p w14:paraId="299E210F" w14:textId="3C2A0271" w:rsidR="00413D0C" w:rsidRDefault="00413D0C">
      <w:pPr>
        <w:spacing w:line="276" w:lineRule="auto"/>
        <w:jc w:val="both"/>
        <w:rPr>
          <w:rFonts w:ascii="Times New Roman" w:hAnsi="Times New Roman" w:cs="Times New Roman"/>
          <w:sz w:val="24"/>
          <w:szCs w:val="24"/>
        </w:rPr>
      </w:pPr>
    </w:p>
    <w:p w14:paraId="32AC8237" w14:textId="1F0C57AB" w:rsidR="00413D0C" w:rsidRDefault="00413D0C">
      <w:pPr>
        <w:spacing w:line="276" w:lineRule="auto"/>
        <w:jc w:val="both"/>
        <w:rPr>
          <w:rFonts w:ascii="Times New Roman" w:hAnsi="Times New Roman" w:cs="Times New Roman"/>
          <w:sz w:val="24"/>
          <w:szCs w:val="24"/>
        </w:rPr>
      </w:pPr>
    </w:p>
    <w:p w14:paraId="378BECE0" w14:textId="0E0B183B" w:rsidR="00413D0C" w:rsidRDefault="00413D0C">
      <w:pPr>
        <w:spacing w:line="276" w:lineRule="auto"/>
        <w:jc w:val="both"/>
        <w:rPr>
          <w:rFonts w:ascii="Times New Roman" w:hAnsi="Times New Roman" w:cs="Times New Roman"/>
          <w:sz w:val="24"/>
          <w:szCs w:val="24"/>
        </w:rPr>
      </w:pPr>
    </w:p>
    <w:p w14:paraId="5AAD5484" w14:textId="469037ED" w:rsidR="00413D0C" w:rsidRDefault="00413D0C">
      <w:pPr>
        <w:spacing w:line="276" w:lineRule="auto"/>
        <w:jc w:val="both"/>
        <w:rPr>
          <w:rFonts w:ascii="Times New Roman" w:hAnsi="Times New Roman" w:cs="Times New Roman"/>
          <w:sz w:val="24"/>
          <w:szCs w:val="24"/>
        </w:rPr>
      </w:pPr>
    </w:p>
    <w:p w14:paraId="7CBE6372" w14:textId="77777777" w:rsidR="00413D0C" w:rsidRDefault="00413D0C">
      <w:pPr>
        <w:spacing w:line="276" w:lineRule="auto"/>
        <w:jc w:val="both"/>
        <w:rPr>
          <w:rFonts w:ascii="Times New Roman" w:hAnsi="Times New Roman" w:cs="Times New Roman"/>
          <w:sz w:val="24"/>
          <w:szCs w:val="24"/>
        </w:rPr>
      </w:pPr>
    </w:p>
    <w:p w14:paraId="34764D18" w14:textId="77777777" w:rsidR="00413D0C" w:rsidRDefault="00413D0C">
      <w:pPr>
        <w:spacing w:line="276" w:lineRule="auto"/>
        <w:jc w:val="both"/>
        <w:rPr>
          <w:rFonts w:ascii="Times New Roman" w:hAnsi="Times New Roman" w:cs="Times New Roman"/>
          <w:sz w:val="24"/>
          <w:szCs w:val="24"/>
        </w:rPr>
      </w:pPr>
    </w:p>
    <w:p w14:paraId="70281E48" w14:textId="3266FFF6" w:rsidR="00BA7022" w:rsidRDefault="00ED0529">
      <w:pPr>
        <w:spacing w:line="276" w:lineRule="auto"/>
        <w:jc w:val="both"/>
        <w:rPr>
          <w:rFonts w:ascii="Times New Roman" w:hAnsi="Times New Roman" w:cs="Times New Roman"/>
          <w:b/>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b/>
          <w:sz w:val="24"/>
          <w:szCs w:val="24"/>
        </w:rPr>
        <w:t>Referring to articles 34 and 35 of the 2015 Constitu</w:t>
      </w:r>
      <w:r>
        <w:rPr>
          <w:rFonts w:ascii="Times New Roman" w:hAnsi="Times New Roman" w:cs="Times New Roman"/>
          <w:b/>
          <w:sz w:val="24"/>
          <w:szCs w:val="24"/>
        </w:rPr>
        <w:t>tion of the Republic of Rwanda and article 41 of the 2021 Land Law, what are the rights guaranteed to a property owner vis-à-vis the property ownership?</w:t>
      </w:r>
    </w:p>
    <w:p w14:paraId="4E1E953C" w14:textId="77777777" w:rsidR="00BA7022" w:rsidRDefault="00ED0529">
      <w:pPr>
        <w:rPr>
          <w:rFonts w:cs="Calibri"/>
          <w:b/>
          <w:sz w:val="24"/>
          <w:szCs w:val="24"/>
          <w:u w:val="single"/>
        </w:rPr>
      </w:pPr>
      <w:r>
        <w:rPr>
          <w:rFonts w:cs="Calibri"/>
          <w:b/>
          <w:sz w:val="24"/>
          <w:szCs w:val="24"/>
          <w:u w:val="single"/>
        </w:rPr>
        <w:t>Answer</w:t>
      </w:r>
    </w:p>
    <w:p w14:paraId="064FF9FD" w14:textId="77777777" w:rsidR="00BA7022" w:rsidRDefault="00ED0529">
      <w:pPr>
        <w:rPr>
          <w:rFonts w:cs="Calibri"/>
          <w:sz w:val="24"/>
          <w:szCs w:val="24"/>
        </w:rPr>
      </w:pPr>
      <w:r>
        <w:rPr>
          <w:rFonts w:cs="Calibri"/>
          <w:sz w:val="24"/>
          <w:szCs w:val="24"/>
        </w:rPr>
        <w:t xml:space="preserve">It normally that ownership must be private property, or </w:t>
      </w:r>
      <w:r>
        <w:rPr>
          <w:rFonts w:cs="Calibri"/>
          <w:sz w:val="24"/>
          <w:szCs w:val="24"/>
        </w:rPr>
        <w:t>collectively(co-ownership). What you own is your property. Physical property you have is your ownership. Neighbor, state and others must respect your ownership because you already have the rights to use, fruits(enjoy) and right to above/control, dispose to</w:t>
      </w:r>
      <w:r>
        <w:rPr>
          <w:rFonts w:cs="Calibri"/>
          <w:sz w:val="24"/>
          <w:szCs w:val="24"/>
        </w:rPr>
        <w:t xml:space="preserve"> every person you want.</w:t>
      </w:r>
    </w:p>
    <w:p w14:paraId="4536148F" w14:textId="77777777" w:rsidR="00BA7022" w:rsidRDefault="00ED0529">
      <w:pPr>
        <w:pStyle w:val="ListParagraph"/>
        <w:numPr>
          <w:ilvl w:val="0"/>
          <w:numId w:val="1"/>
        </w:numPr>
        <w:rPr>
          <w:rFonts w:cs="Calibri"/>
          <w:sz w:val="24"/>
          <w:szCs w:val="24"/>
        </w:rPr>
      </w:pPr>
      <w:r>
        <w:rPr>
          <w:rFonts w:cs="Calibri"/>
          <w:sz w:val="24"/>
          <w:szCs w:val="24"/>
        </w:rPr>
        <w:t xml:space="preserve">By referring to </w:t>
      </w:r>
      <w:r>
        <w:rPr>
          <w:rFonts w:cs="Calibri"/>
          <w:b/>
          <w:sz w:val="24"/>
          <w:szCs w:val="24"/>
        </w:rPr>
        <w:t>article 34,35 of 2015 of constitution and 41 of 2021 land law</w:t>
      </w:r>
      <w:r>
        <w:rPr>
          <w:rFonts w:cs="Calibri"/>
          <w:sz w:val="24"/>
          <w:szCs w:val="24"/>
        </w:rPr>
        <w:t>. It states to how right must be guaranteed to owner.</w:t>
      </w:r>
    </w:p>
    <w:p w14:paraId="46BF8DE3" w14:textId="77777777" w:rsidR="00BA7022" w:rsidRDefault="00ED0529">
      <w:pPr>
        <w:pStyle w:val="ListParagraph"/>
        <w:numPr>
          <w:ilvl w:val="0"/>
          <w:numId w:val="1"/>
        </w:numPr>
        <w:rPr>
          <w:rFonts w:cs="Calibri"/>
          <w:sz w:val="24"/>
          <w:szCs w:val="24"/>
        </w:rPr>
      </w:pPr>
      <w:r>
        <w:rPr>
          <w:rFonts w:cs="Calibri"/>
          <w:sz w:val="24"/>
          <w:szCs w:val="24"/>
        </w:rPr>
        <w:t>It states “every owner has rights to his property and it is granted by the state. State’s laws determ</w:t>
      </w:r>
      <w:r>
        <w:rPr>
          <w:rFonts w:cs="Calibri"/>
          <w:sz w:val="24"/>
          <w:szCs w:val="24"/>
        </w:rPr>
        <w:t xml:space="preserve">ine modalities of concession, transfer and use of land. </w:t>
      </w:r>
    </w:p>
    <w:p w14:paraId="3DB3126F" w14:textId="77777777" w:rsidR="00BA7022" w:rsidRDefault="00ED0529">
      <w:pPr>
        <w:rPr>
          <w:rFonts w:cs="Calibri"/>
          <w:sz w:val="24"/>
          <w:szCs w:val="24"/>
        </w:rPr>
      </w:pPr>
      <w:r>
        <w:rPr>
          <w:rFonts w:cs="Calibri"/>
          <w:b/>
          <w:sz w:val="24"/>
          <w:szCs w:val="24"/>
        </w:rPr>
        <w:t>Obviously</w:t>
      </w:r>
      <w:r>
        <w:rPr>
          <w:rFonts w:cs="Calibri"/>
          <w:sz w:val="24"/>
          <w:szCs w:val="24"/>
        </w:rPr>
        <w:t xml:space="preserve">, hold of the land property enjoy full right strictly to the legal provision. Rights must be </w:t>
      </w:r>
      <w:r>
        <w:rPr>
          <w:rFonts w:cs="Calibri"/>
          <w:sz w:val="24"/>
          <w:szCs w:val="24"/>
          <w:highlight w:val="yellow"/>
        </w:rPr>
        <w:t>inviolable</w:t>
      </w:r>
      <w:r>
        <w:rPr>
          <w:rFonts w:cs="Calibri"/>
          <w:sz w:val="24"/>
          <w:szCs w:val="24"/>
        </w:rPr>
        <w:t xml:space="preserve"> and not encroached except in case of expropriation in the public interest in accordanc</w:t>
      </w:r>
      <w:r>
        <w:rPr>
          <w:rFonts w:cs="Calibri"/>
          <w:sz w:val="24"/>
          <w:szCs w:val="24"/>
        </w:rPr>
        <w:t>e with relevant laws.</w:t>
      </w:r>
    </w:p>
    <w:p w14:paraId="19D7056B" w14:textId="77777777" w:rsidR="00BA7022" w:rsidRDefault="00ED0529">
      <w:pPr>
        <w:spacing w:line="276" w:lineRule="auto"/>
        <w:jc w:val="both"/>
        <w:rPr>
          <w:rFonts w:ascii="Times New Roman" w:hAnsi="Times New Roman" w:cs="Times New Roman"/>
          <w:b/>
          <w:sz w:val="24"/>
          <w:szCs w:val="24"/>
        </w:rPr>
      </w:pPr>
      <w:r>
        <w:rPr>
          <w:rFonts w:cs="Calibri"/>
          <w:b/>
          <w:sz w:val="24"/>
          <w:szCs w:val="24"/>
        </w:rPr>
        <w:t>2</w:t>
      </w:r>
      <w:r>
        <w:rPr>
          <w:rFonts w:cs="Calibri"/>
          <w:sz w:val="24"/>
          <w:szCs w:val="24"/>
        </w:rPr>
        <w:t xml:space="preserve">. </w:t>
      </w:r>
      <w:r>
        <w:rPr>
          <w:rFonts w:ascii="Times New Roman" w:hAnsi="Times New Roman" w:cs="Times New Roman"/>
          <w:b/>
          <w:sz w:val="24"/>
          <w:szCs w:val="24"/>
        </w:rPr>
        <w:t>According to article 21 of the 2021 Land Law, how is land ownership transferred? Can the same transfer apply onto other properties like buildings, etc.?</w:t>
      </w:r>
    </w:p>
    <w:p w14:paraId="68F78C39" w14:textId="77777777" w:rsidR="00BA7022" w:rsidRDefault="00ED0529">
      <w:pPr>
        <w:spacing w:line="276" w:lineRule="auto"/>
        <w:jc w:val="both"/>
        <w:rPr>
          <w:rFonts w:cs="Calibri"/>
          <w:sz w:val="24"/>
          <w:szCs w:val="24"/>
        </w:rPr>
      </w:pPr>
      <w:r>
        <w:rPr>
          <w:rFonts w:cs="Calibri"/>
          <w:b/>
          <w:sz w:val="24"/>
          <w:szCs w:val="24"/>
        </w:rPr>
        <w:t>Legal transfer</w:t>
      </w:r>
      <w:r>
        <w:rPr>
          <w:rFonts w:cs="Calibri"/>
          <w:sz w:val="24"/>
          <w:szCs w:val="24"/>
        </w:rPr>
        <w:t xml:space="preserve"> means an act by which a living person conveys property, in pres</w:t>
      </w:r>
      <w:r>
        <w:rPr>
          <w:rFonts w:cs="Calibri"/>
          <w:sz w:val="24"/>
          <w:szCs w:val="24"/>
        </w:rPr>
        <w:t xml:space="preserve">ent or in future, to one or more other living person, or to himself and one or more other living person. It involves intellectual when offer meet the acceptance but not yet materially and material when it is physically transferred. </w:t>
      </w:r>
    </w:p>
    <w:p w14:paraId="7BCB42F1" w14:textId="77777777" w:rsidR="00BA7022" w:rsidRDefault="00ED0529">
      <w:pPr>
        <w:pStyle w:val="ListParagraph"/>
        <w:numPr>
          <w:ilvl w:val="0"/>
          <w:numId w:val="17"/>
        </w:numPr>
        <w:spacing w:line="276" w:lineRule="auto"/>
        <w:jc w:val="both"/>
        <w:rPr>
          <w:rFonts w:cs="Calibri"/>
          <w:sz w:val="24"/>
          <w:szCs w:val="24"/>
        </w:rPr>
      </w:pPr>
      <w:r>
        <w:rPr>
          <w:rFonts w:cs="Calibri"/>
          <w:sz w:val="24"/>
          <w:szCs w:val="24"/>
        </w:rPr>
        <w:t xml:space="preserve">By referring to </w:t>
      </w:r>
      <w:r>
        <w:rPr>
          <w:rFonts w:cs="Calibri"/>
          <w:b/>
          <w:sz w:val="24"/>
          <w:szCs w:val="24"/>
        </w:rPr>
        <w:t>article 21 of 2021 land laws</w:t>
      </w:r>
      <w:r>
        <w:rPr>
          <w:rFonts w:cs="Calibri"/>
          <w:sz w:val="24"/>
          <w:szCs w:val="24"/>
        </w:rPr>
        <w:t>, describe to right to transfer land rights. It states the land transfer rights is carried out through, succession, donation, inheritance, lease, sale, sub-lease exchange, mortgage, concession, and all other conf</w:t>
      </w:r>
      <w:r>
        <w:rPr>
          <w:rFonts w:cs="Calibri"/>
          <w:sz w:val="24"/>
          <w:szCs w:val="24"/>
        </w:rPr>
        <w:t>ormity with conditions and methods provided for by laws.</w:t>
      </w:r>
    </w:p>
    <w:p w14:paraId="3FD40865" w14:textId="77777777" w:rsidR="00BA7022" w:rsidRDefault="00ED0529">
      <w:pPr>
        <w:pStyle w:val="ListParagraph"/>
        <w:numPr>
          <w:ilvl w:val="0"/>
          <w:numId w:val="17"/>
        </w:numPr>
        <w:spacing w:line="276" w:lineRule="auto"/>
        <w:jc w:val="both"/>
        <w:rPr>
          <w:rFonts w:cs="Calibri"/>
          <w:b/>
          <w:sz w:val="24"/>
          <w:szCs w:val="24"/>
        </w:rPr>
      </w:pPr>
      <w:r>
        <w:rPr>
          <w:rFonts w:cs="Calibri"/>
          <w:sz w:val="24"/>
          <w:szCs w:val="24"/>
        </w:rPr>
        <w:t>All above explain how the land may be transferred from one to another but typically, it is not in the same manager. for instance, how land may be transferred is not just same to building and not to p</w:t>
      </w:r>
      <w:r>
        <w:rPr>
          <w:rFonts w:cs="Calibri"/>
          <w:sz w:val="24"/>
          <w:szCs w:val="24"/>
        </w:rPr>
        <w:t xml:space="preserve">ersonal car. Actually, transfer may be actual transfer when there are exactly physically transferable (hand out), symbolic to al Bucky or incapable of </w:t>
      </w:r>
      <w:r>
        <w:rPr>
          <w:rFonts w:cs="Calibri"/>
          <w:b/>
          <w:sz w:val="24"/>
          <w:szCs w:val="24"/>
        </w:rPr>
        <w:t>actual transfer</w:t>
      </w:r>
      <w:r>
        <w:rPr>
          <w:rFonts w:cs="Calibri"/>
          <w:sz w:val="24"/>
          <w:szCs w:val="24"/>
        </w:rPr>
        <w:t xml:space="preserve"> and </w:t>
      </w:r>
      <w:r>
        <w:rPr>
          <w:rFonts w:cs="Calibri"/>
          <w:b/>
          <w:sz w:val="24"/>
          <w:szCs w:val="24"/>
        </w:rPr>
        <w:t xml:space="preserve">transfer by atonement (constructive). </w:t>
      </w:r>
    </w:p>
    <w:p w14:paraId="4452D372" w14:textId="77777777" w:rsidR="00BA7022" w:rsidRDefault="00ED0529">
      <w:pPr>
        <w:spacing w:line="276" w:lineRule="auto"/>
        <w:jc w:val="both"/>
        <w:rPr>
          <w:rFonts w:ascii="Times New Roman" w:hAnsi="Times New Roman" w:cs="Times New Roman"/>
          <w:sz w:val="24"/>
          <w:szCs w:val="24"/>
        </w:rPr>
      </w:pPr>
      <w:r>
        <w:rPr>
          <w:rFonts w:cs="Calibri"/>
          <w:b/>
          <w:sz w:val="24"/>
          <w:szCs w:val="24"/>
        </w:rPr>
        <w:lastRenderedPageBreak/>
        <w:t>Briefly</w:t>
      </w:r>
      <w:r>
        <w:rPr>
          <w:rFonts w:cs="Calibri"/>
          <w:sz w:val="24"/>
          <w:szCs w:val="24"/>
        </w:rPr>
        <w:t>, the land any time at particular purpo</w:t>
      </w:r>
      <w:r>
        <w:rPr>
          <w:rFonts w:cs="Calibri"/>
          <w:sz w:val="24"/>
          <w:szCs w:val="24"/>
        </w:rPr>
        <w:t xml:space="preserve">se may be transferred in different form as spoken above, but practically different. There are </w:t>
      </w:r>
      <w:r>
        <w:rPr>
          <w:rFonts w:cs="Calibri"/>
          <w:b/>
          <w:sz w:val="24"/>
          <w:szCs w:val="24"/>
        </w:rPr>
        <w:t>actual to movable</w:t>
      </w:r>
      <w:r>
        <w:rPr>
          <w:rFonts w:cs="Calibri"/>
          <w:sz w:val="24"/>
          <w:szCs w:val="24"/>
        </w:rPr>
        <w:t xml:space="preserve"> like cars, goods and so on, </w:t>
      </w:r>
      <w:r>
        <w:rPr>
          <w:rFonts w:cs="Calibri"/>
          <w:b/>
          <w:sz w:val="24"/>
          <w:szCs w:val="24"/>
        </w:rPr>
        <w:t>symbolic</w:t>
      </w:r>
      <w:r>
        <w:rPr>
          <w:rFonts w:cs="Calibri"/>
          <w:sz w:val="24"/>
          <w:szCs w:val="24"/>
        </w:rPr>
        <w:t xml:space="preserve"> (use of keys, titles and others) to show/ entirely transfer to all immovable like land and real estate, and</w:t>
      </w:r>
      <w:r>
        <w:rPr>
          <w:rFonts w:cs="Calibri"/>
          <w:sz w:val="24"/>
          <w:szCs w:val="24"/>
        </w:rPr>
        <w:t xml:space="preserve"> </w:t>
      </w:r>
      <w:r>
        <w:rPr>
          <w:rFonts w:cs="Calibri"/>
          <w:b/>
          <w:sz w:val="24"/>
          <w:szCs w:val="24"/>
        </w:rPr>
        <w:t xml:space="preserve">constructive </w:t>
      </w:r>
      <w:r>
        <w:rPr>
          <w:rFonts w:cs="Calibri"/>
          <w:sz w:val="24"/>
          <w:szCs w:val="24"/>
        </w:rPr>
        <w:t xml:space="preserve">to cover all destructive like injury as </w:t>
      </w:r>
      <w:r>
        <w:rPr>
          <w:rFonts w:cs="Calibri"/>
          <w:b/>
          <w:sz w:val="24"/>
          <w:szCs w:val="24"/>
        </w:rPr>
        <w:t>atonement transfer</w:t>
      </w:r>
      <w:r>
        <w:rPr>
          <w:rFonts w:ascii="Times New Roman" w:hAnsi="Times New Roman" w:cs="Times New Roman"/>
          <w:sz w:val="24"/>
          <w:szCs w:val="24"/>
        </w:rPr>
        <w:t>.</w:t>
      </w:r>
    </w:p>
    <w:p w14:paraId="3886A491" w14:textId="77777777" w:rsidR="00BA7022" w:rsidRDefault="00BA7022">
      <w:pPr>
        <w:spacing w:line="276" w:lineRule="auto"/>
        <w:jc w:val="both"/>
        <w:rPr>
          <w:rFonts w:ascii="Times New Roman" w:hAnsi="Times New Roman" w:cs="Times New Roman"/>
          <w:sz w:val="24"/>
          <w:szCs w:val="24"/>
        </w:rPr>
      </w:pPr>
    </w:p>
    <w:p w14:paraId="20641496" w14:textId="77777777" w:rsidR="00BA7022" w:rsidRDefault="00ED0529">
      <w:pPr>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sz w:val="24"/>
          <w:szCs w:val="24"/>
        </w:rPr>
        <w:t xml:space="preserve">. </w:t>
      </w:r>
      <w:r>
        <w:rPr>
          <w:rFonts w:ascii="Times New Roman" w:hAnsi="Times New Roman" w:cs="Times New Roman"/>
          <w:b/>
          <w:sz w:val="24"/>
          <w:szCs w:val="24"/>
        </w:rPr>
        <w:t>Can you confirm that article 49 of the 2015 Constitution of the Republic of Rwanda, is the mother source of obligations to every person? Discuss</w:t>
      </w:r>
    </w:p>
    <w:p w14:paraId="3A768407" w14:textId="77777777" w:rsidR="00BA7022" w:rsidRDefault="00ED0529">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6FB3C998" w14:textId="77777777" w:rsidR="00BA7022" w:rsidRDefault="00ED0529">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Yes, I confirm </w:t>
      </w:r>
      <w:r>
        <w:rPr>
          <w:rFonts w:ascii="Times New Roman" w:hAnsi="Times New Roman" w:cs="Times New Roman"/>
          <w:b/>
          <w:sz w:val="24"/>
          <w:szCs w:val="24"/>
        </w:rPr>
        <w:t>through the following description.</w:t>
      </w:r>
    </w:p>
    <w:p w14:paraId="5F49D03E" w14:textId="77777777" w:rsidR="00BA7022" w:rsidRDefault="00ED0529">
      <w:pPr>
        <w:spacing w:line="276" w:lineRule="auto"/>
        <w:jc w:val="both"/>
        <w:rPr>
          <w:rFonts w:cs="Calibri"/>
          <w:sz w:val="24"/>
          <w:szCs w:val="24"/>
        </w:rPr>
      </w:pPr>
      <w:r>
        <w:rPr>
          <w:rFonts w:cs="Calibri"/>
          <w:b/>
          <w:sz w:val="24"/>
          <w:szCs w:val="24"/>
        </w:rPr>
        <w:t>Obligation</w:t>
      </w:r>
      <w:r>
        <w:rPr>
          <w:rFonts w:cs="Calibri"/>
          <w:sz w:val="24"/>
          <w:szCs w:val="24"/>
        </w:rPr>
        <w:t xml:space="preserve"> usually it is act or course of action to which a person is morally or legally bound; a duty and commitment. It rises because you have your rights and even other have their rights, so you must respect. It is con</w:t>
      </w:r>
      <w:r>
        <w:rPr>
          <w:rFonts w:cs="Calibri"/>
          <w:sz w:val="24"/>
          <w:szCs w:val="24"/>
        </w:rPr>
        <w:t xml:space="preserve">dition of being morally or legally bound to do something. Legally, an obligation is not come accidently or strongly to something without reason or cause of that obligation. </w:t>
      </w:r>
    </w:p>
    <w:p w14:paraId="2DC6B676" w14:textId="77777777" w:rsidR="00BA7022" w:rsidRDefault="00ED0529">
      <w:pPr>
        <w:pStyle w:val="ListParagraph"/>
        <w:numPr>
          <w:ilvl w:val="0"/>
          <w:numId w:val="18"/>
        </w:numPr>
        <w:spacing w:line="276" w:lineRule="auto"/>
        <w:jc w:val="both"/>
        <w:rPr>
          <w:rFonts w:cs="Calibri"/>
          <w:sz w:val="24"/>
          <w:szCs w:val="24"/>
        </w:rPr>
      </w:pPr>
      <w:r>
        <w:rPr>
          <w:rFonts w:cs="Calibri"/>
          <w:sz w:val="24"/>
          <w:szCs w:val="24"/>
        </w:rPr>
        <w:t>It exists differently in different situation. This is when imposed by law its self</w:t>
      </w:r>
      <w:r>
        <w:rPr>
          <w:rFonts w:cs="Calibri"/>
          <w:sz w:val="24"/>
          <w:szCs w:val="24"/>
        </w:rPr>
        <w:t xml:space="preserve"> that why called sources of obligation law. Generally, there are law, contracts, quasi-contracts, acts or omission punished by law and civil-delicts.</w:t>
      </w:r>
    </w:p>
    <w:p w14:paraId="3B52A1D6" w14:textId="77777777" w:rsidR="00BA7022" w:rsidRDefault="00ED0529">
      <w:pPr>
        <w:pStyle w:val="ListParagraph"/>
        <w:numPr>
          <w:ilvl w:val="0"/>
          <w:numId w:val="18"/>
        </w:numPr>
        <w:spacing w:line="276" w:lineRule="auto"/>
        <w:jc w:val="both"/>
        <w:rPr>
          <w:rFonts w:cs="Calibri"/>
          <w:sz w:val="24"/>
          <w:szCs w:val="24"/>
        </w:rPr>
      </w:pPr>
      <w:r>
        <w:rPr>
          <w:rFonts w:cs="Calibri"/>
          <w:sz w:val="24"/>
          <w:szCs w:val="24"/>
        </w:rPr>
        <w:t xml:space="preserve">By referring to </w:t>
      </w:r>
      <w:r>
        <w:rPr>
          <w:rFonts w:cs="Calibri"/>
          <w:b/>
          <w:sz w:val="24"/>
          <w:szCs w:val="24"/>
        </w:rPr>
        <w:t>article 49 of 2015 of constitution</w:t>
      </w:r>
      <w:r>
        <w:rPr>
          <w:rFonts w:cs="Calibri"/>
          <w:sz w:val="24"/>
          <w:szCs w:val="24"/>
        </w:rPr>
        <w:t xml:space="preserve">, it explains the respect of the constitution and other </w:t>
      </w:r>
      <w:r>
        <w:rPr>
          <w:rFonts w:cs="Calibri"/>
          <w:sz w:val="24"/>
          <w:szCs w:val="24"/>
        </w:rPr>
        <w:t>laws. It explains, all people has the country. Other laws mean contract law, penal code law, cooperative law, company law and many others. It also explains/ gives the right to defy superior orders if they constitute a serious and obvious violation of human</w:t>
      </w:r>
      <w:r>
        <w:rPr>
          <w:rFonts w:cs="Calibri"/>
          <w:sz w:val="24"/>
          <w:szCs w:val="24"/>
        </w:rPr>
        <w:t xml:space="preserve"> rights and freedom. </w:t>
      </w:r>
    </w:p>
    <w:p w14:paraId="6C1767D4" w14:textId="77777777" w:rsidR="00BA7022" w:rsidRDefault="00ED0529">
      <w:pPr>
        <w:spacing w:line="276" w:lineRule="auto"/>
        <w:jc w:val="both"/>
        <w:rPr>
          <w:rFonts w:cs="Calibri"/>
          <w:sz w:val="24"/>
          <w:szCs w:val="24"/>
        </w:rPr>
      </w:pPr>
      <w:r>
        <w:rPr>
          <w:rFonts w:cs="Calibri"/>
          <w:b/>
          <w:sz w:val="24"/>
          <w:szCs w:val="24"/>
        </w:rPr>
        <w:t>Briefly, I’m totally confirming</w:t>
      </w:r>
      <w:r>
        <w:rPr>
          <w:rFonts w:cs="Calibri"/>
          <w:sz w:val="24"/>
          <w:szCs w:val="24"/>
        </w:rPr>
        <w:t xml:space="preserve"> that this article and accordingly to all written above, this law </w:t>
      </w:r>
      <w:r>
        <w:rPr>
          <w:rFonts w:cs="Calibri"/>
          <w:sz w:val="24"/>
          <w:szCs w:val="24"/>
          <w:highlight w:val="yellow"/>
        </w:rPr>
        <w:t>stated to be mother sources</w:t>
      </w:r>
      <w:r>
        <w:rPr>
          <w:rFonts w:cs="Calibri"/>
          <w:sz w:val="24"/>
          <w:szCs w:val="24"/>
        </w:rPr>
        <w:t xml:space="preserve"> obligation of other obligation source like law, contract, quasi-contract and torts.</w:t>
      </w:r>
    </w:p>
    <w:p w14:paraId="58F72F18" w14:textId="77777777" w:rsidR="00BA7022" w:rsidRDefault="00BA7022">
      <w:pPr>
        <w:rPr>
          <w:rFonts w:cs="Calibri"/>
          <w:sz w:val="24"/>
          <w:szCs w:val="24"/>
        </w:rPr>
      </w:pPr>
    </w:p>
    <w:p w14:paraId="1DD687F5" w14:textId="77777777" w:rsidR="00BA7022" w:rsidRDefault="00ED0529">
      <w:pPr>
        <w:spacing w:line="276" w:lineRule="auto"/>
        <w:jc w:val="both"/>
        <w:rPr>
          <w:rFonts w:ascii="Times New Roman" w:hAnsi="Times New Roman" w:cs="Times New Roman"/>
          <w:b/>
          <w:sz w:val="24"/>
          <w:szCs w:val="24"/>
        </w:rPr>
      </w:pPr>
      <w:r>
        <w:rPr>
          <w:b/>
        </w:rPr>
        <w:t>4</w:t>
      </w:r>
      <w:r>
        <w:t xml:space="preserve">. </w:t>
      </w:r>
      <w:r>
        <w:rPr>
          <w:rFonts w:ascii="Times New Roman" w:hAnsi="Times New Roman" w:cs="Times New Roman"/>
          <w:b/>
          <w:sz w:val="24"/>
          <w:szCs w:val="24"/>
        </w:rPr>
        <w:t xml:space="preserve">According to article </w:t>
      </w:r>
      <w:r>
        <w:rPr>
          <w:rFonts w:ascii="Times New Roman" w:hAnsi="Times New Roman" w:cs="Times New Roman"/>
          <w:b/>
          <w:sz w:val="24"/>
          <w:szCs w:val="24"/>
        </w:rPr>
        <w:t>24 of the 2015 Constitution of the Republic of Rwanda and articles 3, 9 and 83 of the 2018 Penal Code (Law on offences and their penalties), when is a person criminally liable?</w:t>
      </w:r>
    </w:p>
    <w:p w14:paraId="4A2A8C7B" w14:textId="77777777" w:rsidR="00BA7022" w:rsidRDefault="00ED0529">
      <w:pPr>
        <w:rPr>
          <w:b/>
          <w:sz w:val="24"/>
          <w:szCs w:val="24"/>
          <w:u w:val="single"/>
        </w:rPr>
      </w:pPr>
      <w:r>
        <w:rPr>
          <w:b/>
          <w:sz w:val="24"/>
          <w:szCs w:val="24"/>
          <w:u w:val="single"/>
        </w:rPr>
        <w:t>Answer</w:t>
      </w:r>
    </w:p>
    <w:p w14:paraId="5D5C39A7" w14:textId="77777777" w:rsidR="00BA7022" w:rsidRDefault="00ED0529">
      <w:pPr>
        <w:rPr>
          <w:sz w:val="24"/>
          <w:szCs w:val="24"/>
        </w:rPr>
      </w:pPr>
      <w:r>
        <w:rPr>
          <w:sz w:val="24"/>
          <w:szCs w:val="24"/>
        </w:rPr>
        <w:t>Through article extraction article 24 of constitution explaining the rig</w:t>
      </w:r>
      <w:r>
        <w:rPr>
          <w:sz w:val="24"/>
          <w:szCs w:val="24"/>
        </w:rPr>
        <w:t xml:space="preserve">ht to liberty and security of person, article 3 in penal code state that no punishment without law, it is knowns as principle of legality of offenses and penalties null crimes, ruler pounce sacrilege, no crime no </w:t>
      </w:r>
      <w:r>
        <w:rPr>
          <w:sz w:val="24"/>
          <w:szCs w:val="24"/>
        </w:rPr>
        <w:lastRenderedPageBreak/>
        <w:t>punishment without a previous penal law. Th</w:t>
      </w:r>
      <w:r>
        <w:rPr>
          <w:sz w:val="24"/>
          <w:szCs w:val="24"/>
        </w:rPr>
        <w:t>ere is no heavy penalty may not be imposed than the one that was applicable at the time the offence was committed.</w:t>
      </w:r>
    </w:p>
    <w:p w14:paraId="361C95E2" w14:textId="77777777" w:rsidR="00BA7022" w:rsidRDefault="00ED0529">
      <w:pPr>
        <w:pStyle w:val="ListParagraph"/>
        <w:numPr>
          <w:ilvl w:val="0"/>
          <w:numId w:val="15"/>
        </w:numPr>
        <w:rPr>
          <w:sz w:val="24"/>
          <w:szCs w:val="24"/>
        </w:rPr>
      </w:pPr>
      <w:r>
        <w:rPr>
          <w:sz w:val="24"/>
          <w:szCs w:val="24"/>
        </w:rPr>
        <w:t xml:space="preserve">Furthermore, who is criminally liable and when will be liable is a person exactly commit the crime he/she has acted with criminal intent, as </w:t>
      </w:r>
      <w:r>
        <w:rPr>
          <w:sz w:val="24"/>
          <w:szCs w:val="24"/>
        </w:rPr>
        <w:t>opposed to acting accidently or lacking the ability to act deliberately.</w:t>
      </w:r>
    </w:p>
    <w:p w14:paraId="01AECD42" w14:textId="77777777" w:rsidR="00BA7022" w:rsidRDefault="00ED0529">
      <w:pPr>
        <w:pStyle w:val="ListParagraph"/>
        <w:numPr>
          <w:ilvl w:val="0"/>
          <w:numId w:val="2"/>
        </w:numPr>
        <w:rPr>
          <w:sz w:val="24"/>
          <w:szCs w:val="24"/>
        </w:rPr>
      </w:pPr>
      <w:r>
        <w:rPr>
          <w:sz w:val="24"/>
          <w:szCs w:val="24"/>
        </w:rPr>
        <w:t xml:space="preserve">As it is stated by article 83 of 2018 penal code the criminal liable is </w:t>
      </w:r>
      <w:r>
        <w:rPr>
          <w:b/>
          <w:sz w:val="24"/>
          <w:szCs w:val="24"/>
        </w:rPr>
        <w:t>incurred by the offences his/her coo fences or accomplice</w:t>
      </w:r>
      <w:r>
        <w:rPr>
          <w:sz w:val="24"/>
          <w:szCs w:val="24"/>
        </w:rPr>
        <w:t>. The only person who intentionally commits an offence</w:t>
      </w:r>
      <w:r>
        <w:rPr>
          <w:sz w:val="24"/>
          <w:szCs w:val="24"/>
        </w:rPr>
        <w:t xml:space="preserve"> is punishable however if the law so provides a person commits can offence as a result of his/her reclines </w:t>
      </w:r>
      <w:r>
        <w:rPr>
          <w:b/>
          <w:sz w:val="24"/>
          <w:szCs w:val="24"/>
        </w:rPr>
        <w:t>clumsiness negligence or any other form of carelessness</w:t>
      </w:r>
      <w:r>
        <w:rPr>
          <w:sz w:val="24"/>
          <w:szCs w:val="24"/>
        </w:rPr>
        <w:t>.</w:t>
      </w:r>
    </w:p>
    <w:p w14:paraId="2A04FB66" w14:textId="77777777" w:rsidR="00BA7022" w:rsidRDefault="00ED0529">
      <w:pPr>
        <w:rPr>
          <w:sz w:val="24"/>
          <w:szCs w:val="24"/>
        </w:rPr>
      </w:pPr>
      <w:r>
        <w:rPr>
          <w:b/>
          <w:sz w:val="24"/>
          <w:szCs w:val="24"/>
        </w:rPr>
        <w:t>Briefly</w:t>
      </w:r>
      <w:r>
        <w:rPr>
          <w:sz w:val="24"/>
          <w:szCs w:val="24"/>
        </w:rPr>
        <w:t>, according to all above spoken and by observing all articles analyses above the pers</w:t>
      </w:r>
      <w:r>
        <w:rPr>
          <w:sz w:val="24"/>
          <w:szCs w:val="24"/>
        </w:rPr>
        <w:t>on criminally liable when commit a crime either intentionally or other form of carelessness and is that period there is law (panel code) related to that Crime.</w:t>
      </w:r>
    </w:p>
    <w:p w14:paraId="1C2D4828" w14:textId="77777777" w:rsidR="00BA7022" w:rsidRDefault="00ED0529">
      <w:pPr>
        <w:spacing w:line="276" w:lineRule="auto"/>
        <w:jc w:val="both"/>
        <w:rPr>
          <w:rFonts w:ascii="Times New Roman" w:hAnsi="Times New Roman" w:cs="Times New Roman"/>
          <w:b/>
          <w:sz w:val="24"/>
          <w:szCs w:val="24"/>
        </w:rPr>
      </w:pPr>
      <w:r>
        <w:rPr>
          <w:rFonts w:ascii="Times New Roman" w:hAnsi="Times New Roman" w:cs="Times New Roman"/>
          <w:b/>
          <w:sz w:val="24"/>
          <w:szCs w:val="24"/>
        </w:rPr>
        <w:t>5. According to articles 81 and 137 of the 2011-2 Contract Law, can you confirm that contract br</w:t>
      </w:r>
      <w:r>
        <w:rPr>
          <w:rFonts w:ascii="Times New Roman" w:hAnsi="Times New Roman" w:cs="Times New Roman"/>
          <w:b/>
          <w:sz w:val="24"/>
          <w:szCs w:val="24"/>
        </w:rPr>
        <w:t>each is also source of obligations towards the victim of that breach /aggrieved party? Discuss</w:t>
      </w:r>
    </w:p>
    <w:p w14:paraId="1035F7AF" w14:textId="77777777" w:rsidR="00BA7022" w:rsidRDefault="00ED0529">
      <w:pPr>
        <w:rPr>
          <w:b/>
          <w:sz w:val="24"/>
          <w:szCs w:val="24"/>
          <w:u w:val="single"/>
        </w:rPr>
      </w:pPr>
      <w:r>
        <w:rPr>
          <w:b/>
          <w:u w:val="single"/>
        </w:rPr>
        <w:t>Answer</w:t>
      </w:r>
    </w:p>
    <w:p w14:paraId="016B9D31" w14:textId="77777777" w:rsidR="00BA7022" w:rsidRDefault="00ED0529">
      <w:pPr>
        <w:rPr>
          <w:b/>
          <w:sz w:val="24"/>
          <w:szCs w:val="24"/>
        </w:rPr>
      </w:pPr>
      <w:r>
        <w:rPr>
          <w:b/>
          <w:sz w:val="24"/>
          <w:szCs w:val="24"/>
        </w:rPr>
        <w:t xml:space="preserve">Yes, I did through the following observation. </w:t>
      </w:r>
    </w:p>
    <w:p w14:paraId="1879FF26" w14:textId="77777777" w:rsidR="00BA7022" w:rsidRDefault="00ED0529">
      <w:pPr>
        <w:rPr>
          <w:b/>
          <w:sz w:val="24"/>
          <w:szCs w:val="24"/>
        </w:rPr>
      </w:pPr>
      <w:r>
        <w:rPr>
          <w:b/>
          <w:sz w:val="24"/>
          <w:szCs w:val="24"/>
        </w:rPr>
        <w:t xml:space="preserve">Contract breach, </w:t>
      </w:r>
      <w:r>
        <w:rPr>
          <w:sz w:val="24"/>
          <w:szCs w:val="24"/>
        </w:rPr>
        <w:t xml:space="preserve">is a legal cause of action and a type of civil wrong, in which a binding </w:t>
      </w:r>
      <w:r>
        <w:rPr>
          <w:sz w:val="24"/>
          <w:szCs w:val="24"/>
        </w:rPr>
        <w:t>agreement or bargained for exchange is not honored by one or more of the parties to the contract by non-performance or interference with the other party’s performance. It is failure, without legal excuse, to perform any promise that forms all or part of th</w:t>
      </w:r>
      <w:r>
        <w:rPr>
          <w:sz w:val="24"/>
          <w:szCs w:val="24"/>
        </w:rPr>
        <w:t xml:space="preserve">e contract fulfill a contract is obligation source and failure to fulfill (breach of the law) </w:t>
      </w:r>
      <w:r>
        <w:rPr>
          <w:b/>
          <w:sz w:val="24"/>
          <w:szCs w:val="24"/>
        </w:rPr>
        <w:t>create the obligation towards aggrieved party</w:t>
      </w:r>
    </w:p>
    <w:p w14:paraId="1B3E1DF0" w14:textId="77777777" w:rsidR="00BA7022" w:rsidRDefault="00ED0529">
      <w:pPr>
        <w:rPr>
          <w:sz w:val="24"/>
          <w:szCs w:val="24"/>
        </w:rPr>
      </w:pPr>
      <w:r>
        <w:rPr>
          <w:sz w:val="24"/>
          <w:szCs w:val="24"/>
        </w:rPr>
        <w:t>By referring to,</w:t>
      </w:r>
    </w:p>
    <w:p w14:paraId="390F49F5" w14:textId="77777777" w:rsidR="00BA7022" w:rsidRDefault="00ED0529">
      <w:pPr>
        <w:pStyle w:val="ListParagraph"/>
        <w:numPr>
          <w:ilvl w:val="0"/>
          <w:numId w:val="10"/>
        </w:numPr>
        <w:rPr>
          <w:sz w:val="24"/>
          <w:szCs w:val="24"/>
        </w:rPr>
      </w:pPr>
      <w:r>
        <w:rPr>
          <w:b/>
          <w:sz w:val="24"/>
          <w:szCs w:val="24"/>
        </w:rPr>
        <w:t>Article 81 of contract law</w:t>
      </w:r>
      <w:r>
        <w:rPr>
          <w:sz w:val="24"/>
          <w:szCs w:val="24"/>
        </w:rPr>
        <w:t xml:space="preserve"> explains the remedies of the contract; it insists that “Total breach of </w:t>
      </w:r>
      <w:r>
        <w:rPr>
          <w:sz w:val="24"/>
          <w:szCs w:val="24"/>
        </w:rPr>
        <w:t>the contract gives right to damage based on the non-performed obligation. For partial breach gives right to damages based on only part of remaining obligations to perform.</w:t>
      </w:r>
    </w:p>
    <w:p w14:paraId="1A94FBF5" w14:textId="77777777" w:rsidR="00BA7022" w:rsidRDefault="00ED0529">
      <w:pPr>
        <w:pStyle w:val="ListParagraph"/>
        <w:numPr>
          <w:ilvl w:val="0"/>
          <w:numId w:val="10"/>
        </w:numPr>
        <w:rPr>
          <w:sz w:val="24"/>
          <w:szCs w:val="24"/>
        </w:rPr>
      </w:pPr>
      <w:r>
        <w:rPr>
          <w:b/>
          <w:sz w:val="24"/>
          <w:szCs w:val="24"/>
        </w:rPr>
        <w:t>Article 137 from contract laws</w:t>
      </w:r>
      <w:r>
        <w:rPr>
          <w:sz w:val="24"/>
          <w:szCs w:val="24"/>
        </w:rPr>
        <w:t xml:space="preserve"> explains Lawful damage. It reminds, an aggrieved party has right to damages from the party failing to perform his/her contractual obligation, unless the claim for damage has been suspended or withdrawn. </w:t>
      </w:r>
    </w:p>
    <w:p w14:paraId="6092ADC9" w14:textId="77777777" w:rsidR="00BA7022" w:rsidRDefault="00ED0529">
      <w:pPr>
        <w:rPr>
          <w:b/>
          <w:sz w:val="24"/>
          <w:szCs w:val="24"/>
        </w:rPr>
      </w:pPr>
      <w:r>
        <w:rPr>
          <w:b/>
          <w:sz w:val="24"/>
          <w:szCs w:val="24"/>
        </w:rPr>
        <w:t xml:space="preserve">I confirm, </w:t>
      </w:r>
    </w:p>
    <w:p w14:paraId="7621D24E" w14:textId="77777777" w:rsidR="00BA7022" w:rsidRDefault="00ED0529">
      <w:pPr>
        <w:rPr>
          <w:sz w:val="24"/>
          <w:szCs w:val="24"/>
        </w:rPr>
      </w:pPr>
      <w:r>
        <w:rPr>
          <w:sz w:val="24"/>
          <w:szCs w:val="24"/>
        </w:rPr>
        <w:t>As explained above, and from the extrac</w:t>
      </w:r>
      <w:r>
        <w:rPr>
          <w:sz w:val="24"/>
          <w:szCs w:val="24"/>
        </w:rPr>
        <w:t>tion of article 81,137 in 2011-2 contract law, I confirm that breach of contract will leads to other source of obligation to fulfill unachieved contract and obligation to correct unlawful damage to aggrieved part.</w:t>
      </w:r>
    </w:p>
    <w:p w14:paraId="0A8DF5D2" w14:textId="77777777" w:rsidR="00BA7022" w:rsidRDefault="00BA7022">
      <w:pPr>
        <w:ind w:left="360"/>
      </w:pPr>
    </w:p>
    <w:p w14:paraId="031C39F5" w14:textId="77777777" w:rsidR="00BA7022" w:rsidRDefault="00BA7022">
      <w:pPr>
        <w:ind w:left="360"/>
      </w:pPr>
    </w:p>
    <w:p w14:paraId="6CE8161C" w14:textId="77777777" w:rsidR="00BA7022" w:rsidRDefault="00ED0529">
      <w:pPr>
        <w:spacing w:line="276" w:lineRule="auto"/>
        <w:jc w:val="both"/>
        <w:rPr>
          <w:rFonts w:ascii="Times New Roman" w:hAnsi="Times New Roman" w:cs="Times New Roman"/>
          <w:b/>
          <w:sz w:val="24"/>
          <w:szCs w:val="24"/>
        </w:rPr>
      </w:pPr>
      <w:r>
        <w:rPr>
          <w:b/>
        </w:rPr>
        <w:t>6.</w:t>
      </w:r>
      <w:r>
        <w:rPr>
          <w:rFonts w:ascii="Times New Roman" w:hAnsi="Times New Roman" w:cs="Times New Roman"/>
        </w:rPr>
        <w:t xml:space="preserve"> </w:t>
      </w:r>
      <w:r>
        <w:rPr>
          <w:rFonts w:ascii="Times New Roman" w:hAnsi="Times New Roman" w:cs="Times New Roman"/>
          <w:b/>
          <w:sz w:val="24"/>
          <w:szCs w:val="24"/>
        </w:rPr>
        <w:t>According to article 9 of the 2016 Fa</w:t>
      </w:r>
      <w:r>
        <w:rPr>
          <w:rFonts w:ascii="Times New Roman" w:hAnsi="Times New Roman" w:cs="Times New Roman"/>
          <w:b/>
          <w:sz w:val="24"/>
          <w:szCs w:val="24"/>
        </w:rPr>
        <w:t>mily Law, when does the legal personality starts for physical persons (individuals)? What is the relation between this legal personality and the capacity provided for under articles 113 and 168 of the same law?</w:t>
      </w:r>
    </w:p>
    <w:p w14:paraId="1EA53387" w14:textId="77777777" w:rsidR="00BA7022" w:rsidRDefault="00ED0529">
      <w:pPr>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42B6761E" w14:textId="77777777" w:rsidR="00BA7022" w:rsidRDefault="00ED0529">
      <w:pPr>
        <w:tabs>
          <w:tab w:val="left" w:pos="420"/>
        </w:tabs>
        <w:rPr>
          <w:sz w:val="24"/>
          <w:szCs w:val="24"/>
        </w:rPr>
      </w:pPr>
      <w:r>
        <w:rPr>
          <w:b/>
          <w:sz w:val="24"/>
          <w:szCs w:val="24"/>
        </w:rPr>
        <w:t>Legal personality,</w:t>
      </w:r>
      <w:r>
        <w:rPr>
          <w:sz w:val="24"/>
          <w:szCs w:val="24"/>
        </w:rPr>
        <w:t xml:space="preserve"> defined as any pers</w:t>
      </w:r>
      <w:r>
        <w:rPr>
          <w:sz w:val="24"/>
          <w:szCs w:val="24"/>
        </w:rPr>
        <w:t>on or thing that can do the things a human person is usually able to do the law such as enter into contract, sue and be sued, own property, and so on. Legally means to be capable of having legal rights and duties within a certain legal system. It is a pre-</w:t>
      </w:r>
      <w:r>
        <w:rPr>
          <w:sz w:val="24"/>
          <w:szCs w:val="24"/>
        </w:rPr>
        <w:t>requisite to legal capacity, the ability of any legal person to amend rights and obligations.</w:t>
      </w:r>
    </w:p>
    <w:p w14:paraId="6CDE3FF4" w14:textId="77777777" w:rsidR="00BA7022" w:rsidRDefault="00ED0529">
      <w:pPr>
        <w:pStyle w:val="ListParagraph"/>
        <w:numPr>
          <w:ilvl w:val="0"/>
          <w:numId w:val="20"/>
        </w:numPr>
        <w:tabs>
          <w:tab w:val="left" w:pos="420"/>
        </w:tabs>
        <w:rPr>
          <w:sz w:val="24"/>
          <w:szCs w:val="24"/>
        </w:rPr>
      </w:pPr>
      <w:r>
        <w:rPr>
          <w:sz w:val="24"/>
          <w:szCs w:val="24"/>
        </w:rPr>
        <w:t xml:space="preserve">By referring to </w:t>
      </w:r>
      <w:r>
        <w:rPr>
          <w:b/>
          <w:sz w:val="24"/>
          <w:szCs w:val="24"/>
        </w:rPr>
        <w:t>article 9 of 2016 family law, 113 and 168 of same law</w:t>
      </w:r>
      <w:r>
        <w:rPr>
          <w:sz w:val="24"/>
          <w:szCs w:val="24"/>
        </w:rPr>
        <w:t>. In Rwanda, laws classify legal personality as mentioned and related as below.</w:t>
      </w:r>
    </w:p>
    <w:p w14:paraId="2548526D" w14:textId="77777777" w:rsidR="00BA7022" w:rsidRDefault="00ED0529">
      <w:pPr>
        <w:pStyle w:val="ListParagraph"/>
        <w:numPr>
          <w:ilvl w:val="0"/>
          <w:numId w:val="20"/>
        </w:numPr>
        <w:rPr>
          <w:sz w:val="24"/>
          <w:szCs w:val="24"/>
        </w:rPr>
      </w:pPr>
      <w:r>
        <w:rPr>
          <w:sz w:val="24"/>
          <w:szCs w:val="24"/>
        </w:rPr>
        <w:t>Article 9 sta</w:t>
      </w:r>
      <w:r>
        <w:rPr>
          <w:sz w:val="24"/>
          <w:szCs w:val="24"/>
        </w:rPr>
        <w:t>te “person legal personality commences from the time of birth. This is first phase, but also article 113, determine 18 years as age of majority. Finally, the minimum legal age for marriage is twenty-one (21).</w:t>
      </w:r>
    </w:p>
    <w:p w14:paraId="628EF0E5" w14:textId="77777777" w:rsidR="00BA7022" w:rsidRDefault="00ED0529">
      <w:pPr>
        <w:pStyle w:val="ListParagraph"/>
        <w:numPr>
          <w:ilvl w:val="0"/>
          <w:numId w:val="20"/>
        </w:numPr>
        <w:rPr>
          <w:sz w:val="24"/>
          <w:szCs w:val="24"/>
        </w:rPr>
      </w:pPr>
      <w:r>
        <w:rPr>
          <w:sz w:val="24"/>
          <w:szCs w:val="24"/>
        </w:rPr>
        <w:t>Practically, all above articles tried to explai</w:t>
      </w:r>
      <w:r>
        <w:rPr>
          <w:sz w:val="24"/>
          <w:szCs w:val="24"/>
        </w:rPr>
        <w:t xml:space="preserve">n the legal personality specifically. Your right start from your birth, but wait 18 years as majority age, lastly achieve your marriage age 21. </w:t>
      </w:r>
    </w:p>
    <w:p w14:paraId="20BC5E1B" w14:textId="77777777" w:rsidR="00BA7022" w:rsidRDefault="00ED0529">
      <w:pPr>
        <w:pStyle w:val="ListParagraph"/>
        <w:ind w:left="0"/>
        <w:rPr>
          <w:sz w:val="24"/>
          <w:szCs w:val="24"/>
        </w:rPr>
      </w:pPr>
      <w:r>
        <w:rPr>
          <w:b/>
          <w:sz w:val="24"/>
          <w:szCs w:val="24"/>
        </w:rPr>
        <w:t>Relation</w:t>
      </w:r>
      <w:r>
        <w:rPr>
          <w:sz w:val="24"/>
          <w:szCs w:val="24"/>
        </w:rPr>
        <w:t>,</w:t>
      </w:r>
    </w:p>
    <w:p w14:paraId="7572EE46" w14:textId="77777777" w:rsidR="00BA7022" w:rsidRDefault="00ED0529">
      <w:pPr>
        <w:pStyle w:val="ListParagraph"/>
        <w:ind w:left="0"/>
        <w:rPr>
          <w:sz w:val="24"/>
          <w:szCs w:val="24"/>
          <w:highlight w:val="yellow"/>
        </w:rPr>
      </w:pPr>
      <w:r>
        <w:rPr>
          <w:sz w:val="24"/>
          <w:szCs w:val="24"/>
        </w:rPr>
        <w:t xml:space="preserve">A person attained the above years are fully qualified for all acts involving </w:t>
      </w:r>
      <w:r>
        <w:rPr>
          <w:b/>
          <w:sz w:val="24"/>
          <w:szCs w:val="24"/>
        </w:rPr>
        <w:t>civil life</w:t>
      </w:r>
      <w:r>
        <w:rPr>
          <w:sz w:val="24"/>
          <w:szCs w:val="24"/>
        </w:rPr>
        <w:t>. Thus, person</w:t>
      </w:r>
      <w:r>
        <w:rPr>
          <w:sz w:val="24"/>
          <w:szCs w:val="24"/>
        </w:rPr>
        <w:t>ality is a “</w:t>
      </w:r>
      <w:r>
        <w:rPr>
          <w:b/>
          <w:sz w:val="24"/>
          <w:szCs w:val="24"/>
          <w:highlight w:val="yellow"/>
        </w:rPr>
        <w:t>foundation of civil right”</w:t>
      </w:r>
    </w:p>
    <w:p w14:paraId="552BE3AC" w14:textId="77777777" w:rsidR="00BA7022" w:rsidRDefault="00BA7022">
      <w:pPr>
        <w:pStyle w:val="ListParagraph"/>
        <w:ind w:left="0"/>
        <w:rPr>
          <w:sz w:val="24"/>
          <w:szCs w:val="24"/>
        </w:rPr>
      </w:pPr>
    </w:p>
    <w:p w14:paraId="0FCA1B39" w14:textId="77777777" w:rsidR="00BA7022" w:rsidRDefault="00ED0529">
      <w:pPr>
        <w:spacing w:line="276" w:lineRule="auto"/>
        <w:jc w:val="both"/>
        <w:rPr>
          <w:rFonts w:ascii="Times New Roman" w:hAnsi="Times New Roman" w:cs="Times New Roman"/>
          <w:b/>
          <w:sz w:val="24"/>
          <w:szCs w:val="24"/>
        </w:rPr>
      </w:pPr>
      <w:r>
        <w:rPr>
          <w:b/>
        </w:rPr>
        <w:t>7</w:t>
      </w:r>
      <w:r>
        <w:t xml:space="preserve">. </w:t>
      </w:r>
      <w:r>
        <w:rPr>
          <w:rFonts w:ascii="Times New Roman" w:hAnsi="Times New Roman" w:cs="Times New Roman"/>
          <w:b/>
          <w:sz w:val="24"/>
          <w:szCs w:val="24"/>
        </w:rPr>
        <w:t>According to article 69 of the 2021 Cooperative Law, when does legal personality starts for cooperatives as moral persons? Discuss</w:t>
      </w:r>
    </w:p>
    <w:p w14:paraId="57831619" w14:textId="77777777" w:rsidR="00BA7022" w:rsidRDefault="00ED0529">
      <w:pPr>
        <w:spacing w:line="276" w:lineRule="auto"/>
        <w:jc w:val="both"/>
        <w:rPr>
          <w:rFonts w:ascii="Times New Roman" w:hAnsi="Times New Roman" w:cs="Times New Roman"/>
          <w:sz w:val="24"/>
          <w:szCs w:val="24"/>
          <w:u w:val="single"/>
        </w:rPr>
      </w:pPr>
      <w:r>
        <w:rPr>
          <w:rFonts w:ascii="Times New Roman" w:hAnsi="Times New Roman" w:cs="Times New Roman"/>
          <w:b/>
          <w:sz w:val="24"/>
          <w:szCs w:val="24"/>
          <w:u w:val="single"/>
        </w:rPr>
        <w:t>Answer</w:t>
      </w:r>
    </w:p>
    <w:p w14:paraId="5AF3A65B" w14:textId="77777777" w:rsidR="00BA7022" w:rsidRDefault="00ED0529">
      <w:pPr>
        <w:rPr>
          <w:sz w:val="24"/>
          <w:szCs w:val="24"/>
        </w:rPr>
      </w:pPr>
      <w:r>
        <w:rPr>
          <w:b/>
          <w:sz w:val="24"/>
          <w:szCs w:val="24"/>
        </w:rPr>
        <w:t>Moral person</w:t>
      </w:r>
      <w:r>
        <w:rPr>
          <w:sz w:val="24"/>
          <w:szCs w:val="24"/>
        </w:rPr>
        <w:t xml:space="preserve">, is also moral character as the existence or lack of </w:t>
      </w:r>
      <w:r>
        <w:rPr>
          <w:sz w:val="24"/>
          <w:szCs w:val="24"/>
        </w:rPr>
        <w:t>virtues such as integrity courage fortitude, honesty and loyalty. In the other words, it means that you’re a good person and a good citizen with sound moral compass. He/she is a one who has the power of understanding and willing either human or non-human.</w:t>
      </w:r>
    </w:p>
    <w:p w14:paraId="5041D2C4" w14:textId="77777777" w:rsidR="00BA7022" w:rsidRDefault="00ED0529">
      <w:pPr>
        <w:pStyle w:val="ListParagraph"/>
        <w:numPr>
          <w:ilvl w:val="0"/>
          <w:numId w:val="19"/>
        </w:numPr>
        <w:rPr>
          <w:sz w:val="24"/>
          <w:szCs w:val="24"/>
        </w:rPr>
      </w:pPr>
      <w:r>
        <w:rPr>
          <w:b/>
          <w:sz w:val="24"/>
          <w:szCs w:val="24"/>
        </w:rPr>
        <w:t>Cooperative,</w:t>
      </w:r>
      <w:r>
        <w:rPr>
          <w:sz w:val="24"/>
          <w:szCs w:val="24"/>
        </w:rPr>
        <w:t xml:space="preserve"> also explained as artificial personality form of moral person activity in which interested people accept to work together towards a common interest and common goals. As stated above legal personality is not fall accidently, except individual (</w:t>
      </w:r>
      <w:r>
        <w:rPr>
          <w:sz w:val="24"/>
          <w:szCs w:val="24"/>
        </w:rPr>
        <w:t xml:space="preserve">physical personality appeared </w:t>
      </w:r>
      <w:r>
        <w:rPr>
          <w:b/>
          <w:sz w:val="24"/>
          <w:szCs w:val="24"/>
        </w:rPr>
        <w:t>when you are born</w:t>
      </w:r>
      <w:r>
        <w:rPr>
          <w:sz w:val="24"/>
          <w:szCs w:val="24"/>
        </w:rPr>
        <w:t xml:space="preserve"> but others are strictly to </w:t>
      </w:r>
      <w:r>
        <w:rPr>
          <w:b/>
          <w:sz w:val="24"/>
          <w:szCs w:val="24"/>
        </w:rPr>
        <w:t>year (18,21)</w:t>
      </w:r>
      <w:r>
        <w:rPr>
          <w:sz w:val="24"/>
          <w:szCs w:val="24"/>
        </w:rPr>
        <w:t xml:space="preserve">. Moral person started from years of </w:t>
      </w:r>
      <w:r>
        <w:rPr>
          <w:b/>
          <w:sz w:val="24"/>
          <w:szCs w:val="24"/>
        </w:rPr>
        <w:t>majority 18</w:t>
      </w:r>
      <w:r>
        <w:rPr>
          <w:sz w:val="24"/>
          <w:szCs w:val="24"/>
        </w:rPr>
        <w:t xml:space="preserve">, it means from your age of </w:t>
      </w:r>
      <w:r>
        <w:rPr>
          <w:sz w:val="24"/>
          <w:szCs w:val="24"/>
        </w:rPr>
        <w:lastRenderedPageBreak/>
        <w:t xml:space="preserve">majority you have </w:t>
      </w:r>
      <w:r>
        <w:rPr>
          <w:b/>
          <w:sz w:val="24"/>
          <w:szCs w:val="24"/>
        </w:rPr>
        <w:t>right to start any moral person activities</w:t>
      </w:r>
      <w:r>
        <w:rPr>
          <w:sz w:val="24"/>
          <w:szCs w:val="24"/>
        </w:rPr>
        <w:t xml:space="preserve"> what require to start a cooperat</w:t>
      </w:r>
      <w:r>
        <w:rPr>
          <w:sz w:val="24"/>
          <w:szCs w:val="24"/>
        </w:rPr>
        <w:t>ive</w:t>
      </w:r>
    </w:p>
    <w:p w14:paraId="083F7DA7" w14:textId="77777777" w:rsidR="00BA7022" w:rsidRDefault="00ED0529">
      <w:pPr>
        <w:pStyle w:val="ListParagraph"/>
        <w:numPr>
          <w:ilvl w:val="0"/>
          <w:numId w:val="19"/>
        </w:numPr>
        <w:rPr>
          <w:sz w:val="24"/>
          <w:szCs w:val="24"/>
        </w:rPr>
      </w:pPr>
      <w:r>
        <w:rPr>
          <w:sz w:val="24"/>
          <w:szCs w:val="24"/>
        </w:rPr>
        <w:t xml:space="preserve">As it was indicated in </w:t>
      </w:r>
      <w:r>
        <w:rPr>
          <w:b/>
          <w:sz w:val="24"/>
          <w:szCs w:val="24"/>
        </w:rPr>
        <w:t>article 69 of cooperative law</w:t>
      </w:r>
      <w:r>
        <w:rPr>
          <w:sz w:val="24"/>
          <w:szCs w:val="24"/>
        </w:rPr>
        <w:t xml:space="preserve"> for these want a legal personality are required to write application letter to national agency. National agency uses the certificate of provisional certificate of registration of the cooperative or p</w:t>
      </w:r>
      <w:r>
        <w:rPr>
          <w:sz w:val="24"/>
          <w:szCs w:val="24"/>
        </w:rPr>
        <w:t xml:space="preserve">rovide advice on the way forwards. It is a proof of provisional registration valid for period of twelve (12) month. After evaluation national agency either </w:t>
      </w:r>
      <w:r>
        <w:rPr>
          <w:sz w:val="24"/>
          <w:szCs w:val="24"/>
        </w:rPr>
        <w:t xml:space="preserve">isues a </w:t>
      </w:r>
      <w:r>
        <w:rPr>
          <w:sz w:val="24"/>
          <w:szCs w:val="24"/>
        </w:rPr>
        <w:t>certificate or not.to those cooperative used with certificate of legal personality.</w:t>
      </w:r>
    </w:p>
    <w:p w14:paraId="06C417FC" w14:textId="77777777" w:rsidR="00BA7022" w:rsidRDefault="00ED0529">
      <w:pPr>
        <w:rPr>
          <w:sz w:val="24"/>
          <w:szCs w:val="24"/>
        </w:rPr>
      </w:pPr>
      <w:r>
        <w:rPr>
          <w:b/>
          <w:sz w:val="24"/>
          <w:szCs w:val="24"/>
        </w:rPr>
        <w:t>Generall</w:t>
      </w:r>
      <w:r>
        <w:rPr>
          <w:b/>
          <w:sz w:val="24"/>
          <w:szCs w:val="24"/>
        </w:rPr>
        <w:t>y</w:t>
      </w:r>
      <w:r>
        <w:rPr>
          <w:sz w:val="24"/>
          <w:szCs w:val="24"/>
        </w:rPr>
        <w:t xml:space="preserve">, this article explains well. Legal personality </w:t>
      </w:r>
      <w:r>
        <w:rPr>
          <w:b/>
          <w:sz w:val="24"/>
          <w:szCs w:val="24"/>
        </w:rPr>
        <w:t>will be obtained after application</w:t>
      </w:r>
      <w:r>
        <w:rPr>
          <w:sz w:val="24"/>
          <w:szCs w:val="24"/>
        </w:rPr>
        <w:t xml:space="preserve"> of cooperative and that applications are evaluated and proved right by national agency (Rwanda Cooperative Agency,</w:t>
      </w:r>
      <w:r>
        <w:rPr>
          <w:b/>
          <w:sz w:val="24"/>
          <w:szCs w:val="24"/>
        </w:rPr>
        <w:t xml:space="preserve"> RCA</w:t>
      </w:r>
      <w:r>
        <w:rPr>
          <w:sz w:val="24"/>
          <w:szCs w:val="24"/>
        </w:rPr>
        <w:t>) that will provide a permanent certificate hence lega</w:t>
      </w:r>
      <w:r>
        <w:rPr>
          <w:sz w:val="24"/>
          <w:szCs w:val="24"/>
        </w:rPr>
        <w:t>l personality achieved operation be legally.</w:t>
      </w:r>
    </w:p>
    <w:p w14:paraId="2BD8C762" w14:textId="77777777" w:rsidR="00BA7022" w:rsidRDefault="00ED0529">
      <w:pPr>
        <w:spacing w:line="276" w:lineRule="auto"/>
        <w:jc w:val="both"/>
        <w:rPr>
          <w:rFonts w:ascii="Times New Roman" w:hAnsi="Times New Roman" w:cs="Times New Roman"/>
          <w:b/>
          <w:sz w:val="24"/>
          <w:szCs w:val="24"/>
        </w:rPr>
      </w:pPr>
      <w:r>
        <w:rPr>
          <w:b/>
          <w:sz w:val="24"/>
          <w:szCs w:val="24"/>
        </w:rPr>
        <w:t xml:space="preserve">8. </w:t>
      </w:r>
      <w:r>
        <w:rPr>
          <w:rFonts w:ascii="Times New Roman" w:hAnsi="Times New Roman" w:cs="Times New Roman"/>
          <w:b/>
          <w:sz w:val="24"/>
          <w:szCs w:val="24"/>
        </w:rPr>
        <w:t>According to articles 3, 19, 22, 23 and 24 of the 2021 Company Law, when does legal personality starts for companies as moral persons? Discuss</w:t>
      </w:r>
    </w:p>
    <w:p w14:paraId="3665D437" w14:textId="77777777" w:rsidR="00BA7022" w:rsidRDefault="00ED0529">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7B8B251B" w14:textId="77777777" w:rsidR="00BA7022" w:rsidRDefault="00ED052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From brief description about moral person and personality </w:t>
      </w:r>
      <w:r>
        <w:rPr>
          <w:rFonts w:ascii="Times New Roman" w:hAnsi="Times New Roman" w:cs="Times New Roman"/>
          <w:sz w:val="24"/>
          <w:szCs w:val="24"/>
        </w:rPr>
        <w:t xml:space="preserve">as explained in above questions (On 6,7) through majority age and civil right a person would start company as moral person legally. Legal personality of company is issued by </w:t>
      </w:r>
      <w:r>
        <w:rPr>
          <w:rFonts w:ascii="Times New Roman" w:hAnsi="Times New Roman" w:cs="Times New Roman"/>
          <w:b/>
          <w:sz w:val="24"/>
          <w:szCs w:val="24"/>
        </w:rPr>
        <w:t>Rwanda Development Board-RDB</w:t>
      </w:r>
    </w:p>
    <w:p w14:paraId="241B88ED" w14:textId="77777777" w:rsidR="00BA7022" w:rsidRDefault="00ED0529">
      <w:pPr>
        <w:spacing w:line="276" w:lineRule="auto"/>
        <w:jc w:val="both"/>
        <w:rPr>
          <w:rFonts w:ascii="Times New Roman" w:hAnsi="Times New Roman" w:cs="Times New Roman"/>
          <w:sz w:val="24"/>
          <w:szCs w:val="24"/>
        </w:rPr>
      </w:pPr>
      <w:r>
        <w:rPr>
          <w:rFonts w:ascii="Times New Roman" w:hAnsi="Times New Roman" w:cs="Times New Roman"/>
          <w:sz w:val="24"/>
          <w:szCs w:val="24"/>
        </w:rPr>
        <w:t>By summarizing</w:t>
      </w:r>
      <w:r>
        <w:rPr>
          <w:rFonts w:ascii="Times New Roman" w:hAnsi="Times New Roman" w:cs="Times New Roman"/>
          <w:sz w:val="24"/>
          <w:szCs w:val="24"/>
        </w:rPr>
        <w:t xml:space="preserve"> the article 3,19, 22, 23 and 24 of 2021 company law, the following are description. Legal person has right to form a company and filling out a prescribed form developed by registrar general in accordance with the provision of this law as stated in article</w:t>
      </w:r>
      <w:r>
        <w:rPr>
          <w:rFonts w:ascii="Times New Roman" w:hAnsi="Times New Roman" w:cs="Times New Roman"/>
          <w:sz w:val="24"/>
          <w:szCs w:val="24"/>
        </w:rPr>
        <w:t xml:space="preserve"> 3. After consent, you can submit all required to registrar general when applying for incorporation. More about requirement are noted in article19 like incorporation document, consent in prescribed form signed by company representative, other signed by all</w:t>
      </w:r>
      <w:r>
        <w:rPr>
          <w:rFonts w:ascii="Times New Roman" w:hAnsi="Times New Roman" w:cs="Times New Roman"/>
          <w:sz w:val="24"/>
          <w:szCs w:val="24"/>
        </w:rPr>
        <w:t xml:space="preserve"> members, memorandum of association, article of association and beneficial ownership. </w:t>
      </w:r>
    </w:p>
    <w:p w14:paraId="4F60B959" w14:textId="77777777" w:rsidR="00BA7022" w:rsidRDefault="00ED0529">
      <w:pPr>
        <w:spacing w:line="276" w:lineRule="auto"/>
        <w:jc w:val="both"/>
        <w:rPr>
          <w:rFonts w:ascii="Times New Roman" w:hAnsi="Times New Roman" w:cs="Times New Roman"/>
          <w:sz w:val="24"/>
          <w:szCs w:val="24"/>
        </w:rPr>
      </w:pPr>
      <w:r>
        <w:rPr>
          <w:rFonts w:ascii="Times New Roman" w:hAnsi="Times New Roman" w:cs="Times New Roman"/>
          <w:sz w:val="24"/>
          <w:szCs w:val="24"/>
        </w:rPr>
        <w:t>After this application, registrar general receives all, she/he complete his/her responsibilities like register the application, all details of company, issues a certific</w:t>
      </w:r>
      <w:r>
        <w:rPr>
          <w:rFonts w:ascii="Times New Roman" w:hAnsi="Times New Roman" w:cs="Times New Roman"/>
          <w:sz w:val="24"/>
          <w:szCs w:val="24"/>
        </w:rPr>
        <w:t>ate of incorporation, as stated in article 22. Finally, if all are approved right, registrar issues a certificate of incorporation showing the company name, code, type and date of incorporation. A certificate is inclusive evidence as article 23 stated.</w:t>
      </w:r>
    </w:p>
    <w:p w14:paraId="4CB36F96" w14:textId="77777777" w:rsidR="00BA7022" w:rsidRDefault="00ED0529">
      <w:pPr>
        <w:spacing w:line="276" w:lineRule="auto"/>
        <w:jc w:val="both"/>
        <w:rPr>
          <w:rFonts w:ascii="Times New Roman" w:hAnsi="Times New Roman" w:cs="Times New Roman"/>
          <w:sz w:val="24"/>
          <w:szCs w:val="24"/>
        </w:rPr>
      </w:pPr>
      <w:r>
        <w:rPr>
          <w:rFonts w:ascii="Times New Roman" w:hAnsi="Times New Roman" w:cs="Times New Roman"/>
          <w:b/>
          <w:sz w:val="24"/>
          <w:szCs w:val="24"/>
        </w:rPr>
        <w:t>Bri</w:t>
      </w:r>
      <w:r>
        <w:rPr>
          <w:rFonts w:ascii="Times New Roman" w:hAnsi="Times New Roman" w:cs="Times New Roman"/>
          <w:b/>
          <w:sz w:val="24"/>
          <w:szCs w:val="24"/>
        </w:rPr>
        <w:t>efly</w:t>
      </w:r>
      <w:r>
        <w:rPr>
          <w:rFonts w:ascii="Times New Roman" w:hAnsi="Times New Roman" w:cs="Times New Roman"/>
          <w:sz w:val="24"/>
          <w:szCs w:val="24"/>
        </w:rPr>
        <w:t>, legal personality for starting a company will be obtained while all steps highlighted above completed. It will have legal entity in its own rights and obligations separate from its shareholder or members. It would continue in existence until it is re</w:t>
      </w:r>
      <w:r>
        <w:rPr>
          <w:rFonts w:ascii="Times New Roman" w:hAnsi="Times New Roman" w:cs="Times New Roman"/>
          <w:sz w:val="24"/>
          <w:szCs w:val="24"/>
        </w:rPr>
        <w:t>moved from the registrar of the company.</w:t>
      </w:r>
    </w:p>
    <w:p w14:paraId="1ACCA8AF" w14:textId="77777777" w:rsidR="00BA7022" w:rsidRDefault="00BA7022">
      <w:pPr>
        <w:rPr>
          <w:b/>
          <w:sz w:val="24"/>
          <w:szCs w:val="24"/>
        </w:rPr>
      </w:pPr>
    </w:p>
    <w:p w14:paraId="386FF739" w14:textId="77777777" w:rsidR="00BA7022" w:rsidRDefault="00BA7022">
      <w:pPr>
        <w:rPr>
          <w:b/>
          <w:sz w:val="24"/>
          <w:szCs w:val="24"/>
        </w:rPr>
      </w:pPr>
    </w:p>
    <w:p w14:paraId="3A6C21A5" w14:textId="77777777" w:rsidR="00BA7022" w:rsidRDefault="00BA7022">
      <w:pPr>
        <w:rPr>
          <w:b/>
          <w:sz w:val="24"/>
          <w:szCs w:val="24"/>
        </w:rPr>
      </w:pPr>
    </w:p>
    <w:p w14:paraId="61538BE9" w14:textId="77777777" w:rsidR="00BA7022" w:rsidRDefault="00BA7022">
      <w:pPr>
        <w:rPr>
          <w:b/>
          <w:sz w:val="24"/>
          <w:szCs w:val="24"/>
        </w:rPr>
      </w:pPr>
    </w:p>
    <w:p w14:paraId="5D2B42BC" w14:textId="77777777" w:rsidR="00BA7022" w:rsidRDefault="00ED0529">
      <w:pPr>
        <w:spacing w:line="276" w:lineRule="auto"/>
        <w:jc w:val="both"/>
        <w:rPr>
          <w:rFonts w:ascii="Times New Roman" w:hAnsi="Times New Roman" w:cs="Times New Roman"/>
          <w:b/>
          <w:sz w:val="24"/>
          <w:szCs w:val="24"/>
        </w:rPr>
      </w:pPr>
      <w:r>
        <w:rPr>
          <w:b/>
        </w:rPr>
        <w:t>9</w:t>
      </w:r>
      <w:r>
        <w:t xml:space="preserve">. </w:t>
      </w:r>
      <w:r>
        <w:rPr>
          <w:rFonts w:ascii="Times New Roman" w:hAnsi="Times New Roman" w:cs="Times New Roman"/>
          <w:b/>
          <w:sz w:val="24"/>
          <w:szCs w:val="24"/>
        </w:rPr>
        <w:t>According to articles 15, 16, 17, 18 and 22 of the 2012 Law on NGOs, when does legal personality starts for NGOs as moral persons? Discuss</w:t>
      </w:r>
    </w:p>
    <w:p w14:paraId="5FABFF03" w14:textId="77777777" w:rsidR="00BA7022" w:rsidRDefault="00ED0529">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6462F253" w14:textId="77777777" w:rsidR="00BA7022" w:rsidRDefault="00ED0529">
      <w:pPr>
        <w:rPr>
          <w:sz w:val="24"/>
          <w:szCs w:val="24"/>
        </w:rPr>
      </w:pPr>
      <w:r>
        <w:rPr>
          <w:sz w:val="24"/>
          <w:szCs w:val="24"/>
        </w:rPr>
        <w:t xml:space="preserve">As explained in </w:t>
      </w:r>
      <w:r>
        <w:rPr>
          <w:b/>
          <w:sz w:val="24"/>
          <w:szCs w:val="24"/>
        </w:rPr>
        <w:t>question 7 and 8</w:t>
      </w:r>
      <w:r>
        <w:rPr>
          <w:sz w:val="24"/>
          <w:szCs w:val="24"/>
        </w:rPr>
        <w:t xml:space="preserve">, there is no different risen </w:t>
      </w:r>
      <w:r>
        <w:rPr>
          <w:sz w:val="24"/>
          <w:szCs w:val="24"/>
        </w:rPr>
        <w:t xml:space="preserve">here except board’s national agency and steps to be followed. non-government, it is generally defined as non-profit entities independent of governmental influence but some intervention and subsidies, for instance FAC, CSR, UNDP, Care international Rwanda, </w:t>
      </w:r>
      <w:r>
        <w:rPr>
          <w:sz w:val="24"/>
          <w:szCs w:val="24"/>
        </w:rPr>
        <w:t>save the children international and others.</w:t>
      </w:r>
    </w:p>
    <w:p w14:paraId="42F74AFF" w14:textId="77777777" w:rsidR="00BA7022" w:rsidRDefault="00ED0529">
      <w:pPr>
        <w:rPr>
          <w:sz w:val="24"/>
          <w:szCs w:val="24"/>
        </w:rPr>
      </w:pPr>
      <w:r>
        <w:rPr>
          <w:sz w:val="24"/>
          <w:szCs w:val="24"/>
        </w:rPr>
        <w:t>Legal personality may be obtained while all stated in the following article approved right.</w:t>
      </w:r>
    </w:p>
    <w:p w14:paraId="2404E13F" w14:textId="77777777" w:rsidR="00BA7022" w:rsidRDefault="00ED0529">
      <w:pPr>
        <w:pStyle w:val="ListParagraph"/>
        <w:numPr>
          <w:ilvl w:val="0"/>
          <w:numId w:val="4"/>
        </w:numPr>
        <w:rPr>
          <w:sz w:val="24"/>
          <w:szCs w:val="24"/>
        </w:rPr>
      </w:pPr>
      <w:r>
        <w:rPr>
          <w:sz w:val="24"/>
          <w:szCs w:val="24"/>
        </w:rPr>
        <w:t>NGO’s shall register with authority in charge (</w:t>
      </w:r>
      <w:r>
        <w:rPr>
          <w:b/>
          <w:sz w:val="24"/>
          <w:szCs w:val="24"/>
        </w:rPr>
        <w:t>Rwanda Governance Board-RGB</w:t>
      </w:r>
      <w:r>
        <w:rPr>
          <w:sz w:val="24"/>
          <w:szCs w:val="24"/>
        </w:rPr>
        <w:t xml:space="preserve">) who will grant the legal personality, but those searching foundation are allowed to work in pre-registration not exceed 2 years, but introduce themselves to closest administration as explained in </w:t>
      </w:r>
      <w:r>
        <w:rPr>
          <w:b/>
          <w:sz w:val="24"/>
          <w:szCs w:val="24"/>
        </w:rPr>
        <w:t>article 16</w:t>
      </w:r>
      <w:r>
        <w:rPr>
          <w:sz w:val="24"/>
          <w:szCs w:val="24"/>
        </w:rPr>
        <w:t>. Remembers, RGB is only board registering, gran</w:t>
      </w:r>
      <w:r>
        <w:rPr>
          <w:sz w:val="24"/>
          <w:szCs w:val="24"/>
        </w:rPr>
        <w:t>ting legal personality to NGOS.</w:t>
      </w:r>
    </w:p>
    <w:p w14:paraId="6A41E1BC" w14:textId="77777777" w:rsidR="00BA7022" w:rsidRDefault="00ED0529">
      <w:pPr>
        <w:pStyle w:val="ListParagraph"/>
        <w:numPr>
          <w:ilvl w:val="0"/>
          <w:numId w:val="4"/>
        </w:numPr>
        <w:rPr>
          <w:sz w:val="24"/>
          <w:szCs w:val="24"/>
        </w:rPr>
      </w:pPr>
      <w:r>
        <w:rPr>
          <w:sz w:val="24"/>
          <w:szCs w:val="24"/>
        </w:rPr>
        <w:t xml:space="preserve">All applied NGOs, sent a </w:t>
      </w:r>
      <w:r>
        <w:rPr>
          <w:b/>
          <w:sz w:val="24"/>
          <w:szCs w:val="24"/>
        </w:rPr>
        <w:t>temporary certificate</w:t>
      </w:r>
      <w:r>
        <w:rPr>
          <w:sz w:val="24"/>
          <w:szCs w:val="24"/>
        </w:rPr>
        <w:t xml:space="preserve"> issued by NGOs valid in 2 only years, but through 9 months, NGOs apply for permanent legal personality. It is easy, as only 4 required like authenticated statutes, head office/ </w:t>
      </w:r>
      <w:r>
        <w:rPr>
          <w:sz w:val="24"/>
          <w:szCs w:val="24"/>
        </w:rPr>
        <w:t>full address, legal representative and minute signed by all members (</w:t>
      </w:r>
      <w:r>
        <w:rPr>
          <w:b/>
          <w:sz w:val="24"/>
          <w:szCs w:val="24"/>
        </w:rPr>
        <w:t>article 17,18</w:t>
      </w:r>
      <w:r>
        <w:rPr>
          <w:sz w:val="24"/>
          <w:szCs w:val="24"/>
        </w:rPr>
        <w:t>)</w:t>
      </w:r>
      <w:r>
        <w:rPr>
          <w:sz w:val="24"/>
          <w:szCs w:val="24"/>
        </w:rPr>
        <w:t xml:space="preserve">. It </w:t>
      </w:r>
      <w:r>
        <w:rPr>
          <w:sz w:val="24"/>
          <w:szCs w:val="24"/>
          <w:highlight w:val="yellow"/>
        </w:rPr>
        <w:t>started from district and recommended to RGB</w:t>
      </w:r>
    </w:p>
    <w:p w14:paraId="7C7DDDCF" w14:textId="77777777" w:rsidR="00BA7022" w:rsidRDefault="00ED0529">
      <w:pPr>
        <w:rPr>
          <w:sz w:val="24"/>
          <w:szCs w:val="24"/>
        </w:rPr>
      </w:pPr>
      <w:r>
        <w:rPr>
          <w:b/>
          <w:sz w:val="24"/>
          <w:szCs w:val="24"/>
        </w:rPr>
        <w:t>Finally</w:t>
      </w:r>
      <w:r>
        <w:rPr>
          <w:sz w:val="24"/>
          <w:szCs w:val="24"/>
        </w:rPr>
        <w:t xml:space="preserve">, in order to get legal personality, NGO sent </w:t>
      </w:r>
      <w:r>
        <w:rPr>
          <w:b/>
          <w:sz w:val="24"/>
          <w:szCs w:val="24"/>
        </w:rPr>
        <w:t>application letter with copy of temporary certificate to charged autho</w:t>
      </w:r>
      <w:r>
        <w:rPr>
          <w:b/>
          <w:sz w:val="24"/>
          <w:szCs w:val="24"/>
        </w:rPr>
        <w:t>rity, and hence approved exist</w:t>
      </w:r>
      <w:r>
        <w:rPr>
          <w:sz w:val="24"/>
          <w:szCs w:val="24"/>
        </w:rPr>
        <w:t>. Through the summary noted above, legal personality of NGO will be provided by RGB when all step above have been achieved, and completely with approved right.</w:t>
      </w:r>
    </w:p>
    <w:p w14:paraId="03B3395A" w14:textId="77777777" w:rsidR="00BA7022" w:rsidRDefault="00ED0529">
      <w:pPr>
        <w:spacing w:line="276" w:lineRule="auto"/>
        <w:jc w:val="both"/>
        <w:rPr>
          <w:rFonts w:ascii="Times New Roman" w:hAnsi="Times New Roman" w:cs="Times New Roman"/>
          <w:b/>
          <w:sz w:val="24"/>
          <w:szCs w:val="24"/>
        </w:rPr>
      </w:pPr>
      <w:r>
        <w:rPr>
          <w:b/>
        </w:rPr>
        <w:t>10</w:t>
      </w:r>
      <w:r>
        <w:t xml:space="preserve">. </w:t>
      </w:r>
      <w:r>
        <w:rPr>
          <w:rFonts w:ascii="Times New Roman" w:hAnsi="Times New Roman" w:cs="Times New Roman"/>
          <w:b/>
          <w:sz w:val="24"/>
          <w:szCs w:val="24"/>
        </w:rPr>
        <w:t>According to article 4 of the 2012 NGOs Law, can we confirm th</w:t>
      </w:r>
      <w:r>
        <w:rPr>
          <w:rFonts w:ascii="Times New Roman" w:hAnsi="Times New Roman" w:cs="Times New Roman"/>
          <w:b/>
          <w:sz w:val="24"/>
          <w:szCs w:val="24"/>
        </w:rPr>
        <w:t>at NGOs are allowed to run businesses? Discuss</w:t>
      </w:r>
    </w:p>
    <w:p w14:paraId="0DABDB95" w14:textId="77777777" w:rsidR="00BA7022" w:rsidRDefault="00ED0529">
      <w:pPr>
        <w:pStyle w:val="ListParagraph"/>
        <w:ind w:left="0"/>
        <w:rPr>
          <w:b/>
          <w:u w:val="single"/>
        </w:rPr>
      </w:pPr>
      <w:r>
        <w:rPr>
          <w:b/>
          <w:u w:val="single"/>
        </w:rPr>
        <w:t>Answer</w:t>
      </w:r>
    </w:p>
    <w:p w14:paraId="1513AB36" w14:textId="77777777" w:rsidR="00BA7022" w:rsidRDefault="00ED0529">
      <w:pPr>
        <w:pStyle w:val="ListParagraph"/>
        <w:ind w:left="0"/>
        <w:rPr>
          <w:b/>
          <w:u w:val="single"/>
        </w:rPr>
      </w:pPr>
      <w:r>
        <w:rPr>
          <w:b/>
          <w:u w:val="single"/>
        </w:rPr>
        <w:t>Yes,</w:t>
      </w:r>
    </w:p>
    <w:p w14:paraId="2E9C066B" w14:textId="77777777" w:rsidR="00BA7022" w:rsidRDefault="00ED0529">
      <w:pPr>
        <w:pStyle w:val="ListParagraph"/>
        <w:ind w:left="0"/>
      </w:pPr>
      <w:r>
        <w:t xml:space="preserve">In question 9 above, we already explain the NGOs as non-profit entities. Is it really? </w:t>
      </w:r>
      <w:r>
        <w:rPr>
          <w:b/>
        </w:rPr>
        <w:t>Yes</w:t>
      </w:r>
      <w:r>
        <w:t xml:space="preserve">, it is right that NGOs are non-profit making entities but </w:t>
      </w:r>
      <w:r>
        <w:rPr>
          <w:b/>
        </w:rPr>
        <w:t>article 4</w:t>
      </w:r>
      <w:r>
        <w:t xml:space="preserve"> allow NGOs to operate business activit</w:t>
      </w:r>
      <w:r>
        <w:t>ies as explained below:</w:t>
      </w:r>
    </w:p>
    <w:p w14:paraId="32AEFB82" w14:textId="77777777" w:rsidR="00BA7022" w:rsidRDefault="00ED0529">
      <w:pPr>
        <w:pStyle w:val="ListParagraph"/>
        <w:ind w:left="0"/>
      </w:pPr>
      <w:r>
        <w:t>NGOS may conduct commercial activities only when it is authorized to do so and the profit from such business must be used in activities related to its objectives. Conditionally, NGOs stated alternative companies, cooperative or othe</w:t>
      </w:r>
      <w:r>
        <w:t xml:space="preserve">r form of business must abide the laws related to that type of business seemingly with NGOs laws. </w:t>
      </w:r>
    </w:p>
    <w:p w14:paraId="7DF36C63" w14:textId="77777777" w:rsidR="00BA7022" w:rsidRDefault="00ED0529">
      <w:pPr>
        <w:pStyle w:val="ListParagraph"/>
        <w:ind w:left="0"/>
      </w:pPr>
      <w:r>
        <w:rPr>
          <w:b/>
        </w:rPr>
        <w:t>Briefly, I exerted confirm</w:t>
      </w:r>
      <w:r>
        <w:t xml:space="preserve"> that above article allows NGOs to operate the business activities. Anyway, NGOs are allowed to operate business when it is authori</w:t>
      </w:r>
      <w:r>
        <w:t>zed to do so.</w:t>
      </w:r>
    </w:p>
    <w:p w14:paraId="7E91FAB6" w14:textId="77777777" w:rsidR="00BA7022" w:rsidRDefault="00BA7022">
      <w:pPr>
        <w:pStyle w:val="ListParagraph"/>
        <w:ind w:left="0"/>
      </w:pPr>
    </w:p>
    <w:p w14:paraId="414C15EC" w14:textId="77777777" w:rsidR="00BA7022" w:rsidRDefault="00BA7022">
      <w:pPr>
        <w:pStyle w:val="ListParagraph"/>
        <w:ind w:left="0"/>
      </w:pPr>
    </w:p>
    <w:p w14:paraId="1EF1D7AD" w14:textId="77777777" w:rsidR="00BA7022" w:rsidRDefault="00BA7022">
      <w:pPr>
        <w:pStyle w:val="ListParagraph"/>
        <w:ind w:left="0"/>
      </w:pPr>
    </w:p>
    <w:p w14:paraId="3EEBD2A0" w14:textId="77777777" w:rsidR="00BA7022" w:rsidRDefault="00BA7022">
      <w:pPr>
        <w:pStyle w:val="ListParagraph"/>
        <w:ind w:left="0"/>
      </w:pPr>
    </w:p>
    <w:p w14:paraId="77FC289A" w14:textId="77777777" w:rsidR="00BA7022" w:rsidRDefault="00ED0529">
      <w:pPr>
        <w:spacing w:line="276" w:lineRule="auto"/>
        <w:jc w:val="both"/>
        <w:rPr>
          <w:rFonts w:ascii="Times New Roman" w:hAnsi="Times New Roman" w:cs="Times New Roman"/>
          <w:b/>
          <w:sz w:val="24"/>
          <w:szCs w:val="24"/>
        </w:rPr>
      </w:pPr>
      <w:r>
        <w:rPr>
          <w:rFonts w:ascii="Times New Roman" w:hAnsi="Times New Roman" w:cs="Times New Roman"/>
          <w:b/>
          <w:sz w:val="24"/>
          <w:szCs w:val="24"/>
        </w:rPr>
        <w:t>11.When does the legal personality end for</w:t>
      </w:r>
    </w:p>
    <w:p w14:paraId="1FAE8C0A" w14:textId="77777777" w:rsidR="00BA7022" w:rsidRDefault="00ED0529">
      <w:pPr>
        <w:pStyle w:val="ListParagraph"/>
        <w:numPr>
          <w:ilvl w:val="1"/>
          <w:numId w:val="7"/>
        </w:numPr>
        <w:spacing w:line="276" w:lineRule="auto"/>
        <w:jc w:val="both"/>
        <w:rPr>
          <w:rFonts w:ascii="Times New Roman" w:hAnsi="Times New Roman" w:cs="Times New Roman"/>
          <w:b/>
          <w:sz w:val="24"/>
          <w:szCs w:val="24"/>
        </w:rPr>
      </w:pPr>
      <w:r>
        <w:rPr>
          <w:rFonts w:ascii="Times New Roman" w:hAnsi="Times New Roman" w:cs="Times New Roman"/>
          <w:b/>
          <w:sz w:val="24"/>
          <w:szCs w:val="24"/>
        </w:rPr>
        <w:t>Physical persons (individuals)?</w:t>
      </w:r>
    </w:p>
    <w:p w14:paraId="063F2B49" w14:textId="77777777" w:rsidR="00BA7022" w:rsidRDefault="00ED0529">
      <w:pPr>
        <w:pStyle w:val="ListParagraph"/>
        <w:numPr>
          <w:ilvl w:val="1"/>
          <w:numId w:val="7"/>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Moral persons (like companies, cooperatives and NGOs, etc)?</w:t>
      </w:r>
    </w:p>
    <w:p w14:paraId="406C4638" w14:textId="77777777" w:rsidR="00BA7022" w:rsidRDefault="00ED0529">
      <w:pPr>
        <w:spacing w:line="276" w:lineRule="auto"/>
        <w:jc w:val="both"/>
        <w:rPr>
          <w:rFonts w:ascii="Times New Roman" w:hAnsi="Times New Roman" w:cs="Times New Roman"/>
          <w:b/>
          <w:i/>
          <w:sz w:val="24"/>
          <w:szCs w:val="24"/>
          <w:u w:val="single"/>
        </w:rPr>
      </w:pPr>
      <w:r>
        <w:rPr>
          <w:rFonts w:ascii="Times New Roman" w:hAnsi="Times New Roman" w:cs="Times New Roman"/>
          <w:b/>
          <w:sz w:val="24"/>
          <w:szCs w:val="24"/>
          <w:u w:val="single"/>
        </w:rPr>
        <w:t>Answer</w:t>
      </w:r>
    </w:p>
    <w:p w14:paraId="14CE9CC0" w14:textId="77777777" w:rsidR="00BA7022" w:rsidRDefault="00ED0529">
      <w:pPr>
        <w:pStyle w:val="ListParagraph"/>
        <w:ind w:left="0"/>
        <w:rPr>
          <w:sz w:val="24"/>
          <w:szCs w:val="24"/>
        </w:rPr>
      </w:pPr>
      <w:r>
        <w:t xml:space="preserve">A) </w:t>
      </w:r>
      <w:r>
        <w:rPr>
          <w:b/>
          <w:sz w:val="24"/>
          <w:szCs w:val="24"/>
        </w:rPr>
        <w:t>Physical person</w:t>
      </w:r>
      <w:r>
        <w:rPr>
          <w:sz w:val="24"/>
          <w:szCs w:val="24"/>
        </w:rPr>
        <w:t xml:space="preserve"> include life after birth must be proved and courts rely on medical evidence for proof that the child was alive. Civil life on 18 years and 21 marriage age.</w:t>
      </w:r>
    </w:p>
    <w:p w14:paraId="55603363" w14:textId="77777777" w:rsidR="00BA7022" w:rsidRDefault="00ED0529">
      <w:pPr>
        <w:pStyle w:val="ListParagraph"/>
        <w:numPr>
          <w:ilvl w:val="0"/>
          <w:numId w:val="21"/>
        </w:numPr>
        <w:rPr>
          <w:sz w:val="24"/>
          <w:szCs w:val="24"/>
        </w:rPr>
      </w:pPr>
      <w:r>
        <w:rPr>
          <w:sz w:val="24"/>
          <w:szCs w:val="24"/>
        </w:rPr>
        <w:t xml:space="preserve">Personal/ individual’s legal personality is terminated by </w:t>
      </w:r>
      <w:r>
        <w:rPr>
          <w:b/>
          <w:sz w:val="24"/>
          <w:szCs w:val="24"/>
        </w:rPr>
        <w:t>Death</w:t>
      </w:r>
      <w:r>
        <w:rPr>
          <w:sz w:val="24"/>
          <w:szCs w:val="24"/>
        </w:rPr>
        <w:t>; this means that the died people ha</w:t>
      </w:r>
      <w:r>
        <w:rPr>
          <w:sz w:val="24"/>
          <w:szCs w:val="24"/>
        </w:rPr>
        <w:t xml:space="preserve">s neither rights nor obligation. Death is a justice fact having legal consequences. </w:t>
      </w:r>
    </w:p>
    <w:p w14:paraId="66A03B4C" w14:textId="77777777" w:rsidR="00BA7022" w:rsidRDefault="00ED0529">
      <w:pPr>
        <w:pStyle w:val="ListParagraph"/>
        <w:numPr>
          <w:ilvl w:val="0"/>
          <w:numId w:val="22"/>
        </w:numPr>
        <w:rPr>
          <w:sz w:val="24"/>
          <w:szCs w:val="24"/>
        </w:rPr>
      </w:pPr>
      <w:r>
        <w:rPr>
          <w:sz w:val="24"/>
          <w:szCs w:val="24"/>
        </w:rPr>
        <w:t xml:space="preserve">Marriage might may be terminated by either death or divorced. Deceased person can’t have marriage  </w:t>
      </w:r>
    </w:p>
    <w:p w14:paraId="2C0FC6C0" w14:textId="77777777" w:rsidR="00BA7022" w:rsidRDefault="00ED0529">
      <w:pPr>
        <w:pStyle w:val="ListParagraph"/>
        <w:ind w:left="0"/>
        <w:rPr>
          <w:sz w:val="24"/>
          <w:szCs w:val="24"/>
        </w:rPr>
      </w:pPr>
      <w:r>
        <w:rPr>
          <w:sz w:val="24"/>
          <w:szCs w:val="24"/>
        </w:rPr>
        <w:t xml:space="preserve">B) </w:t>
      </w:r>
      <w:r>
        <w:rPr>
          <w:b/>
          <w:sz w:val="24"/>
          <w:szCs w:val="24"/>
        </w:rPr>
        <w:t>Moral person</w:t>
      </w:r>
      <w:r>
        <w:rPr>
          <w:sz w:val="24"/>
          <w:szCs w:val="24"/>
        </w:rPr>
        <w:t xml:space="preserve">, </w:t>
      </w:r>
    </w:p>
    <w:p w14:paraId="74487C0E" w14:textId="77777777" w:rsidR="00BA7022" w:rsidRDefault="00ED0529">
      <w:pPr>
        <w:pStyle w:val="ListParagraph"/>
        <w:ind w:left="0"/>
        <w:rPr>
          <w:sz w:val="24"/>
          <w:szCs w:val="24"/>
        </w:rPr>
      </w:pPr>
      <w:r>
        <w:rPr>
          <w:sz w:val="24"/>
          <w:szCs w:val="24"/>
        </w:rPr>
        <w:t xml:space="preserve">Legal personality may also terminated/ end for moral persons. </w:t>
      </w:r>
    </w:p>
    <w:p w14:paraId="1BCC09CB" w14:textId="77777777" w:rsidR="00BA7022" w:rsidRDefault="00ED0529">
      <w:pPr>
        <w:pStyle w:val="ListParagraph"/>
        <w:numPr>
          <w:ilvl w:val="0"/>
          <w:numId w:val="23"/>
        </w:numPr>
        <w:rPr>
          <w:sz w:val="24"/>
          <w:szCs w:val="24"/>
        </w:rPr>
      </w:pPr>
      <w:r>
        <w:rPr>
          <w:sz w:val="24"/>
          <w:szCs w:val="24"/>
        </w:rPr>
        <w:t>It may have ended by death of main members…</w:t>
      </w:r>
    </w:p>
    <w:p w14:paraId="7DA06904" w14:textId="77777777" w:rsidR="00BA7022" w:rsidRDefault="00ED0529">
      <w:pPr>
        <w:pStyle w:val="ListParagraph"/>
        <w:numPr>
          <w:ilvl w:val="0"/>
          <w:numId w:val="23"/>
        </w:numPr>
        <w:rPr>
          <w:sz w:val="24"/>
          <w:szCs w:val="24"/>
        </w:rPr>
      </w:pPr>
      <w:r>
        <w:rPr>
          <w:sz w:val="24"/>
          <w:szCs w:val="24"/>
        </w:rPr>
        <w:t>Statutes may end legal personality</w:t>
      </w:r>
    </w:p>
    <w:p w14:paraId="0DE9A81B" w14:textId="77777777" w:rsidR="00BA7022" w:rsidRDefault="00ED0529">
      <w:pPr>
        <w:pStyle w:val="ListParagraph"/>
        <w:numPr>
          <w:ilvl w:val="0"/>
          <w:numId w:val="23"/>
        </w:numPr>
        <w:rPr>
          <w:sz w:val="24"/>
          <w:szCs w:val="24"/>
        </w:rPr>
      </w:pPr>
      <w:r>
        <w:rPr>
          <w:sz w:val="24"/>
          <w:szCs w:val="24"/>
        </w:rPr>
        <w:t>When there is disagreement between government and these moral persons can lead also end for it.</w:t>
      </w:r>
    </w:p>
    <w:p w14:paraId="57E2CBC7" w14:textId="77777777" w:rsidR="00BA7022" w:rsidRDefault="00BA7022">
      <w:pPr>
        <w:pStyle w:val="ListParagraph"/>
        <w:ind w:left="0"/>
        <w:rPr>
          <w:sz w:val="24"/>
          <w:szCs w:val="24"/>
        </w:rPr>
      </w:pPr>
    </w:p>
    <w:p w14:paraId="32B0856F" w14:textId="77777777" w:rsidR="00BA7022" w:rsidRDefault="00ED0529">
      <w:pPr>
        <w:spacing w:line="276" w:lineRule="auto"/>
        <w:jc w:val="both"/>
        <w:rPr>
          <w:rFonts w:ascii="Times New Roman" w:hAnsi="Times New Roman" w:cs="Times New Roman"/>
          <w:b/>
          <w:sz w:val="24"/>
          <w:szCs w:val="24"/>
        </w:rPr>
      </w:pPr>
      <w:r>
        <w:rPr>
          <w:rFonts w:ascii="Times New Roman" w:hAnsi="Times New Roman" w:cs="Times New Roman"/>
          <w:b/>
          <w:sz w:val="24"/>
          <w:szCs w:val="24"/>
        </w:rPr>
        <w:t>12. By comparativ</w:t>
      </w:r>
      <w:r>
        <w:rPr>
          <w:rFonts w:ascii="Times New Roman" w:hAnsi="Times New Roman" w:cs="Times New Roman"/>
          <w:b/>
          <w:sz w:val="24"/>
          <w:szCs w:val="24"/>
        </w:rPr>
        <w:t>e analysis of article 152 of the 2015 Constitution of the Republic of Rwanda, article 2 of the 2018 Law establishing the Court of Appeal and article 2 of the 2018 Law on Courts jurisdictions (OFCJ); which types of courts do we have in Rwanda, per their hie</w:t>
      </w:r>
      <w:r>
        <w:rPr>
          <w:rFonts w:ascii="Times New Roman" w:hAnsi="Times New Roman" w:cs="Times New Roman"/>
          <w:b/>
          <w:sz w:val="24"/>
          <w:szCs w:val="24"/>
        </w:rPr>
        <w:t>rarchy?</w:t>
      </w:r>
    </w:p>
    <w:p w14:paraId="38FBBBA1" w14:textId="77777777" w:rsidR="00BA7022" w:rsidRDefault="00BA7022">
      <w:pPr>
        <w:pStyle w:val="ListParagraph"/>
        <w:ind w:left="0"/>
      </w:pPr>
    </w:p>
    <w:p w14:paraId="2C59F432" w14:textId="77777777" w:rsidR="00BA7022" w:rsidRDefault="00ED0529">
      <w:pPr>
        <w:pStyle w:val="ListParagraph"/>
        <w:ind w:left="0"/>
        <w:rPr>
          <w:sz w:val="24"/>
          <w:szCs w:val="24"/>
        </w:rPr>
      </w:pPr>
      <w:r>
        <w:rPr>
          <w:sz w:val="24"/>
          <w:szCs w:val="24"/>
        </w:rPr>
        <w:t xml:space="preserve">In Rwanda, courts consist of ordinary and specialized courts. An organic law may establish or remove an ordinary or a specialized court. A law also determines the organization, functioning and jurisdiction of the courts. Due to appeal case, there </w:t>
      </w:r>
      <w:r>
        <w:rPr>
          <w:sz w:val="24"/>
          <w:szCs w:val="24"/>
        </w:rPr>
        <w:t>was established the court of appeal to adjudicate on appeal level from high courts as ordinary law.</w:t>
      </w:r>
    </w:p>
    <w:p w14:paraId="11F9DA70" w14:textId="77777777" w:rsidR="00BA7022" w:rsidRDefault="00ED0529">
      <w:pPr>
        <w:pStyle w:val="ListParagraph"/>
        <w:numPr>
          <w:ilvl w:val="0"/>
          <w:numId w:val="11"/>
        </w:numPr>
        <w:rPr>
          <w:b/>
          <w:sz w:val="24"/>
          <w:szCs w:val="24"/>
        </w:rPr>
      </w:pPr>
      <w:r>
        <w:rPr>
          <w:b/>
          <w:sz w:val="24"/>
          <w:szCs w:val="24"/>
        </w:rPr>
        <w:t>Ordinary courts</w:t>
      </w:r>
    </w:p>
    <w:p w14:paraId="393DBDF9" w14:textId="77777777" w:rsidR="00BA7022" w:rsidRDefault="00ED0529">
      <w:pPr>
        <w:pStyle w:val="ListParagraph"/>
        <w:numPr>
          <w:ilvl w:val="2"/>
          <w:numId w:val="12"/>
        </w:numPr>
        <w:rPr>
          <w:sz w:val="24"/>
          <w:szCs w:val="24"/>
        </w:rPr>
      </w:pPr>
      <w:r>
        <w:rPr>
          <w:sz w:val="24"/>
          <w:szCs w:val="24"/>
        </w:rPr>
        <w:t>Primary courts</w:t>
      </w:r>
    </w:p>
    <w:p w14:paraId="10ADD7A5" w14:textId="77777777" w:rsidR="00BA7022" w:rsidRDefault="00ED0529">
      <w:pPr>
        <w:pStyle w:val="ListParagraph"/>
        <w:numPr>
          <w:ilvl w:val="2"/>
          <w:numId w:val="12"/>
        </w:numPr>
        <w:rPr>
          <w:sz w:val="24"/>
          <w:szCs w:val="24"/>
        </w:rPr>
      </w:pPr>
      <w:r>
        <w:rPr>
          <w:sz w:val="24"/>
          <w:szCs w:val="24"/>
        </w:rPr>
        <w:t>Intermediate courts</w:t>
      </w:r>
    </w:p>
    <w:p w14:paraId="783694C7" w14:textId="77777777" w:rsidR="00BA7022" w:rsidRDefault="00ED0529">
      <w:pPr>
        <w:pStyle w:val="ListParagraph"/>
        <w:numPr>
          <w:ilvl w:val="2"/>
          <w:numId w:val="12"/>
        </w:numPr>
        <w:rPr>
          <w:sz w:val="24"/>
          <w:szCs w:val="24"/>
        </w:rPr>
      </w:pPr>
      <w:r>
        <w:rPr>
          <w:sz w:val="24"/>
          <w:szCs w:val="24"/>
        </w:rPr>
        <w:t>High court</w:t>
      </w:r>
    </w:p>
    <w:p w14:paraId="60F68D34" w14:textId="77777777" w:rsidR="00BA7022" w:rsidRDefault="00ED0529">
      <w:pPr>
        <w:pStyle w:val="ListParagraph"/>
        <w:numPr>
          <w:ilvl w:val="2"/>
          <w:numId w:val="12"/>
        </w:numPr>
        <w:rPr>
          <w:sz w:val="24"/>
          <w:szCs w:val="24"/>
        </w:rPr>
      </w:pPr>
      <w:r>
        <w:rPr>
          <w:sz w:val="24"/>
          <w:szCs w:val="24"/>
        </w:rPr>
        <w:t>Court of Appeal</w:t>
      </w:r>
    </w:p>
    <w:p w14:paraId="6D93E7EB" w14:textId="77777777" w:rsidR="00BA7022" w:rsidRDefault="00ED0529">
      <w:pPr>
        <w:pStyle w:val="ListParagraph"/>
        <w:numPr>
          <w:ilvl w:val="2"/>
          <w:numId w:val="12"/>
        </w:numPr>
        <w:rPr>
          <w:sz w:val="24"/>
          <w:szCs w:val="24"/>
        </w:rPr>
      </w:pPr>
      <w:r>
        <w:rPr>
          <w:sz w:val="24"/>
          <w:szCs w:val="24"/>
        </w:rPr>
        <w:t>Supreme court</w:t>
      </w:r>
    </w:p>
    <w:p w14:paraId="5E350F04" w14:textId="77777777" w:rsidR="00BA7022" w:rsidRDefault="00ED0529">
      <w:pPr>
        <w:pStyle w:val="ListParagraph"/>
        <w:numPr>
          <w:ilvl w:val="0"/>
          <w:numId w:val="11"/>
        </w:numPr>
        <w:spacing w:line="276" w:lineRule="auto"/>
        <w:jc w:val="both"/>
        <w:rPr>
          <w:b/>
          <w:sz w:val="24"/>
          <w:szCs w:val="24"/>
        </w:rPr>
      </w:pPr>
      <w:r>
        <w:rPr>
          <w:b/>
          <w:sz w:val="24"/>
          <w:szCs w:val="24"/>
        </w:rPr>
        <w:t>Specialized courts</w:t>
      </w:r>
    </w:p>
    <w:p w14:paraId="348DF4FB" w14:textId="77777777" w:rsidR="00BA7022" w:rsidRDefault="00ED0529">
      <w:pPr>
        <w:pStyle w:val="ListParagraph"/>
        <w:numPr>
          <w:ilvl w:val="3"/>
          <w:numId w:val="14"/>
        </w:numPr>
        <w:spacing w:line="276" w:lineRule="auto"/>
        <w:jc w:val="both"/>
        <w:rPr>
          <w:sz w:val="24"/>
          <w:szCs w:val="24"/>
        </w:rPr>
      </w:pPr>
      <w:r>
        <w:rPr>
          <w:sz w:val="24"/>
          <w:szCs w:val="24"/>
        </w:rPr>
        <w:lastRenderedPageBreak/>
        <w:t>Commercial courts</w:t>
      </w:r>
    </w:p>
    <w:p w14:paraId="44FC0392" w14:textId="77777777" w:rsidR="00BA7022" w:rsidRDefault="00ED0529">
      <w:pPr>
        <w:pStyle w:val="ListParagraph"/>
        <w:numPr>
          <w:ilvl w:val="3"/>
          <w:numId w:val="14"/>
        </w:numPr>
        <w:spacing w:line="276" w:lineRule="auto"/>
        <w:jc w:val="both"/>
        <w:rPr>
          <w:sz w:val="24"/>
          <w:szCs w:val="24"/>
        </w:rPr>
      </w:pPr>
      <w:r>
        <w:rPr>
          <w:sz w:val="24"/>
          <w:szCs w:val="24"/>
        </w:rPr>
        <w:t>Commercial high court</w:t>
      </w:r>
    </w:p>
    <w:p w14:paraId="1321CF55" w14:textId="77777777" w:rsidR="00BA7022" w:rsidRDefault="00ED0529">
      <w:pPr>
        <w:pStyle w:val="ListParagraph"/>
        <w:numPr>
          <w:ilvl w:val="3"/>
          <w:numId w:val="14"/>
        </w:numPr>
        <w:spacing w:line="276" w:lineRule="auto"/>
        <w:jc w:val="both"/>
        <w:rPr>
          <w:sz w:val="24"/>
          <w:szCs w:val="24"/>
        </w:rPr>
      </w:pPr>
      <w:r>
        <w:rPr>
          <w:sz w:val="24"/>
          <w:szCs w:val="24"/>
        </w:rPr>
        <w:t>Military court</w:t>
      </w:r>
    </w:p>
    <w:p w14:paraId="131BBACF" w14:textId="77777777" w:rsidR="00BA7022" w:rsidRDefault="00ED0529">
      <w:pPr>
        <w:pStyle w:val="ListParagraph"/>
        <w:numPr>
          <w:ilvl w:val="3"/>
          <w:numId w:val="14"/>
        </w:numPr>
        <w:spacing w:line="276" w:lineRule="auto"/>
        <w:jc w:val="both"/>
        <w:rPr>
          <w:sz w:val="24"/>
          <w:szCs w:val="24"/>
        </w:rPr>
      </w:pPr>
      <w:r>
        <w:rPr>
          <w:sz w:val="24"/>
          <w:szCs w:val="24"/>
        </w:rPr>
        <w:t>Military High court</w:t>
      </w:r>
    </w:p>
    <w:p w14:paraId="29DA6341" w14:textId="77777777" w:rsidR="00BA7022" w:rsidRDefault="00ED0529">
      <w:pPr>
        <w:spacing w:line="276" w:lineRule="auto"/>
        <w:jc w:val="both"/>
        <w:rPr>
          <w:rFonts w:ascii="Times New Roman" w:hAnsi="Times New Roman" w:cs="Times New Roman"/>
          <w:b/>
          <w:sz w:val="24"/>
          <w:szCs w:val="24"/>
        </w:rPr>
      </w:pPr>
      <w:r>
        <w:rPr>
          <w:b/>
        </w:rPr>
        <w:t xml:space="preserve">13. </w:t>
      </w:r>
      <w:r>
        <w:rPr>
          <w:rFonts w:ascii="Times New Roman" w:hAnsi="Times New Roman" w:cs="Times New Roman"/>
          <w:b/>
          <w:sz w:val="24"/>
          <w:szCs w:val="24"/>
        </w:rPr>
        <w:t>Are there some indicators in articles 9 and 10 of the 2008 Arbitration Law and article 7 of 2012 KIAC’s arbitration rules, according to which, parties cannot take their disputes to arbitration system if both/all of th</w:t>
      </w:r>
      <w:r>
        <w:rPr>
          <w:rFonts w:ascii="Times New Roman" w:hAnsi="Times New Roman" w:cs="Times New Roman"/>
          <w:b/>
          <w:sz w:val="24"/>
          <w:szCs w:val="24"/>
        </w:rPr>
        <w:t>em are not accepting to go there?</w:t>
      </w:r>
    </w:p>
    <w:p w14:paraId="3A1E761A" w14:textId="77777777" w:rsidR="00BA7022" w:rsidRDefault="00ED0529">
      <w:pPr>
        <w:rPr>
          <w:b/>
          <w:sz w:val="24"/>
          <w:szCs w:val="24"/>
        </w:rPr>
      </w:pPr>
      <w:r>
        <w:rPr>
          <w:b/>
          <w:sz w:val="24"/>
          <w:szCs w:val="24"/>
        </w:rPr>
        <w:t>Yes, they must be accepting. The following are indicators.</w:t>
      </w:r>
    </w:p>
    <w:p w14:paraId="3DA593D8" w14:textId="77777777" w:rsidR="00BA7022" w:rsidRDefault="00ED0529">
      <w:pPr>
        <w:pStyle w:val="ListParagraph"/>
        <w:numPr>
          <w:ilvl w:val="0"/>
          <w:numId w:val="8"/>
        </w:numPr>
        <w:rPr>
          <w:sz w:val="24"/>
          <w:szCs w:val="24"/>
        </w:rPr>
      </w:pPr>
      <w:r>
        <w:rPr>
          <w:sz w:val="24"/>
          <w:szCs w:val="24"/>
        </w:rPr>
        <w:t>Without mutual accepting between conflicted parties, there would be no arbitration system. How arbitrator may resolve a dispute with unaccepted parties. Legally, i</w:t>
      </w:r>
      <w:r>
        <w:rPr>
          <w:sz w:val="24"/>
          <w:szCs w:val="24"/>
        </w:rPr>
        <w:t xml:space="preserve">n line with arbitration usually article </w:t>
      </w:r>
      <w:r>
        <w:rPr>
          <w:b/>
          <w:sz w:val="24"/>
          <w:szCs w:val="24"/>
        </w:rPr>
        <w:t>9, 10</w:t>
      </w:r>
      <w:r>
        <w:rPr>
          <w:sz w:val="24"/>
          <w:szCs w:val="24"/>
        </w:rPr>
        <w:t xml:space="preserve"> and </w:t>
      </w:r>
      <w:r>
        <w:rPr>
          <w:b/>
          <w:sz w:val="24"/>
          <w:szCs w:val="24"/>
        </w:rPr>
        <w:t>7</w:t>
      </w:r>
      <w:r>
        <w:rPr>
          <w:sz w:val="24"/>
          <w:szCs w:val="24"/>
        </w:rPr>
        <w:t xml:space="preserve"> in KIAC laws indicates that before arbitration system all parties must accept arbitration agreement as agreement between both parties with certain disputes which arisen, may arise between them. Majorly, i</w:t>
      </w:r>
      <w:r>
        <w:rPr>
          <w:sz w:val="24"/>
          <w:szCs w:val="24"/>
        </w:rPr>
        <w:t xml:space="preserve">t’s written or some orally. </w:t>
      </w:r>
    </w:p>
    <w:p w14:paraId="14259B7D" w14:textId="77777777" w:rsidR="00BA7022" w:rsidRDefault="00ED0529">
      <w:pPr>
        <w:pStyle w:val="ListParagraph"/>
        <w:numPr>
          <w:ilvl w:val="0"/>
          <w:numId w:val="8"/>
        </w:numPr>
        <w:rPr>
          <w:sz w:val="24"/>
          <w:szCs w:val="24"/>
        </w:rPr>
      </w:pPr>
      <w:r>
        <w:rPr>
          <w:sz w:val="24"/>
          <w:szCs w:val="24"/>
        </w:rPr>
        <w:t>Both must accept together, because during arbitration system, they will need electronic/effective communication that will make by means of data messages, and therefore effective communication require mutual acceptance.</w:t>
      </w:r>
    </w:p>
    <w:p w14:paraId="01CAD1F9" w14:textId="77777777" w:rsidR="00BA7022" w:rsidRDefault="00ED0529">
      <w:pPr>
        <w:pStyle w:val="ListParagraph"/>
        <w:numPr>
          <w:ilvl w:val="0"/>
          <w:numId w:val="8"/>
        </w:numPr>
        <w:rPr>
          <w:sz w:val="24"/>
          <w:szCs w:val="24"/>
        </w:rPr>
      </w:pPr>
      <w:r>
        <w:rPr>
          <w:sz w:val="24"/>
          <w:szCs w:val="24"/>
        </w:rPr>
        <w:t>Extracti</w:t>
      </w:r>
      <w:r>
        <w:rPr>
          <w:sz w:val="24"/>
          <w:szCs w:val="24"/>
        </w:rPr>
        <w:t>ng article 7 of KIAC laws; expect that “By agreeing to arbitration under the rules, the parties have accepted that the arbitration shall be administered by the state.</w:t>
      </w:r>
    </w:p>
    <w:p w14:paraId="5CE5DC7A" w14:textId="77777777" w:rsidR="00BA7022" w:rsidRDefault="00ED0529">
      <w:pPr>
        <w:pStyle w:val="ListParagraph"/>
        <w:numPr>
          <w:ilvl w:val="0"/>
          <w:numId w:val="8"/>
        </w:numPr>
        <w:rPr>
          <w:sz w:val="24"/>
          <w:szCs w:val="24"/>
        </w:rPr>
      </w:pPr>
      <w:r>
        <w:rPr>
          <w:sz w:val="24"/>
          <w:szCs w:val="24"/>
        </w:rPr>
        <w:t>They must accept agreement because there are particular attachment rules may exist as det</w:t>
      </w:r>
      <w:r>
        <w:rPr>
          <w:sz w:val="24"/>
          <w:szCs w:val="24"/>
        </w:rPr>
        <w:t xml:space="preserve">ailed in third paragraph of this KIAC laws. However, both parts must sign and accept the agreement as stated above, it also explain the failure like if any of the parties refuses or failure to take part in arbitration or any stage thereof, the arbitration </w:t>
      </w:r>
      <w:r>
        <w:rPr>
          <w:sz w:val="24"/>
          <w:szCs w:val="24"/>
        </w:rPr>
        <w:t>shall proceed not withstanding such refusal or failure unless otherwise agreed before.</w:t>
      </w:r>
    </w:p>
    <w:p w14:paraId="794815CD" w14:textId="77777777" w:rsidR="00BA7022" w:rsidRDefault="00ED0529">
      <w:pPr>
        <w:rPr>
          <w:sz w:val="24"/>
          <w:szCs w:val="24"/>
        </w:rPr>
      </w:pPr>
      <w:r>
        <w:rPr>
          <w:b/>
          <w:sz w:val="24"/>
          <w:szCs w:val="24"/>
        </w:rPr>
        <w:t>Obviously</w:t>
      </w:r>
      <w:r>
        <w:rPr>
          <w:sz w:val="24"/>
          <w:szCs w:val="24"/>
        </w:rPr>
        <w:t>, they must accept at all, there would be difficult whither unacceptance. Probably, they must accept and arbitration may start or refuse means no arbitration sy</w:t>
      </w:r>
      <w:r>
        <w:rPr>
          <w:sz w:val="24"/>
          <w:szCs w:val="24"/>
        </w:rPr>
        <w:t>stem needed.</w:t>
      </w:r>
    </w:p>
    <w:p w14:paraId="5D795660" w14:textId="77777777" w:rsidR="00BA7022" w:rsidRDefault="00BA7022"/>
    <w:p w14:paraId="12F3994A" w14:textId="77777777" w:rsidR="00BA7022" w:rsidRDefault="00ED0529">
      <w:pPr>
        <w:spacing w:line="276" w:lineRule="auto"/>
        <w:jc w:val="both"/>
        <w:rPr>
          <w:rFonts w:ascii="Times New Roman" w:hAnsi="Times New Roman" w:cs="Times New Roman"/>
          <w:b/>
          <w:sz w:val="24"/>
          <w:szCs w:val="24"/>
        </w:rPr>
      </w:pPr>
      <w:r>
        <w:rPr>
          <w:rFonts w:ascii="Times New Roman" w:hAnsi="Times New Roman" w:cs="Times New Roman"/>
          <w:sz w:val="24"/>
          <w:szCs w:val="24"/>
        </w:rPr>
        <w:t>14</w:t>
      </w:r>
      <w:r>
        <w:rPr>
          <w:rFonts w:ascii="Times New Roman" w:hAnsi="Times New Roman" w:cs="Times New Roman"/>
          <w:b/>
          <w:sz w:val="24"/>
          <w:szCs w:val="24"/>
        </w:rPr>
        <w:t xml:space="preserve">. According to article 10 of the 2016 </w:t>
      </w:r>
      <w:r>
        <w:rPr>
          <w:rFonts w:ascii="Times New Roman" w:hAnsi="Times New Roman" w:cs="Times New Roman"/>
          <w:b/>
          <w:i/>
          <w:sz w:val="24"/>
          <w:szCs w:val="24"/>
        </w:rPr>
        <w:t>Abunzi</w:t>
      </w:r>
      <w:r>
        <w:rPr>
          <w:rFonts w:ascii="Times New Roman" w:hAnsi="Times New Roman" w:cs="Times New Roman"/>
          <w:b/>
          <w:sz w:val="24"/>
          <w:szCs w:val="24"/>
        </w:rPr>
        <w:t xml:space="preserve"> Law, what are the matters that are supposed to be dealt with by </w:t>
      </w:r>
      <w:r>
        <w:rPr>
          <w:rFonts w:ascii="Times New Roman" w:hAnsi="Times New Roman" w:cs="Times New Roman"/>
          <w:b/>
          <w:i/>
          <w:sz w:val="24"/>
          <w:szCs w:val="24"/>
        </w:rPr>
        <w:t>Abunzi</w:t>
      </w:r>
      <w:r>
        <w:rPr>
          <w:rFonts w:ascii="Times New Roman" w:hAnsi="Times New Roman" w:cs="Times New Roman"/>
          <w:b/>
          <w:sz w:val="24"/>
          <w:szCs w:val="24"/>
        </w:rPr>
        <w:t>? In the same endeavors</w:t>
      </w:r>
      <w:r>
        <w:rPr>
          <w:rFonts w:ascii="Times New Roman" w:hAnsi="Times New Roman" w:cs="Times New Roman"/>
          <w:b/>
          <w:sz w:val="24"/>
          <w:szCs w:val="24"/>
        </w:rPr>
        <w:t xml:space="preserve">, and in line with article 11 of the same Law, can the Government, cooperatives, companies and NGOs take their disputes to </w:t>
      </w:r>
      <w:r>
        <w:rPr>
          <w:rFonts w:ascii="Times New Roman" w:hAnsi="Times New Roman" w:cs="Times New Roman"/>
          <w:b/>
          <w:i/>
          <w:sz w:val="24"/>
          <w:szCs w:val="24"/>
        </w:rPr>
        <w:t>Abunzi</w:t>
      </w:r>
      <w:r>
        <w:rPr>
          <w:rFonts w:ascii="Times New Roman" w:hAnsi="Times New Roman" w:cs="Times New Roman"/>
          <w:b/>
          <w:sz w:val="24"/>
          <w:szCs w:val="24"/>
        </w:rPr>
        <w:t>?</w:t>
      </w:r>
    </w:p>
    <w:p w14:paraId="264C5B64" w14:textId="77777777" w:rsidR="00BA7022" w:rsidRDefault="00ED0529">
      <w:pPr>
        <w:spacing w:line="276"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5A5AC4F2" w14:textId="77777777" w:rsidR="00BA7022" w:rsidRDefault="00ED0529">
      <w:pPr>
        <w:spacing w:line="276" w:lineRule="auto"/>
        <w:jc w:val="both"/>
        <w:rPr>
          <w:rFonts w:cs="Calibri"/>
          <w:sz w:val="24"/>
          <w:szCs w:val="24"/>
        </w:rPr>
      </w:pPr>
      <w:r>
        <w:rPr>
          <w:rFonts w:cs="Calibri"/>
          <w:sz w:val="24"/>
          <w:szCs w:val="24"/>
        </w:rPr>
        <w:t xml:space="preserve">By introducing the </w:t>
      </w:r>
      <w:r>
        <w:rPr>
          <w:rFonts w:cs="Calibri"/>
          <w:b/>
          <w:sz w:val="24"/>
          <w:szCs w:val="24"/>
        </w:rPr>
        <w:t>article 10 of Abunzi law</w:t>
      </w:r>
      <w:r>
        <w:rPr>
          <w:rFonts w:cs="Calibri"/>
          <w:sz w:val="24"/>
          <w:szCs w:val="24"/>
        </w:rPr>
        <w:t>, it refers to subject matter competence of the Abunzi committee in in civi</w:t>
      </w:r>
      <w:r>
        <w:rPr>
          <w:rFonts w:cs="Calibri"/>
          <w:sz w:val="24"/>
          <w:szCs w:val="24"/>
        </w:rPr>
        <w:t>l matters.  It is organized that Abunzi are at the cell will have jurisdiction to decide any civil matter such as breach of contract, Movable/ immovable and succession but not exceed 3millions in values (all above), and family issues other than those requi</w:t>
      </w:r>
      <w:r>
        <w:rPr>
          <w:rFonts w:cs="Calibri"/>
          <w:sz w:val="24"/>
          <w:szCs w:val="24"/>
        </w:rPr>
        <w:t>ring rendering a decision on civil status.</w:t>
      </w:r>
    </w:p>
    <w:p w14:paraId="67426BE7" w14:textId="77777777" w:rsidR="00BA7022" w:rsidRDefault="00ED0529">
      <w:pPr>
        <w:pStyle w:val="ListParagraph"/>
        <w:numPr>
          <w:ilvl w:val="0"/>
          <w:numId w:val="16"/>
        </w:numPr>
        <w:spacing w:line="276" w:lineRule="auto"/>
        <w:jc w:val="both"/>
        <w:rPr>
          <w:rFonts w:cs="Calibri"/>
          <w:sz w:val="24"/>
          <w:szCs w:val="24"/>
        </w:rPr>
      </w:pPr>
      <w:r>
        <w:rPr>
          <w:rFonts w:cs="Calibri"/>
          <w:sz w:val="24"/>
          <w:szCs w:val="24"/>
        </w:rPr>
        <w:lastRenderedPageBreak/>
        <w:t>As the above article stated, cell level Abunzi have more responsibility and jurisdiction to many local/ civil matter. So, what about government, cooperative, companies, NGOs? Will it need to take their disputes to</w:t>
      </w:r>
      <w:r>
        <w:rPr>
          <w:rFonts w:cs="Calibri"/>
          <w:sz w:val="24"/>
          <w:szCs w:val="24"/>
        </w:rPr>
        <w:t xml:space="preserve"> Abunzi? No, exactly no. as last paragraph indicated.</w:t>
      </w:r>
    </w:p>
    <w:p w14:paraId="7A325DA6" w14:textId="77777777" w:rsidR="00BA7022" w:rsidRDefault="00ED0529">
      <w:pPr>
        <w:pStyle w:val="ListParagraph"/>
        <w:numPr>
          <w:ilvl w:val="0"/>
          <w:numId w:val="16"/>
        </w:numPr>
        <w:spacing w:line="276" w:lineRule="auto"/>
        <w:jc w:val="both"/>
        <w:rPr>
          <w:rFonts w:cs="Calibri"/>
          <w:sz w:val="24"/>
          <w:szCs w:val="24"/>
        </w:rPr>
      </w:pPr>
      <w:r>
        <w:rPr>
          <w:rFonts w:cs="Calibri"/>
          <w:sz w:val="24"/>
          <w:szCs w:val="24"/>
        </w:rPr>
        <w:t xml:space="preserve">It is no. </w:t>
      </w:r>
      <w:r>
        <w:rPr>
          <w:rFonts w:cs="Calibri"/>
          <w:b/>
          <w:sz w:val="24"/>
          <w:szCs w:val="24"/>
        </w:rPr>
        <w:t>in no way</w:t>
      </w:r>
      <w:r>
        <w:rPr>
          <w:rFonts w:cs="Calibri"/>
          <w:sz w:val="24"/>
          <w:szCs w:val="24"/>
        </w:rPr>
        <w:t>, may disputes involving the state, it’s organs or association and companies with legal personality whether private or public be referred to an Abunzi committee.</w:t>
      </w:r>
    </w:p>
    <w:p w14:paraId="793F963F" w14:textId="77777777" w:rsidR="00BA7022" w:rsidRDefault="00ED0529">
      <w:pPr>
        <w:spacing w:line="276" w:lineRule="auto"/>
        <w:jc w:val="both"/>
        <w:rPr>
          <w:rFonts w:cs="Calibri"/>
          <w:b/>
          <w:sz w:val="24"/>
          <w:szCs w:val="24"/>
        </w:rPr>
      </w:pPr>
      <w:r>
        <w:rPr>
          <w:rFonts w:cs="Calibri"/>
          <w:b/>
          <w:sz w:val="24"/>
          <w:szCs w:val="24"/>
        </w:rPr>
        <w:t>Briefly</w:t>
      </w:r>
      <w:r>
        <w:rPr>
          <w:rFonts w:cs="Calibri"/>
          <w:sz w:val="24"/>
          <w:szCs w:val="24"/>
        </w:rPr>
        <w:t>, as all artic</w:t>
      </w:r>
      <w:r>
        <w:rPr>
          <w:rFonts w:cs="Calibri"/>
          <w:sz w:val="24"/>
          <w:szCs w:val="24"/>
        </w:rPr>
        <w:t xml:space="preserve">le introduced above started, Abunzi has jurisdiction to all civil matter but in case there is government dispute, its organs other associations with legal personality, </w:t>
      </w:r>
      <w:r>
        <w:rPr>
          <w:rFonts w:cs="Calibri"/>
          <w:b/>
          <w:sz w:val="24"/>
          <w:szCs w:val="24"/>
        </w:rPr>
        <w:t>there would be no way to use Abunzi, there will use court procedures.</w:t>
      </w:r>
    </w:p>
    <w:p w14:paraId="1773F34A" w14:textId="77777777" w:rsidR="00BA7022" w:rsidRDefault="00BA7022">
      <w:pPr>
        <w:spacing w:line="276" w:lineRule="auto"/>
        <w:jc w:val="both"/>
        <w:rPr>
          <w:rFonts w:cs="Calibri"/>
          <w:b/>
          <w:sz w:val="24"/>
          <w:szCs w:val="24"/>
        </w:rPr>
      </w:pPr>
    </w:p>
    <w:p w14:paraId="56490FDC" w14:textId="77777777" w:rsidR="00BA7022" w:rsidRDefault="00BA7022">
      <w:pPr>
        <w:spacing w:line="276" w:lineRule="auto"/>
        <w:jc w:val="both"/>
        <w:rPr>
          <w:rFonts w:cs="Calibri"/>
          <w:b/>
          <w:sz w:val="24"/>
          <w:szCs w:val="24"/>
        </w:rPr>
      </w:pPr>
    </w:p>
    <w:p w14:paraId="4BF24AAE" w14:textId="77777777" w:rsidR="00BA7022" w:rsidRDefault="00ED0529">
      <w:pPr>
        <w:spacing w:line="276" w:lineRule="auto"/>
        <w:jc w:val="both"/>
        <w:rPr>
          <w:rFonts w:ascii="Times New Roman" w:hAnsi="Times New Roman" w:cs="Times New Roman"/>
          <w:b/>
          <w:sz w:val="24"/>
          <w:szCs w:val="24"/>
        </w:rPr>
      </w:pPr>
      <w:r>
        <w:rPr>
          <w:rFonts w:cs="Calibri"/>
          <w:b/>
          <w:sz w:val="24"/>
          <w:szCs w:val="24"/>
        </w:rPr>
        <w:t xml:space="preserve">15. </w:t>
      </w:r>
      <w:r>
        <w:rPr>
          <w:rFonts w:ascii="Times New Roman" w:hAnsi="Times New Roman" w:cs="Times New Roman"/>
          <w:b/>
          <w:sz w:val="24"/>
          <w:szCs w:val="24"/>
        </w:rPr>
        <w:t>Without repe</w:t>
      </w:r>
      <w:r>
        <w:rPr>
          <w:rFonts w:ascii="Times New Roman" w:hAnsi="Times New Roman" w:cs="Times New Roman"/>
          <w:b/>
          <w:sz w:val="24"/>
          <w:szCs w:val="24"/>
        </w:rPr>
        <w:t xml:space="preserve">ating details in article 81 of the 2018 Law on Courts jurisdictions (OFCJ), what is the nature of disputes that are supposed to be held by the Commercial Court? (NB: For all other courts’ jurisdictions, you can personally read articles 26 – 27 for primary </w:t>
      </w:r>
      <w:r>
        <w:rPr>
          <w:rFonts w:ascii="Times New Roman" w:hAnsi="Times New Roman" w:cs="Times New Roman"/>
          <w:b/>
          <w:sz w:val="24"/>
          <w:szCs w:val="24"/>
        </w:rPr>
        <w:t>courts, articles 29-38 for intermediate courts, and other articles for the High Court, the Commercial High Court, the Court of Appeal, the Military Court/Military High Court and the Supreme Court).</w:t>
      </w:r>
    </w:p>
    <w:p w14:paraId="2927D44C" w14:textId="77777777" w:rsidR="00BA7022" w:rsidRDefault="00ED0529">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78082E57" w14:textId="77777777" w:rsidR="00BA7022" w:rsidRDefault="00ED052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stated in </w:t>
      </w:r>
      <w:r>
        <w:rPr>
          <w:rFonts w:ascii="Times New Roman" w:hAnsi="Times New Roman" w:cs="Times New Roman"/>
          <w:b/>
          <w:sz w:val="24"/>
          <w:szCs w:val="24"/>
        </w:rPr>
        <w:t>article 81 of jurisdiction laws</w:t>
      </w:r>
      <w:r>
        <w:rPr>
          <w:rFonts w:ascii="Times New Roman" w:hAnsi="Times New Roman" w:cs="Times New Roman"/>
          <w:sz w:val="24"/>
          <w:szCs w:val="24"/>
        </w:rPr>
        <w:t xml:space="preserve"> and ho</w:t>
      </w:r>
      <w:r>
        <w:rPr>
          <w:rFonts w:ascii="Times New Roman" w:hAnsi="Times New Roman" w:cs="Times New Roman"/>
          <w:sz w:val="24"/>
          <w:szCs w:val="24"/>
        </w:rPr>
        <w:t xml:space="preserve">w we studied in </w:t>
      </w:r>
      <w:r>
        <w:rPr>
          <w:rFonts w:ascii="Times New Roman" w:hAnsi="Times New Roman" w:cs="Times New Roman"/>
          <w:b/>
          <w:sz w:val="24"/>
          <w:szCs w:val="24"/>
        </w:rPr>
        <w:t>unit 9 of principles of law</w:t>
      </w:r>
      <w:r>
        <w:rPr>
          <w:rFonts w:ascii="Times New Roman" w:hAnsi="Times New Roman" w:cs="Times New Roman"/>
          <w:sz w:val="24"/>
          <w:szCs w:val="24"/>
        </w:rPr>
        <w:t xml:space="preserve"> about court structure and organization. All court has type of offences/ cases differently from others. Commercial courts also hear in the </w:t>
      </w:r>
      <w:r>
        <w:rPr>
          <w:rFonts w:ascii="Times New Roman" w:hAnsi="Times New Roman" w:cs="Times New Roman"/>
          <w:b/>
          <w:sz w:val="24"/>
          <w:szCs w:val="24"/>
        </w:rPr>
        <w:t>first instance all commercial</w:t>
      </w:r>
      <w:r>
        <w:rPr>
          <w:rFonts w:ascii="Times New Roman" w:hAnsi="Times New Roman" w:cs="Times New Roman"/>
          <w:sz w:val="24"/>
          <w:szCs w:val="24"/>
        </w:rPr>
        <w:t>, financial and fiscal cases and other relate</w:t>
      </w:r>
      <w:r>
        <w:rPr>
          <w:rFonts w:ascii="Times New Roman" w:hAnsi="Times New Roman" w:cs="Times New Roman"/>
          <w:sz w:val="24"/>
          <w:szCs w:val="24"/>
        </w:rPr>
        <w:t>d in connection with; all commercial activities, contracts cases, business firms facing bankruptcy, insurance disputes, taxes and duties disputes, despite related to intellectual property, disputes on business competition, business-related issues arising i</w:t>
      </w:r>
      <w:r>
        <w:rPr>
          <w:rFonts w:ascii="Times New Roman" w:hAnsi="Times New Roman" w:cs="Times New Roman"/>
          <w:sz w:val="24"/>
          <w:szCs w:val="24"/>
        </w:rPr>
        <w:t>n cooperative organizations, many cases related to public tenders.</w:t>
      </w:r>
    </w:p>
    <w:p w14:paraId="6CE6AB6D" w14:textId="77777777" w:rsidR="00BA7022" w:rsidRDefault="00ED0529">
      <w:pPr>
        <w:spacing w:line="276" w:lineRule="auto"/>
        <w:jc w:val="both"/>
        <w:rPr>
          <w:rFonts w:ascii="Times New Roman" w:hAnsi="Times New Roman" w:cs="Times New Roman"/>
          <w:sz w:val="24"/>
          <w:szCs w:val="24"/>
        </w:rPr>
      </w:pPr>
      <w:r>
        <w:rPr>
          <w:rFonts w:ascii="Times New Roman" w:hAnsi="Times New Roman" w:cs="Times New Roman"/>
          <w:b/>
          <w:sz w:val="24"/>
          <w:szCs w:val="24"/>
        </w:rPr>
        <w:t>Lastly</w:t>
      </w:r>
      <w:r>
        <w:rPr>
          <w:rFonts w:ascii="Times New Roman" w:hAnsi="Times New Roman" w:cs="Times New Roman"/>
          <w:sz w:val="24"/>
          <w:szCs w:val="24"/>
        </w:rPr>
        <w:t>, the commercial court also hears at first instance tax cases referred to under the East African Community customs management acts.</w:t>
      </w:r>
    </w:p>
    <w:p w14:paraId="684B5D1F" w14:textId="77777777" w:rsidR="00BA7022" w:rsidRDefault="00BA7022">
      <w:pPr>
        <w:spacing w:line="276" w:lineRule="auto"/>
        <w:jc w:val="both"/>
        <w:rPr>
          <w:rFonts w:ascii="Times New Roman" w:hAnsi="Times New Roman" w:cs="Times New Roman"/>
          <w:sz w:val="24"/>
          <w:szCs w:val="24"/>
        </w:rPr>
      </w:pPr>
    </w:p>
    <w:p w14:paraId="2E405716" w14:textId="77777777" w:rsidR="00BA7022" w:rsidRDefault="00ED0529">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……………………………………………..Ends!……</w:t>
      </w:r>
      <w:r>
        <w:rPr>
          <w:rFonts w:ascii="Times New Roman" w:hAnsi="Times New Roman" w:cs="Times New Roman"/>
          <w:b/>
          <w:sz w:val="24"/>
          <w:szCs w:val="24"/>
        </w:rPr>
        <w:t>………………………………………….</w:t>
      </w:r>
    </w:p>
    <w:sectPr w:rsidR="00BA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84CD9225"/>
    <w:lvl w:ilvl="0">
      <w:start w:val="6"/>
      <w:numFmt w:val="decimal"/>
      <w:suff w:val="space"/>
      <w:lvlText w:val="%1."/>
      <w:lvlJc w:val="left"/>
    </w:lvl>
  </w:abstractNum>
  <w:abstractNum w:abstractNumId="1" w15:restartNumberingAfterBreak="0">
    <w:nsid w:val="00000001"/>
    <w:multiLevelType w:val="singleLevel"/>
    <w:tmpl w:val="D2D867C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2"/>
    <w:multiLevelType w:val="hybridMultilevel"/>
    <w:tmpl w:val="51EACF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3"/>
    <w:multiLevelType w:val="hybridMultilevel"/>
    <w:tmpl w:val="E614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B05C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65607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AA94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A8266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10C49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8FF4F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multilevel"/>
    <w:tmpl w:val="26BE10F5"/>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11" w15:restartNumberingAfterBreak="0">
    <w:nsid w:val="0000000B"/>
    <w:multiLevelType w:val="hybridMultilevel"/>
    <w:tmpl w:val="AAC6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51EACF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000000D"/>
    <w:multiLevelType w:val="hybridMultilevel"/>
    <w:tmpl w:val="26DAD5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000000E"/>
    <w:multiLevelType w:val="hybridMultilevel"/>
    <w:tmpl w:val="1B307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88CA2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7FD47C8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00000011"/>
    <w:multiLevelType w:val="hybridMultilevel"/>
    <w:tmpl w:val="003AE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0000012"/>
    <w:multiLevelType w:val="hybridMultilevel"/>
    <w:tmpl w:val="E32CB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C7E8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multilevel"/>
    <w:tmpl w:val="5DD50E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F3689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multilevel"/>
    <w:tmpl w:val="72FD12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20"/>
  </w:num>
  <w:num w:numId="4">
    <w:abstractNumId w:val="10"/>
  </w:num>
  <w:num w:numId="5">
    <w:abstractNumId w:val="0"/>
  </w:num>
  <w:num w:numId="6">
    <w:abstractNumId w:val="1"/>
  </w:num>
  <w:num w:numId="7">
    <w:abstractNumId w:val="2"/>
  </w:num>
  <w:num w:numId="8">
    <w:abstractNumId w:val="8"/>
  </w:num>
  <w:num w:numId="9">
    <w:abstractNumId w:val="12"/>
  </w:num>
  <w:num w:numId="10">
    <w:abstractNumId w:val="16"/>
  </w:num>
  <w:num w:numId="11">
    <w:abstractNumId w:val="15"/>
  </w:num>
  <w:num w:numId="12">
    <w:abstractNumId w:val="5"/>
  </w:num>
  <w:num w:numId="13">
    <w:abstractNumId w:val="13"/>
  </w:num>
  <w:num w:numId="14">
    <w:abstractNumId w:val="3"/>
  </w:num>
  <w:num w:numId="15">
    <w:abstractNumId w:val="9"/>
  </w:num>
  <w:num w:numId="16">
    <w:abstractNumId w:val="17"/>
  </w:num>
  <w:num w:numId="17">
    <w:abstractNumId w:val="21"/>
  </w:num>
  <w:num w:numId="18">
    <w:abstractNumId w:val="14"/>
  </w:num>
  <w:num w:numId="19">
    <w:abstractNumId w:val="18"/>
  </w:num>
  <w:num w:numId="20">
    <w:abstractNumId w:val="7"/>
  </w:num>
  <w:num w:numId="21">
    <w:abstractNumId w:val="6"/>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022"/>
    <w:rsid w:val="00413D0C"/>
    <w:rsid w:val="00BA7022"/>
    <w:rsid w:val="00ED0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BCC397"/>
  <w15:docId w15:val="{5960C72B-FF49-4F6A-AC14-34971A1F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3167</Words>
  <Characters>18054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RWAGASANA Benitha</cp:lastModifiedBy>
  <cp:revision>3</cp:revision>
  <dcterms:created xsi:type="dcterms:W3CDTF">2021-07-31T11:26:00Z</dcterms:created>
  <dcterms:modified xsi:type="dcterms:W3CDTF">2021-10-25T17:00:00Z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y fmtid="{D5CDD505-2E9C-101B-9397-08002B2CF9AE}" pid="3" name="ICV">
    <vt:lpwstr>5d822c5e9ad348bb996cc2346560f1bf</vt:lpwstr>
  </property>
</Properties>
</file>