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pageBreakBefore w:val="0"/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73d54"/>
          <w:sz w:val="30"/>
          <w:szCs w:val="30"/>
          <w:rtl w:val="0"/>
        </w:rPr>
        <w:t xml:space="preserve">ERWIN POUSSI</w:t>
      </w:r>
      <w:r w:rsidDel="00000000" w:rsidR="00000000" w:rsidRPr="00000000">
        <w:rPr>
          <w:rtl w:val="0"/>
        </w:rPr>
      </w:r>
    </w:p>
    <w:p>
      <w:pPr>
        <w:spacing w:after="20" w:line="240" w:lineRule="auto"/>
      </w:pPr>
      <w:r>
        <w:rPr>
          <w:b/>
          <w:sz w:val="20"/>
        </w:rPr>
        <w:t>Robotics &amp; Autonomy | Robot Learning • Scene Understanding • Loco-Manipulation</w:t>
      </w:r>
    </w:p>
    <w:p w:rsidR="00000000" w:rsidDel="00000000" w:rsidP="00000000" w:rsidRDefault="00000000" w:rsidRPr="00000000" w14:paraId="00000002">
      <w:pPr>
        <w:keepNext w:val="0"/>
        <w:pageBreakBefore w:val="0"/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>Palo Alto, CA  |  erwinpi@stanford.edu  |  +1 650 250 7491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pageBreakBefore w:val="0"/>
        <w:pBdr>
          <w:bottom w:color="adbcc4" w:space="2" w:sz="4" w:val="single"/>
        </w:pBdr>
        <w:spacing w:after="20" w:before="49" w:line="24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Stanford University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| Stanford, 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d555c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pageBreakBefore w:val="0"/>
        <w:tabs>
          <w:tab w:val="right" w:leader="none" w:pos="11606"/>
        </w:tabs>
        <w:spacing w:after="20" w:before="7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M.S. in Aeronautics &amp; Astronautics</w:t>
        <w:tab/>
        <w:t xml:space="preserve">GPA: 4.1/4.0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pageBreakBefore w:val="0"/>
        <w:spacing w:after="20" w:before="0" w:line="240" w:lineRule="auto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Coursework: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Robot Autonomy; Decision Making under Uncertainty; Optimal &amp; Learning-Based Control; Deep 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École Polytechnique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| Palaiseau, France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d555c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pageBreakBefore w:val="0"/>
        <w:tabs>
          <w:tab w:val="right" w:leader="none" w:pos="11606"/>
        </w:tabs>
        <w:spacing w:after="20" w:before="7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>M.Eng. in Computer Science &amp; Mechanical Engineering; Autonomy concentration; Entrepreneurship minor.</w:t>
        <w:tab/>
        <w:t>GPA: 3.93/4.0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pageBreakBefore w:val="0"/>
        <w:pBdr>
          <w:bottom w:color="adbcc4" w:space="2" w:sz="4" w:val="single"/>
        </w:pBdr>
        <w:spacing w:after="20" w:before="49" w:line="240" w:lineRule="auto"/>
        <w:rPr/>
      </w:pPr>
      <w:r>
        <w:rPr>
          <w:b/>
          <w:sz w:val="20"/>
        </w:rPr>
        <w:t>WORK &amp; RESEARCH EXPERIENCE</w:t>
      </w:r>
    </w:p>
    <w:p w:rsidR="00000000" w:rsidDel="00000000" w:rsidP="00000000" w:rsidRDefault="00000000" w:rsidRPr="00000000" w14:paraId="0000000C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>
        <w:rPr>
          <w:b/>
          <w:sz w:val="20"/>
        </w:rPr>
        <w:t>Robotics Researcher — Robot Learning &amp; Autonomy</w:t>
      </w:r>
      <w:r>
        <w:rPr>
          <w:sz w:val="20"/>
        </w:rPr>
        <w:tab/>
        <w:t>2026–Present</w:t>
      </w:r>
    </w:p>
    <w:p w:rsidR="00000000" w:rsidDel="00000000" w:rsidP="00000000" w:rsidRDefault="00000000" w:rsidRPr="00000000" w14:paraId="0000000D">
      <w:pPr>
        <w:keepNext w:val="1"/>
        <w:pageBreakBefore w:val="0"/>
        <w:spacing w:after="20" w:before="0" w:line="240" w:lineRule="auto"/>
        <w:rPr/>
      </w:pPr>
      <w:r>
        <w:rPr>
          <w:sz w:val="20"/>
        </w:rPr>
        <w:t>Stanford University | Multi-Robot Systems Lab &amp; Autonomous Systems Lab</w:t>
      </w:r>
    </w:p>
    <w:p w:rsidR="00000000" w:rsidDel="00000000" w:rsidP="00000000" w:rsidRDefault="00000000" w:rsidRPr="00000000" w14:paraId="0000000F">
      <w:pPr>
        <w:keepNext w:val="0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 xml:space="preserve">Generated synthetic data using RRT-planned trajectories in simulated 3D Gaussian Splatting environments and extended SINGER with goal-conditioned imitation learning (DAgger), improving sample efficiency and raising navigation success </w:t>
      </w:r>
      <w:r>
        <w:rPr>
          <w:b/>
          <w:sz w:val="20"/>
        </w:rPr>
        <w:t>from 52% to 90%</w:t>
      </w:r>
      <w:r>
        <w:rPr>
          <w:sz w:val="20"/>
        </w:rPr>
        <w:t>.</w:t>
      </w:r>
      <w:r>
        <w:t xml:space="preserve"> </w:t>
      </w:r>
      <w:hyperlink r:id="rId7">
        <w:r>
          <w:rPr>
            <w:u w:val="single"/>
            <w:color w:val="0563C1"/>
            <w:sz w:val="20"/>
            <w:u w:val="single"/>
          </w:rPr>
          <w:t>view work</w:t>
        </w:r>
      </w:hyperlink>
    </w:p>
    <w:p>
      <w:pPr>
        <w:spacing w:after="20" w:line="240" w:lineRule="auto"/>
      </w:pPr>
      <w:r>
        <w:rPr>
          <w:sz w:val="20"/>
        </w:rPr>
        <w:t>Developed GAIT for navigation toward language-specified targets, combining persistent scene memory with vision-language reasoning and motion planning; improved success while reducing reasoning calls and latency in controlled GOAT-Bench comparisons; working on sim-to-real transfer.</w:t>
      </w:r>
      <w:r>
        <w:t xml:space="preserve"> </w:t>
      </w:r>
      <w:hyperlink r:id="rId14">
        <w:r>
          <w:rPr>
            <w:u w:val="single"/>
          </w:rPr>
          <w:t>view work</w:t>
        </w:r>
      </w:hyperlink>
    </w:p>
    <w:p w:rsidR="00000000" w:rsidDel="00000000" w:rsidP="00000000" w:rsidRDefault="00000000" w:rsidRPr="00000000" w14:paraId="0000000E">
      <w:pPr>
        <w:keepNext w:val="1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 xml:space="preserve">Developing agentic robotics systems linking scene memory, grasping and whole-body motion planning for </w:t>
      </w:r>
      <w:r>
        <w:rPr>
          <w:b/>
          <w:sz w:val="20"/>
        </w:rPr>
        <w:t>G1 and Spot</w:t>
      </w:r>
      <w:r>
        <w:rPr>
          <w:sz w:val="20"/>
        </w:rPr>
        <w:t xml:space="preserve"> robots through DARPA TIAMAT, working on sim-to-real transfer for locomotion and manipulation.</w:t>
      </w:r>
      <w:r>
        <w:t xml:space="preserve"> </w:t>
      </w:r>
      <w:hyperlink r:id="rId12">
        <w:r>
          <w:rPr>
            <w:u w:val="single"/>
            <w:color w:val="0563C1"/>
            <w:sz w:val="20"/>
            <w:u w:val="single"/>
          </w:rPr>
          <w:t>view work</w:t>
        </w:r>
      </w:hyperlink>
    </w:p>
    <w:p w:rsidR="00000000" w:rsidDel="00000000" w:rsidP="00000000" w:rsidRDefault="00000000" w:rsidRPr="00000000" w14:paraId="00000010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>
        <w:rPr>
          <w:b/>
          <w:sz w:val="20"/>
        </w:rPr>
        <w:t>AI Researcher — Reinforcement Learning &amp; Scientific Agents</w:t>
      </w:r>
      <w:r>
        <w:rPr>
          <w:sz w:val="20"/>
        </w:rPr>
        <w:tab/>
        <w:t>Oct. 2025–Present</w:t>
      </w:r>
    </w:p>
    <w:p>
      <w:pPr>
        <w:spacing w:after="20" w:line="240" w:lineRule="auto"/>
      </w:pPr>
      <w:r>
        <w:rPr>
          <w:sz w:val="20"/>
        </w:rPr>
        <w:t>Stanford School of Medicine | Qiu Lab</w:t>
      </w:r>
    </w:p>
    <w:p w:rsidR="00000000" w:rsidDel="00000000" w:rsidP="00000000" w:rsidRDefault="00000000" w:rsidRPr="00000000" w14:paraId="00000011">
      <w:pPr>
        <w:keepNext w:val="1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 xml:space="preserve">Formulated gene-panel selection as a sequential decision problem and developed </w:t>
      </w:r>
      <w:r>
        <w:rPr>
          <w:b/>
          <w:sz w:val="20"/>
        </w:rPr>
        <w:t>actor–critic RL</w:t>
      </w:r>
      <w:r>
        <w:rPr>
          <w:sz w:val="20"/>
        </w:rPr>
        <w:t xml:space="preserve"> to refine gene combinations; on renal carcinoma data, a </w:t>
      </w:r>
      <w:r>
        <w:rPr>
          <w:b/>
          <w:sz w:val="20"/>
        </w:rPr>
        <w:t>500-gene panel</w:t>
      </w:r>
      <w:r>
        <w:rPr>
          <w:sz w:val="20"/>
        </w:rPr>
        <w:t xml:space="preserve"> outperformed conventional selectors in clustering agreement while preserving cell-type structure comparable to using 20,000+ genes.</w:t>
      </w:r>
      <w:r>
        <w:t xml:space="preserve"> </w:t>
      </w:r>
      <w:hyperlink r:id="rId15">
        <w:r>
          <w:rPr>
            <w:u w:val="single"/>
            <w:color w:val="0563C1"/>
            <w:sz w:val="20"/>
            <w:u w:val="single"/>
          </w:rPr>
          <w:t>view work</w:t>
        </w:r>
      </w:hyperlink>
    </w:p>
    <w:p>
      <w:pPr>
        <w:spacing w:after="20" w:line="240" w:lineRule="auto"/>
      </w:pPr>
      <w:r>
        <w:rPr>
          <w:sz w:val="20"/>
        </w:rPr>
        <w:t>Led research in 4D embryo alignment for PantheonOS, coupling optimal transport with spatial registration to map cells across developmental stages; improved alignment consistency by 21% on embryonic heart data against a reference set of allowed cell-fate transitions.</w:t>
      </w:r>
      <w:r>
        <w:t xml:space="preserve"> </w:t>
      </w:r>
      <w:hyperlink r:id="rId8">
        <w:r>
          <w:rPr>
            <w:u w:val="single"/>
          </w:rPr>
          <w:t>view work</w:t>
        </w:r>
      </w:hyperlink>
    </w:p>
    <w:p w:rsidR="00000000" w:rsidDel="00000000" w:rsidP="00000000" w:rsidRDefault="00000000" w:rsidRPr="00000000" w14:paraId="00000012">
      <w:pPr>
        <w:keepNext w:val="0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 xml:space="preserve">Developed a generative virtual embryo model that reconstructs tissue anatomy from a single computational seed cell using neural cellular automata and a neural decoder; contributing to the </w:t>
      </w:r>
      <w:r>
        <w:rPr>
          <w:b/>
          <w:sz w:val="20"/>
        </w:rPr>
        <w:t>Virtual Embryo Challenge</w:t>
      </w:r>
      <w:r>
        <w:rPr>
          <w:sz w:val="20"/>
        </w:rPr>
        <w:t>.</w:t>
      </w:r>
      <w:r>
        <w:t xml:space="preserve"> </w:t>
      </w:r>
      <w:hyperlink r:id="rId13">
        <w:r>
          <w:rPr>
            <w:u w:val="single"/>
            <w:color w:val="0563C1"/>
            <w:sz w:val="20"/>
            <w:u w:val="single"/>
          </w:rPr>
          <w:t>Virtual Embryo Challenge</w:t>
        </w:r>
      </w:hyperlink>
    </w:p>
    <w:p w:rsidR="00000000" w:rsidDel="00000000" w:rsidP="00000000" w:rsidRDefault="00000000" w:rsidRPr="00000000" w14:paraId="00000013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>
        <w:rPr>
          <w:b/>
          <w:sz w:val="20"/>
        </w:rPr>
        <w:t>Machine Learning &amp; Simulation Intern</w:t>
      </w:r>
      <w:r>
        <w:rPr>
          <w:sz w:val="20"/>
        </w:rPr>
        <w:tab/>
        <w:t>Apr.–Aug. 2025</w:t>
      </w:r>
    </w:p>
    <w:p>
      <w:pPr>
        <w:spacing w:after="20" w:line="240" w:lineRule="auto"/>
      </w:pPr>
      <w:r>
        <w:rPr>
          <w:sz w:val="20"/>
        </w:rPr>
        <w:t>Stevens Institute of Technology | Computational Fluid Dynamics</w:t>
      </w:r>
    </w:p>
    <w:p w:rsidR="00000000" w:rsidDel="00000000" w:rsidP="00000000" w:rsidRDefault="00000000" w:rsidRPr="00000000" w14:paraId="00000014">
      <w:pPr>
        <w:keepNext w:val="0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 xml:space="preserve">Ran 80,000+ flow simulations and combined physics-informed surrogate modeling with optimization across simulation fidelities for Mars-landing parachute fabric; optimized pore geometries reproduced experimental permeability with </w:t>
      </w:r>
      <w:r>
        <w:rPr>
          <w:b/>
          <w:sz w:val="20"/>
        </w:rPr>
        <w:t>&lt;1% mean error</w:t>
      </w:r>
      <w:r>
        <w:rPr>
          <w:sz w:val="20"/>
        </w:rPr>
        <w:t>.</w:t>
      </w:r>
      <w:r>
        <w:t xml:space="preserve"> </w:t>
      </w:r>
      <w:hyperlink r:id="rId9">
        <w:r>
          <w:rPr>
            <w:u w:val="single"/>
            <w:color w:val="0563C1"/>
            <w:sz w:val="20"/>
            <w:u w:val="single"/>
          </w:rPr>
          <w:t>view work</w:t>
        </w:r>
      </w:hyperlink>
    </w:p>
    <w:p w:rsidR="00000000" w:rsidDel="00000000" w:rsidP="00000000" w:rsidRDefault="00000000" w:rsidRPr="00000000" w14:paraId="00000015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>
        <w:rPr>
          <w:b/>
          <w:sz w:val="20"/>
        </w:rPr>
        <w:t>Multiphysics Simulation Intern</w:t>
      </w:r>
      <w:r>
        <w:rPr>
          <w:sz w:val="20"/>
        </w:rPr>
        <w:tab/>
        <w:t>Jun.–Sep. 2024</w:t>
      </w:r>
    </w:p>
    <w:p>
      <w:pPr>
        <w:spacing w:after="20" w:line="240" w:lineRule="auto"/>
      </w:pPr>
      <w:r>
        <w:rPr>
          <w:sz w:val="20"/>
        </w:rPr>
        <w:t>Daher Aerospace</w:t>
      </w:r>
    </w:p>
    <w:p w:rsidR="00000000" w:rsidDel="00000000" w:rsidP="00000000" w:rsidRDefault="00000000" w:rsidRPr="00000000" w14:paraId="00000016">
      <w:pPr>
        <w:keepNext w:val="0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Developed and calibrated electromagnetic–thermal simulations of inductive composite welding in ANSYS, matching experimental temperatures to support control of heating and final part geometry.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>
        <w:rPr>
          <w:b/>
          <w:sz w:val="20"/>
        </w:rPr>
        <w:t>Autonomous Docking — Research Project</w:t>
      </w:r>
      <w:r>
        <w:rPr>
          <w:sz w:val="20"/>
        </w:rPr>
        <w:tab/>
        <w:t>Sep. 2023–May 2024</w:t>
      </w:r>
    </w:p>
    <w:p>
      <w:pPr>
        <w:spacing w:after="20" w:line="240" w:lineRule="auto"/>
      </w:pPr>
      <w:r>
        <w:rPr>
          <w:sz w:val="20"/>
        </w:rPr>
        <w:t>École Polytechnique / The Exploration Company</w:t>
      </w:r>
    </w:p>
    <w:p w:rsidR="00000000" w:rsidDel="00000000" w:rsidP="00000000" w:rsidRDefault="00000000" w:rsidRPr="00000000" w14:paraId="00000018">
      <w:pPr>
        <w:keepNext w:val="0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 xml:space="preserve">Developed vision-based relative navigation and guidance for </w:t>
      </w:r>
      <w:r>
        <w:rPr>
          <w:b/>
          <w:sz w:val="20"/>
        </w:rPr>
        <w:t>Nyx’s autonomous docking</w:t>
      </w:r>
      <w:r>
        <w:rPr>
          <w:sz w:val="20"/>
        </w:rPr>
        <w:t>; tested closed-loop maneuvers using a quadcopter as the hardware platform.</w:t>
      </w:r>
      <w:r>
        <w:t xml:space="preserve"> </w:t>
      </w:r>
      <w:hyperlink r:id="rId10">
        <w:r>
          <w:rPr>
            <w:u w:val="single"/>
            <w:color w:val="0563C1"/>
            <w:sz w:val="20"/>
            <w:u w:val="single"/>
          </w:rPr>
          <w:t>view work</w:t>
        </w:r>
      </w:hyperlink>
    </w:p>
    <w:p w:rsidR="00000000" w:rsidDel="00000000" w:rsidP="00000000" w:rsidRDefault="00000000" w:rsidRPr="00000000" w14:paraId="00000019">
      <w:pPr>
        <w:keepNext w:val="1"/>
        <w:pageBreakBefore w:val="0"/>
        <w:tabs>
          <w:tab w:val="right" w:leader="none" w:pos="11606"/>
        </w:tabs>
        <w:spacing w:after="20" w:before="16" w:line="240" w:lineRule="auto"/>
        <w:rPr/>
      </w:pPr>
      <w:r>
        <w:rPr>
          <w:b/>
          <w:sz w:val="20"/>
        </w:rPr>
        <w:t>Officer Cadet — AI Tool Development</w:t>
      </w:r>
      <w:r>
        <w:rPr>
          <w:sz w:val="20"/>
        </w:rPr>
        <w:tab/>
        <w:t>Nov. 2022–Apr. 2023</w:t>
      </w:r>
    </w:p>
    <w:p>
      <w:pPr>
        <w:spacing w:after="20" w:line="240" w:lineRule="auto"/>
      </w:pPr>
      <w:r>
        <w:rPr>
          <w:sz w:val="20"/>
        </w:rPr>
        <w:t>French Police Cybercrime Unit</w:t>
      </w:r>
    </w:p>
    <w:p w:rsidR="00000000" w:rsidDel="00000000" w:rsidP="00000000" w:rsidRDefault="00000000" w:rsidRPr="00000000" w14:paraId="0000001A">
      <w:pPr>
        <w:keepNext w:val="0"/>
        <w:pageBreakBefore w:val="0"/>
        <w:numPr>
          <w:ilvl w:val="0"/>
          <w:numId w:val="1"/>
        </w:numPr>
        <w:spacing w:after="20" w:before="0" w:line="240" w:lineRule="auto"/>
        <w:ind w:left="122" w:hanging="122"/>
        <w:rPr/>
      </w:pPr>
      <w:r>
        <w:rPr>
          <w:sz w:val="20"/>
        </w:rPr>
        <w:t>Led trainee software engineers developing an AI tool to analyze leaked communications with police investigators; documented methods for new unit members.</w:t>
      </w:r>
    </w:p>
    <w:p w:rsidR="00000000" w:rsidDel="00000000" w:rsidP="00000000" w:rsidRDefault="00000000" w:rsidRPr="00000000" w14:paraId="00000023">
      <w:pPr>
        <w:pStyle w:val="Heading1"/>
        <w:keepNext w:val="1"/>
        <w:pageBreakBefore w:val="0"/>
        <w:pBdr>
          <w:bottom w:color="adbcc4" w:space="2" w:sz="4" w:val="single"/>
        </w:pBdr>
        <w:spacing w:after="20" w:before="49" w:line="24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pageBreakBefore w:val="0"/>
        <w:spacing w:after="20" w:before="0" w:line="240" w:lineRule="auto"/>
        <w:rPr/>
      </w:pPr>
      <w:r>
        <w:rPr>
          <w:b/>
          <w:sz w:val="20"/>
        </w:rPr>
        <w:t>Under review:</w:t>
      </w:r>
      <w:r>
        <w:rPr>
          <w:sz w:val="20"/>
        </w:rPr>
        <w:t xml:space="preserve"> Ghasimi, S. D., </w:t>
      </w:r>
      <w:r>
        <w:rPr>
          <w:b/>
          <w:sz w:val="20"/>
        </w:rPr>
        <w:t>Poussi, E.</w:t>
      </w:r>
      <w:r>
        <w:rPr>
          <w:sz w:val="20"/>
        </w:rPr>
        <w:t>, Rabinovitch, J. “Surrogate-Based Optimization of Broadcloth Fabric Permeability for Mars Landing Parachute Simulations.” Revised manuscript submitted for final review, 2026.</w:t>
      </w:r>
    </w:p>
    <w:p w:rsidR="00000000" w:rsidDel="00000000" w:rsidP="00000000" w:rsidRDefault="00000000" w:rsidRPr="00000000" w14:paraId="00000025">
      <w:pPr>
        <w:keepNext w:val="0"/>
        <w:pageBreakBefore w:val="0"/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Preprint: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Xu, W.,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Poussi, 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et al. “PantheonOS: An Evolvable Multi-Agent Framework for Automatic Genomics Discovery.” bioRxiv, 2026. </w:t>
      </w:r>
      <w:r w:rsidDel="00000000" w:rsidR="00000000" w:rsidRPr="00000000">
        <w:rPr>
          <w:rFonts w:ascii="Calibri" w:cs="Calibri" w:eastAsia="Calibri" w:hAnsi="Calibri"/>
          <w:color w:val="202020"/>
          <w:sz w:val="20"/>
          <w:szCs w:val="20"/>
          <w:u w:val="none"/>
          <w:rtl w:val="0"/>
        </w:rPr>
      </w:r>
      <w:hyperlink r:id="rId11">
        <w:r>
          <w:rPr>
            <w:rFonts w:ascii="Calibri" w:cs="Calibri" w:eastAsia="Calibri" w:hAnsi="Calibri"/>
            <w:color w:val="202020"/>
            <w:sz w:val="20"/>
            <w:szCs w:val="20"/>
            <w:u w:val="none"/>
            <w:rtl w:val="0"/>
            <w:color w:val="0563C1"/>
            <w:u w:val="single"/>
            <w:u w:val="single"/>
          </w:rPr>
          <w:t xml:space="preserve">doi:10.64898/2026.02.26.707870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pageBreakBefore w:val="0"/>
        <w:pBdr>
          <w:bottom w:color="adbcc4" w:space="2" w:sz="4" w:val="single"/>
        </w:pBdr>
        <w:spacing w:after="20" w:before="49" w:line="240" w:lineRule="auto"/>
        <w:rPr/>
      </w:pPr>
      <w:r>
        <w:rPr>
          <w:b/>
          <w:sz w:val="20"/>
        </w:rPr>
        <w:t>TECHNICAL SKILLS &amp; LANGUAGES</w:t>
      </w:r>
    </w:p>
    <w:p w:rsidR="00000000" w:rsidDel="00000000" w:rsidP="00000000" w:rsidRDefault="00000000" w:rsidRPr="00000000" w14:paraId="0000002D">
      <w:pPr>
        <w:keepNext w:val="0"/>
        <w:pageBreakBefore w:val="0"/>
        <w:spacing w:after="20" w:before="0" w:line="240" w:lineRule="auto"/>
        <w:rPr/>
      </w:pPr>
      <w:r>
        <w:rPr>
          <w:sz w:val="20"/>
        </w:rPr>
        <w:t>Python, C/C++, PyTorch, ROS2, MuJoCo, ANSYS; reinforcement learning, imitation learning, perception, motion planning and control.</w:t>
      </w:r>
    </w:p>
    <w:p w:rsidR="00000000" w:rsidDel="00000000" w:rsidP="00000000" w:rsidRDefault="00000000" w:rsidRPr="00000000" w14:paraId="0000002E">
      <w:pPr>
        <w:keepNext w:val="0"/>
        <w:pageBreakBefore w:val="0"/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French (native), English (TOEFL 109), Mooré (fluent), German (basic).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pageBreakBefore w:val="0"/>
        <w:pBdr>
          <w:bottom w:color="adbcc4" w:space="2" w:sz="4" w:val="single"/>
        </w:pBdr>
        <w:spacing w:after="20" w:before="49" w:line="240" w:lineRule="auto"/>
        <w:rPr/>
      </w:pPr>
      <w:r>
        <w:rPr>
          <w:b/>
          <w:sz w:val="20"/>
        </w:rPr>
        <w:t>LEADERSHIP &amp; DISTINCTIONS</w:t>
      </w:r>
    </w:p>
    <w:p w:rsidR="00000000" w:rsidDel="00000000" w:rsidP="00000000" w:rsidRDefault="00000000" w:rsidRPr="00000000" w14:paraId="0000001D">
      <w:pPr>
        <w:keepNext w:val="0"/>
        <w:pageBreakBefore w:val="0"/>
        <w:spacing w:after="20" w:before="0" w:line="240" w:lineRule="auto"/>
        <w:ind w:left="122" w:hanging="122"/>
        <w:rPr/>
      </w:pPr>
      <w:r>
        <w:rPr>
          <w:b/>
          <w:sz w:val="20"/>
        </w:rPr>
        <w:t>Stanford BGSA</w:t>
      </w:r>
      <w:r>
        <w:rPr>
          <w:sz w:val="20"/>
        </w:rPr>
        <w:t xml:space="preserve"> Fundraising Chair: raised $3,000+ toward a $10,000+ team effort. </w:t>
      </w:r>
      <w:r>
        <w:rPr>
          <w:b/>
          <w:sz w:val="20"/>
        </w:rPr>
        <w:t>Inspirit AI</w:t>
      </w:r>
      <w:r>
        <w:rPr>
          <w:sz w:val="20"/>
        </w:rPr>
        <w:t xml:space="preserve"> Instructor: taught hands-on machine learning and neural networks (2026).</w:t>
      </w:r>
    </w:p>
    <w:p w:rsidR="00000000" w:rsidDel="00000000" w:rsidP="00000000" w:rsidRDefault="00000000" w:rsidRPr="00000000" w14:paraId="00000021">
      <w:pPr>
        <w:keepNext w:val="0"/>
        <w:pageBreakBefore w:val="0"/>
        <w:spacing w:after="20" w:before="0" w:line="240" w:lineRule="auto"/>
        <w:ind w:left="122" w:hanging="122"/>
        <w:rPr/>
      </w:pPr>
      <w:r>
        <w:rPr>
          <w:b/>
          <w:sz w:val="20"/>
        </w:rPr>
        <w:t>Cheer Up:</w:t>
      </w:r>
      <w:r>
        <w:rPr>
          <w:sz w:val="20"/>
        </w:rPr>
        <w:t xml:space="preserve"> supported young cancer patients. </w:t>
      </w:r>
      <w:r>
        <w:rPr>
          <w:b/>
          <w:sz w:val="20"/>
        </w:rPr>
        <w:t>Mentoring:</w:t>
      </w:r>
      <w:r>
        <w:rPr>
          <w:sz w:val="20"/>
        </w:rPr>
        <w:t xml:space="preserve"> mathematics, physics and university-application guidance for students in Burkina Faso, France and the U.S.</w:t>
      </w:r>
    </w:p>
    <w:p w:rsidR="00000000" w:rsidDel="00000000" w:rsidP="00000000" w:rsidRDefault="00000000" w:rsidRPr="00000000" w14:paraId="00000027">
      <w:pPr>
        <w:keepNext w:val="0"/>
        <w:pageBreakBefore w:val="0"/>
        <w:spacing w:after="20" w:before="0" w:line="240" w:lineRule="auto"/>
        <w:rPr/>
      </w:pPr>
      <w:r>
        <w:rPr>
          <w:b/>
          <w:sz w:val="20"/>
        </w:rPr>
        <w:t>French Government Excellence Fellowship</w:t>
      </w:r>
      <w:r>
        <w:rPr>
          <w:sz w:val="20"/>
        </w:rPr>
        <w:t xml:space="preserve"> (2022); </w:t>
      </w:r>
      <w:r>
        <w:rPr>
          <w:b/>
          <w:sz w:val="20"/>
        </w:rPr>
        <w:t>1st nationwide</w:t>
      </w:r>
      <w:r>
        <w:rPr>
          <w:sz w:val="20"/>
        </w:rPr>
        <w:t xml:space="preserve"> in Burkina Faso’s mathematics &amp; physical sciences baccalauréat (2020).</w:t>
      </w:r>
    </w:p>
    <w:sectPr>
      <w:pgSz w:h="15840" w:w="12240" w:orient="portrait"/>
      <w:pgMar w:bottom="504" w:top="504" w:left="504" w:right="504" w:header="216" w:footer="2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50" w:hanging="15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61b20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" w:before="46" w:line="240" w:lineRule="auto"/>
    </w:pPr>
    <w:rPr>
      <w:rFonts w:ascii="Calibri" w:cs="Calibri" w:eastAsia="Calibri" w:hAnsi="Calibri"/>
      <w:b w:val="1"/>
      <w:bCs w:val="1"/>
      <w:color w:val="173d54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73d5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d54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win2.github.io/erwinpoussi.github.io/project/language-steered-drones/" TargetMode="External"/><Relationship Id="rId8" Type="http://schemas.openxmlformats.org/officeDocument/2006/relationships/hyperlink" Target="https://rwin2.github.io/erwinpoussi.github.io/project/pantheon-gene-panel-selection/" TargetMode="External"/><Relationship Id="rId9" Type="http://schemas.openxmlformats.org/officeDocument/2006/relationships/hyperlink" Target="https://rwin2.github.io/erwinpoussi.github.io/project/parachute-opt/" TargetMode="External"/><Relationship Id="rId10" Type="http://schemas.openxmlformats.org/officeDocument/2006/relationships/hyperlink" Target="https://rwin2.github.io/erwinpoussi.github.io/project/visual-based-docking/" TargetMode="External"/><Relationship Id="rId11" Type="http://schemas.openxmlformats.org/officeDocument/2006/relationships/hyperlink" Target="https://doi.org/10.64898/2026.02.26.707870" TargetMode="External"/><Relationship Id="rId12" Type="http://schemas.openxmlformats.org/officeDocument/2006/relationships/hyperlink" Target="https://rwin2.github.io/erwinpoussi.github.io/project/gait-manip/" TargetMode="External"/><Relationship Id="rId13" Type="http://schemas.openxmlformats.org/officeDocument/2006/relationships/hyperlink" Target="https://rwin2.github.io/erwinpoussi.github.io/project/virtual-embryo/" TargetMode="External"/><Relationship Id="rId14" Type="http://schemas.openxmlformats.org/officeDocument/2006/relationships/hyperlink" Target="https://rwin2.github.io/erwinpoussi.github.io/project/gait/" TargetMode="External"/><Relationship Id="rId15" Type="http://schemas.openxmlformats.org/officeDocument/2006/relationships/hyperlink" Target="https://rwin2.github.io/erwinpoussi.github.io/project/learning-optimal-gene-panels-with-reinforcement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BWus+Xb3UrR9wK9NYK4PtrcJAQ==">CgMxLjA4AHIhMUdxZURaT1VHN2FDQ2FReG1YQUFHTXJOYUVGaVRnTVMt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Erwin Poussi</dc:creator>
</cp:coreProperties>
</file>