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Arial" w:cs="Arial" w:eastAsia="Arial" w:hAnsi="Arial"/>
          <w:b/>
          <w:bCs/>
          <w:color w:val="13233F"/>
          <w:sz w:val="36"/>
          <w:szCs w:val="36"/>
        </w:rPr>
        <w:t xml:space="preserve">RWITTIK DASH ADHIKARY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6FB8"/>
          <w:sz w:val="22"/>
          <w:szCs w:val="22"/>
        </w:rPr>
        <w:t xml:space="preserve">EDI Analyst | SAP SD | IDoc | ANSI X12</w:t>
      </w:r>
    </w:p>
    <w:p>
      <w:pPr>
        <w:pBdr>
          <w:bottom w:val="single" w:color="CCCCCC" w:sz="6" w:space="6"/>
        </w:pBdr>
        <w:spacing w:after="11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Mohali, Punjab  |  +91 8001164172  |  dashadhikary@gmail.com  |  </w:t>
      </w:r>
      <w:hyperlink w:history="1" r:id="rIdaafiy_oy2u5eufzrcee_0">
        <w:r>
          <w:rPr>
            <w:rFonts w:ascii="Arial" w:cs="Arial" w:eastAsia="Arial" w:hAnsi="Arial"/>
            <w:color w:val="2E75B6"/>
            <w:sz w:val="19"/>
            <w:szCs w:val="19"/>
            <w:u w:val="single" w:color="2E75B6"/>
          </w:rPr>
          <w:t xml:space="preserve">LinkedIn</w:t>
        </w:r>
      </w:hyperlink>
    </w:p>
    <w:p>
      <w:pPr>
        <w:pBdr>
          <w:bottom w:val="single" w:color="1B6FB8" w:sz="6" w:space="3"/>
        </w:pBdr>
        <w:spacing w:after="45" w:before="110"/>
      </w:pPr>
      <w:r>
        <w:rPr>
          <w:rFonts w:ascii="Arial" w:cs="Arial" w:eastAsia="Arial" w:hAnsi="Arial"/>
          <w:b/>
          <w:bCs/>
          <w:color w:val="1B6FB8"/>
          <w:sz w:val="24"/>
          <w:szCs w:val="24"/>
        </w:rPr>
        <w:t xml:space="preserve">PROFESSIONAL SUMMARY</w:t>
      </w:r>
    </w:p>
    <w:p>
      <w:pPr>
        <w:spacing w:after="90" w:line="226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Detail-oriented EDI Analyst with nearly 3 years of experience in EDI Operations and Integration Support, specializing in ANSI X12 transaction processing and SAP SD Order-to-Cash (O2C) workflows within a production support environment. Skilled in SAP IDoc concepts, SQL-based transaction validation, and data reconciliation, with working knowledge of Cleo, JSON, and REST APIs for monitoring enterprise EDI communication. Experienced in integration troubleshooting and cross-functional collaboration to support reliable, end-to-end ERP integration processes.</w:t>
      </w:r>
    </w:p>
    <w:p>
      <w:pPr>
        <w:pBdr>
          <w:bottom w:val="single" w:color="1B6FB8" w:sz="6" w:space="3"/>
        </w:pBdr>
        <w:spacing w:after="45" w:before="110"/>
      </w:pPr>
      <w:r>
        <w:rPr>
          <w:rFonts w:ascii="Arial" w:cs="Arial" w:eastAsia="Arial" w:hAnsi="Arial"/>
          <w:b/>
          <w:bCs/>
          <w:color w:val="1B6FB8"/>
          <w:sz w:val="24"/>
          <w:szCs w:val="24"/>
        </w:rPr>
        <w:t xml:space="preserve">TECHNICAL CORE</w:t>
      </w:r>
    </w:p>
    <w:p>
      <w:pPr>
        <w:spacing w:after="30" w:line="226"/>
      </w:pPr>
      <w:r>
        <w:rPr>
          <w:rFonts w:ascii="Arial" w:cs="Arial" w:eastAsia="Arial" w:hAnsi="Arial"/>
          <w:b/>
          <w:bCs/>
          <w:color w:val="13233F"/>
          <w:sz w:val="20"/>
          <w:szCs w:val="20"/>
        </w:rPr>
        <w:t xml:space="preserve">SAP &amp; ERP: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SAP SD, SAP O2C, SAP IDoc, ORDERS05, INVOIC02</w:t>
      </w:r>
    </w:p>
    <w:p>
      <w:pPr>
        <w:spacing w:after="30" w:line="226"/>
      </w:pPr>
      <w:r>
        <w:rPr>
          <w:rFonts w:ascii="Arial" w:cs="Arial" w:eastAsia="Arial" w:hAnsi="Arial"/>
          <w:b/>
          <w:bCs/>
          <w:color w:val="13233F"/>
          <w:sz w:val="20"/>
          <w:szCs w:val="20"/>
        </w:rPr>
        <w:t xml:space="preserve">EDI: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ANSI X12, 850, 855, 856, 810, 997, Mapping Concepts, EDI Validation, Production Support, Trading Partner Support</w:t>
      </w:r>
    </w:p>
    <w:p>
      <w:pPr>
        <w:spacing w:after="30" w:line="226"/>
      </w:pPr>
      <w:r>
        <w:rPr>
          <w:rFonts w:ascii="Arial" w:cs="Arial" w:eastAsia="Arial" w:hAnsi="Arial"/>
          <w:b/>
          <w:bCs/>
          <w:color w:val="13233F"/>
          <w:sz w:val="20"/>
          <w:szCs w:val="20"/>
        </w:rPr>
        <w:t xml:space="preserve">Integration: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Cleo, SQL, JSON, REST APIs, AS2, SFTP, XML, Postman, Dell Boomi (Learning)</w:t>
      </w:r>
    </w:p>
    <w:p>
      <w:pPr>
        <w:spacing w:after="30" w:line="226"/>
      </w:pPr>
      <w:r>
        <w:rPr>
          <w:rFonts w:ascii="Arial" w:cs="Arial" w:eastAsia="Arial" w:hAnsi="Arial"/>
          <w:b/>
          <w:bCs/>
          <w:color w:val="13233F"/>
          <w:sz w:val="20"/>
          <w:szCs w:val="20"/>
        </w:rPr>
        <w:t xml:space="preserve">General: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Microsoft Excel, Root Cause Analysis, Data Reconciliation</w:t>
      </w:r>
    </w:p>
    <w:p>
      <w:pPr>
        <w:pBdr>
          <w:bottom w:val="single" w:color="1B6FB8" w:sz="6" w:space="3"/>
        </w:pBdr>
        <w:spacing w:after="45" w:before="110"/>
      </w:pPr>
      <w:r>
        <w:rPr>
          <w:rFonts w:ascii="Arial" w:cs="Arial" w:eastAsia="Arial" w:hAnsi="Arial"/>
          <w:b/>
          <w:bCs/>
          <w:color w:val="1B6FB8"/>
          <w:sz w:val="24"/>
          <w:szCs w:val="24"/>
        </w:rPr>
        <w:t xml:space="preserve">PROFESSIONAL EXPERIENCE</w:t>
      </w:r>
    </w:p>
    <w:p>
      <w:pPr>
        <w:spacing w:after="12" w:line="22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Quality Analyst – EDI Operations &amp; Integration Support</w:t>
      </w:r>
    </w:p>
    <w:p>
      <w:pPr>
        <w:spacing w:after="50" w:line="226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Teleperformance Global Business Pvt. Ltd. | Aug 2023 – Present</w:t>
      </w:r>
    </w:p>
    <w:p>
      <w:pPr>
        <w:pStyle w:val="ListParagraph"/>
        <w:numPr>
          <w:ilvl w:val="0"/>
          <w:numId w:val="2"/>
        </w:numPr>
        <w:spacing w:after="24" w:line="22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Supported ANSI X12 transaction processing across 850, 855, 856, 810 and 997 transaction sets, helping ensure consistent, accurate EDI data flow.</w:t>
      </w:r>
    </w:p>
    <w:p>
      <w:pPr>
        <w:pStyle w:val="ListParagraph"/>
        <w:numPr>
          <w:ilvl w:val="0"/>
          <w:numId w:val="2"/>
        </w:numPr>
        <w:spacing w:after="24" w:line="22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Validated ISA, GS and ST envelope structures, helping reduce structural and compliance errors in inbound and outbound transactions.</w:t>
      </w:r>
    </w:p>
    <w:p>
      <w:pPr>
        <w:pStyle w:val="ListParagraph"/>
        <w:numPr>
          <w:ilvl w:val="0"/>
          <w:numId w:val="2"/>
        </w:numPr>
        <w:spacing w:after="24" w:line="22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Performed segment-level validation and business rule verification, strengthening data validation across high-volume EDI transactions.</w:t>
      </w:r>
    </w:p>
    <w:p>
      <w:pPr>
        <w:pStyle w:val="ListParagraph"/>
        <w:numPr>
          <w:ilvl w:val="0"/>
          <w:numId w:val="2"/>
        </w:numPr>
        <w:spacing w:after="24" w:line="22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Monitored EDI transaction processing and production support activities, supporting consistent production stability.</w:t>
      </w:r>
    </w:p>
    <w:p>
      <w:pPr>
        <w:pStyle w:val="ListParagraph"/>
        <w:numPr>
          <w:ilvl w:val="0"/>
          <w:numId w:val="2"/>
        </w:numPr>
        <w:spacing w:after="24" w:line="22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Investigated transaction failures and coordinated issue resolution with cross-functional teams, supporting timely turnaround on integration issues.</w:t>
      </w:r>
    </w:p>
    <w:p>
      <w:pPr>
        <w:pStyle w:val="ListParagraph"/>
        <w:numPr>
          <w:ilvl w:val="0"/>
          <w:numId w:val="2"/>
        </w:numPr>
        <w:spacing w:after="24" w:line="22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Reviewed mapping logic and assisted in mapping validation for EDI-to-ERP transformation scenarios, improving transaction accuracy.</w:t>
      </w:r>
    </w:p>
    <w:p>
      <w:pPr>
        <w:pStyle w:val="ListParagraph"/>
        <w:numPr>
          <w:ilvl w:val="0"/>
          <w:numId w:val="2"/>
        </w:numPr>
        <w:spacing w:after="24" w:line="22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Monitored EDI communication and document transmission using Cleo, supporting reliable AS2/SFTP-based data exchange.</w:t>
      </w:r>
    </w:p>
    <w:p>
      <w:pPr>
        <w:pStyle w:val="ListParagraph"/>
        <w:numPr>
          <w:ilvl w:val="0"/>
          <w:numId w:val="2"/>
        </w:numPr>
        <w:spacing w:after="24" w:line="22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Performed SQL-based transaction analysis and reconciliation, enhancing data quality across customer and item records.</w:t>
      </w:r>
    </w:p>
    <w:p>
      <w:pPr>
        <w:pStyle w:val="ListParagraph"/>
        <w:numPr>
          <w:ilvl w:val="0"/>
          <w:numId w:val="2"/>
        </w:numPr>
        <w:spacing w:after="24" w:line="22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Applied SAP SD business process knowledge while validating EDI transaction workflows, strengthening ERP integration accuracy.</w:t>
      </w:r>
    </w:p>
    <w:p>
      <w:pPr>
        <w:pStyle w:val="ListParagraph"/>
        <w:numPr>
          <w:ilvl w:val="0"/>
          <w:numId w:val="2"/>
        </w:numPr>
        <w:spacing w:after="24" w:line="22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Applied SAP IDoc concepts, including ORDERS05 and INVOIC02, during EDI integration analysis and troubleshooting.</w:t>
      </w:r>
    </w:p>
    <w:p>
      <w:pPr>
        <w:pStyle w:val="ListParagraph"/>
        <w:numPr>
          <w:ilvl w:val="0"/>
          <w:numId w:val="2"/>
        </w:numPr>
        <w:spacing w:after="24" w:line="22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Applied JSON and REST API concepts to support modern integration troubleshooting practices.</w:t>
      </w:r>
    </w:p>
    <w:p>
      <w:pPr>
        <w:pBdr>
          <w:bottom w:val="single" w:color="1B6FB8" w:sz="6" w:space="3"/>
        </w:pBdr>
        <w:spacing w:after="45" w:before="110"/>
      </w:pPr>
      <w:r>
        <w:rPr>
          <w:rFonts w:ascii="Arial" w:cs="Arial" w:eastAsia="Arial" w:hAnsi="Arial"/>
          <w:b/>
          <w:bCs/>
          <w:color w:val="1B6FB8"/>
          <w:sz w:val="24"/>
          <w:szCs w:val="24"/>
        </w:rPr>
        <w:t xml:space="preserve">PROJECT</w:t>
      </w:r>
    </w:p>
    <w:p>
      <w:pPr>
        <w:spacing w:after="12" w:line="22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EDI Doctor</w:t>
      </w:r>
    </w:p>
    <w:p>
      <w:pPr>
        <w:spacing w:after="50" w:line="226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Personal Portfolio Project</w:t>
      </w:r>
    </w:p>
    <w:p>
      <w:pPr>
        <w:pStyle w:val="ListParagraph"/>
        <w:numPr>
          <w:ilvl w:val="0"/>
          <w:numId w:val="2"/>
        </w:numPr>
        <w:spacing w:after="24" w:line="22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an EDI transaction validation and troubleshooting platform featuring a custom ANSI X12 parser for inbound and outbound documents.</w:t>
      </w:r>
    </w:p>
    <w:p>
      <w:pPr>
        <w:pStyle w:val="ListParagraph"/>
        <w:numPr>
          <w:ilvl w:val="0"/>
          <w:numId w:val="2"/>
        </w:numPr>
        <w:spacing w:after="24" w:line="22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Validated Purchase Orders (850), Purchase Order Acknowledgements (855), Advanced Ship Notices (856), Invoices (810), and Functional Acknowledgements (997).</w:t>
      </w:r>
    </w:p>
    <w:p>
      <w:pPr>
        <w:pStyle w:val="ListParagraph"/>
        <w:numPr>
          <w:ilvl w:val="0"/>
          <w:numId w:val="2"/>
        </w:numPr>
        <w:spacing w:after="24" w:line="22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Implemented envelope validation for ISA, GS, and ST structures, along with mandatory segment and business rule checks.</w:t>
      </w:r>
    </w:p>
    <w:p>
      <w:pPr>
        <w:pStyle w:val="ListParagraph"/>
        <w:numPr>
          <w:ilvl w:val="0"/>
          <w:numId w:val="2"/>
        </w:numPr>
        <w:spacing w:after="24" w:line="22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Designed error diagnostics to flag missing segments, invalid values, and envelope inconsistencies for faster troubleshooting.</w:t>
      </w:r>
    </w:p>
    <w:p>
      <w:pPr>
        <w:pStyle w:val="ListParagraph"/>
        <w:numPr>
          <w:ilvl w:val="0"/>
          <w:numId w:val="2"/>
        </w:numPr>
        <w:spacing w:after="24" w:line="22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Applied SQL-based reconciliation logic to verify transaction accuracy and data integrity.</w:t>
      </w:r>
    </w:p>
    <w:p>
      <w:pPr>
        <w:pStyle w:val="ListParagraph"/>
        <w:numPr>
          <w:ilvl w:val="0"/>
          <w:numId w:val="2"/>
        </w:numPr>
        <w:spacing w:after="24" w:line="22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Applied JSON and REST API concepts to support modern integration troubleshooting workflows.</w:t>
      </w:r>
    </w:p>
    <w:p>
      <w:pPr>
        <w:pStyle w:val="ListParagraph"/>
        <w:numPr>
          <w:ilvl w:val="0"/>
          <w:numId w:val="2"/>
        </w:numPr>
        <w:spacing w:after="24" w:line="22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Incorporated SAP SD and SAP IDoc validation concepts to simulate EDI-to-ERP transaction scenarios.</w:t>
      </w:r>
    </w:p>
    <w:p>
      <w:pPr>
        <w:pStyle w:val="ListParagraph"/>
        <w:numPr>
          <w:ilvl w:val="0"/>
          <w:numId w:val="2"/>
        </w:numPr>
        <w:spacing w:after="24" w:line="22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Simulated production support scenarios to practice real-world EDI monitoring and issue resolution.</w:t>
      </w:r>
    </w:p>
    <w:p>
      <w:pPr>
        <w:spacing w:after="25" w:line="232"/>
      </w:pPr>
      <w:r>
        <w:rPr>
          <w:rFonts w:ascii="Arial" w:cs="Arial" w:eastAsia="Arial" w:hAnsi="Arial"/>
          <w:b/>
          <w:bCs/>
          <w:color w:val="13233F"/>
          <w:sz w:val="20"/>
          <w:szCs w:val="20"/>
        </w:rPr>
        <w:t xml:space="preserve">Technologies: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ANSI X12, SAP SD, SAP IDoc, SQL, JSON, REST APIs, EDI Validation, Integration Support</w:t>
      </w:r>
    </w:p>
    <w:p>
      <w:pPr>
        <w:spacing w:after="0" w:line="248"/>
      </w:pPr>
      <w:r>
        <w:rPr>
          <w:rFonts w:ascii="Arial" w:cs="Arial" w:eastAsia="Arial" w:hAnsi="Arial"/>
          <w:b/>
          <w:bCs/>
          <w:color w:val="13233F"/>
          <w:sz w:val="20"/>
          <w:szCs w:val="20"/>
        </w:rPr>
        <w:t xml:space="preserve">Project Demo: </w:t>
      </w:r>
      <w:hyperlink w:history="1" r:id="rIds4m1cq9746iqxsycd5euf">
        <w:r>
          <w:rPr>
            <w:rFonts w:ascii="Arial" w:cs="Arial" w:eastAsia="Arial" w:hAnsi="Arial"/>
            <w:color w:val="2E75B6"/>
            <w:sz w:val="20"/>
            <w:szCs w:val="20"/>
            <w:u w:val="single" w:color="2E75B6"/>
          </w:rPr>
          <w:t xml:space="preserve">edi-doctor.dashadhikary.workers.dev</w:t>
        </w:r>
      </w:hyperlink>
    </w:p>
    <w:p>
      <w:pPr>
        <w:pBdr>
          <w:bottom w:val="single" w:color="1B6FB8" w:sz="6" w:space="3"/>
        </w:pBdr>
        <w:spacing w:after="45" w:before="110"/>
      </w:pPr>
      <w:r>
        <w:rPr>
          <w:rFonts w:ascii="Arial" w:cs="Arial" w:eastAsia="Arial" w:hAnsi="Arial"/>
          <w:b/>
          <w:bCs/>
          <w:color w:val="1B6FB8"/>
          <w:sz w:val="24"/>
          <w:szCs w:val="24"/>
        </w:rPr>
        <w:t xml:space="preserve">EDUCATION</w:t>
      </w:r>
    </w:p>
    <w:p>
      <w:pPr>
        <w:spacing w:after="10" w:line="226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Master of Computer Applications (MCA)</w:t>
      </w:r>
    </w:p>
    <w:p>
      <w:pPr>
        <w:spacing w:after="0" w:line="226"/>
      </w:pPr>
      <w:r>
        <w:rPr>
          <w:rFonts w:ascii="Arial" w:cs="Arial" w:eastAsia="Arial" w:hAnsi="Arial"/>
          <w:b w:val="false"/>
          <w:bCs w:val="false"/>
          <w:color w:val="2E75B6"/>
          <w:sz w:val="19"/>
          <w:szCs w:val="19"/>
        </w:rPr>
        <w:t xml:space="preserve">Chandigarh University | 2023</w:t>
      </w:r>
    </w:p>
    <w:sectPr>
      <w:pgSz w:w="12240" w:h="15840" w:orient="portrait"/>
      <w:pgMar w:top="300" w:right="540" w:bottom="22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afiy_oy2u5eufzrcee_0" Type="http://schemas.openxmlformats.org/officeDocument/2006/relationships/hyperlink" Target="https://www.linkedin.com/in/rwittik-dash-adhikary" TargetMode="External"/><Relationship Id="rIds4m1cq9746iqxsycd5euf" Type="http://schemas.openxmlformats.org/officeDocument/2006/relationships/hyperlink" Target="https://edi-doctor.dashadhikary.workers.dev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2026-06-28T19:45:03.719Z</dcterms:created>
  <dcterms:modified xsi:type="dcterms:W3CDTF">2026-06-28T19:45:03.720Z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