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สมชาย ใจดี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ประยุทธ คำแสน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2025-03-12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ผู้ต้องหาใช้กำลังชกต่อยผู้เสียหายบริเวณหน้าร้านสะดวกซื้อ หลังเกิดการโต้เถียงเรื่องที่จอดรถ ส่งผลให้ผู้เสียหายได้รับบาดเจ็บที่ใบหน้าและลำตัว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ฐานทำร้ายร่างกายผู้อื่นจนเป็นเหตุให้เกิดอันตรายแก่กาย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เนื่องจากมีพยานบุคคลและภาพจากกล้องวงจรปิดยืนยันการกระทำผิด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