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2025-01-10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ผู้ต้องหาใช้อาวุธปืนยิงผู้เสียชีวิตจากระยะใกล้ หลังมีความขัดแย้งส่วนตัวเรื่องธุรกิจ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ควรสั่งฟ้อง เนื่องจากมีหลักฐานอาวุธปืนและพยานแวดล้อม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