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สมพร ดีมาก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ชัยวัฒน์ นามดี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2025-02-12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หลอกให้ลงทุนโดยอ้างผลตอบแทนสูง แต่ไม่มีการลงทุนจริง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มาตรา 341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ควรฟ้อง เนื่องจากมีผู้เสียหายหลายราย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