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นายกิตติพงศ์ ศรีสุข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นางสาวพิมพ์ชนก ทองดี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2025-11-12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ผู้ต้องหาหลอกลวงผู้เสียหายว่าสามารถนำเงินไปลงทุนในธุรกิจออนไลน์และจะได้ผลตอบแทนสูง ผู้เสียหายโอนเงินจำนวน 150,000 บาท แต่ผู้ต้องหาไม่นำเงินไปลงทุนและติดต่อไม่ได้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341 ฐานฉ้อโกง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เนื่องจากมีพยานหลักฐานชัดเจนว่าผู้ต้องหามีเจตนาหลอกลวง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